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7B3E6" w14:textId="313ADE89" w:rsidR="008534AF" w:rsidRDefault="008534AF" w:rsidP="008534AF">
      <w:pPr>
        <w:rPr>
          <w:rFonts w:cstheme="minorHAnsi"/>
        </w:rPr>
      </w:pPr>
      <w:r w:rsidRPr="008534AF">
        <w:rPr>
          <w:rFonts w:cstheme="minorHAnsi"/>
        </w:rPr>
        <w:t>Kontrollfragen zur Vo</w:t>
      </w:r>
      <w:r w:rsidR="00790E2C">
        <w:rPr>
          <w:rFonts w:cstheme="minorHAnsi"/>
        </w:rPr>
        <w:t xml:space="preserve">rlesung "Wettbewerbsrecht" vom </w:t>
      </w:r>
      <w:r w:rsidR="00BB7B20">
        <w:rPr>
          <w:rFonts w:cstheme="minorHAnsi"/>
        </w:rPr>
        <w:t>13.6</w:t>
      </w:r>
      <w:r w:rsidR="0078343F">
        <w:rPr>
          <w:rFonts w:cstheme="minorHAnsi"/>
        </w:rPr>
        <w:t>.2017</w:t>
      </w:r>
    </w:p>
    <w:p w14:paraId="594A9C7C" w14:textId="77777777" w:rsidR="008A7E8A" w:rsidRDefault="008A7E8A" w:rsidP="0078343F">
      <w:pPr>
        <w:pStyle w:val="Listenabsatz"/>
        <w:spacing w:after="0" w:line="360" w:lineRule="auto"/>
        <w:ind w:left="0"/>
        <w:jc w:val="both"/>
        <w:rPr>
          <w:rFonts w:cstheme="minorHAnsi"/>
        </w:rPr>
      </w:pPr>
    </w:p>
    <w:p w14:paraId="295B2666" w14:textId="77777777" w:rsidR="00BB7B20" w:rsidRPr="00BB7B20" w:rsidRDefault="00BB7B20" w:rsidP="00BB7B20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BB7B20">
        <w:rPr>
          <w:rFonts w:cstheme="minorHAnsi"/>
        </w:rPr>
        <w:t>1) Welche zivilrechtlichen Rechtsfolgen greifen ein, wenn eine verbotene wettbewerbsbeschränkende Vereinbarung vorliegt?</w:t>
      </w:r>
    </w:p>
    <w:p w14:paraId="28DCD639" w14:textId="77777777" w:rsidR="00BB7B20" w:rsidRPr="00BB7B20" w:rsidRDefault="00BB7B20" w:rsidP="00BB7B20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BB7B20">
        <w:rPr>
          <w:rFonts w:cstheme="minorHAnsi"/>
        </w:rPr>
        <w:t>2) Welche Auswirkung hat das in § 1 GWB ausgesprochene Verbot auf sog. Folgeverträge und auf sog. Ausführungsverträge?</w:t>
      </w:r>
    </w:p>
    <w:p w14:paraId="3B1317E8" w14:textId="77777777" w:rsidR="00BB7B20" w:rsidRPr="00BB7B20" w:rsidRDefault="00BB7B20" w:rsidP="00BB7B20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BB7B20">
        <w:rPr>
          <w:rFonts w:cstheme="minorHAnsi"/>
        </w:rPr>
        <w:t>3) Was ist unter dem Konzept des "private enforcement" zu verstehen, welches Ziel soll damit verfolgt werden und welche Kritik kann man daran üben?</w:t>
      </w:r>
    </w:p>
    <w:p w14:paraId="6688F8E5" w14:textId="77777777" w:rsidR="00BB7B20" w:rsidRPr="00BB7B20" w:rsidRDefault="00BB7B20" w:rsidP="00BB7B20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BB7B20">
        <w:rPr>
          <w:rFonts w:cstheme="minorHAnsi"/>
        </w:rPr>
        <w:t>4) Was versteht man unter "</w:t>
      </w:r>
      <w:proofErr w:type="spellStart"/>
      <w:r w:rsidRPr="00BB7B20">
        <w:rPr>
          <w:rFonts w:cstheme="minorHAnsi"/>
        </w:rPr>
        <w:t>follow</w:t>
      </w:r>
      <w:proofErr w:type="spellEnd"/>
      <w:r w:rsidRPr="00BB7B20">
        <w:rPr>
          <w:rFonts w:cstheme="minorHAnsi"/>
        </w:rPr>
        <w:t>-on-Klagen"?</w:t>
      </w:r>
    </w:p>
    <w:p w14:paraId="320A2663" w14:textId="2FC14C53" w:rsidR="0078343F" w:rsidRPr="008534AF" w:rsidRDefault="00BB7B20" w:rsidP="00BB7B20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BB7B20">
        <w:rPr>
          <w:rFonts w:cstheme="minorHAnsi"/>
        </w:rPr>
        <w:t xml:space="preserve">5) Welche Erleichterungen sind in den Neuregelungen der §§ 33a ff. GWB vorgesehen, um Schadensersatzklagen gegenüber sog. </w:t>
      </w:r>
      <w:proofErr w:type="spellStart"/>
      <w:r w:rsidRPr="00BB7B20">
        <w:rPr>
          <w:rFonts w:cstheme="minorHAnsi"/>
        </w:rPr>
        <w:t>Rechtsverletzern</w:t>
      </w:r>
      <w:proofErr w:type="spellEnd"/>
      <w:r w:rsidRPr="00BB7B20">
        <w:rPr>
          <w:rFonts w:cstheme="minorHAnsi"/>
        </w:rPr>
        <w:t xml:space="preserve"> zu erleichtern?</w:t>
      </w:r>
      <w:bookmarkStart w:id="0" w:name="_GoBack"/>
      <w:bookmarkEnd w:id="0"/>
    </w:p>
    <w:sectPr w:rsidR="0078343F" w:rsidRPr="008534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DED"/>
    <w:multiLevelType w:val="hybridMultilevel"/>
    <w:tmpl w:val="45DA34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418B"/>
    <w:multiLevelType w:val="hybridMultilevel"/>
    <w:tmpl w:val="DAE887EC"/>
    <w:lvl w:ilvl="0" w:tplc="49940A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A"/>
    <w:rsid w:val="000F65D0"/>
    <w:rsid w:val="005F6D9E"/>
    <w:rsid w:val="0078343F"/>
    <w:rsid w:val="00790E2C"/>
    <w:rsid w:val="008534AF"/>
    <w:rsid w:val="008A7E8A"/>
    <w:rsid w:val="008D16A2"/>
    <w:rsid w:val="00BB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DEC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7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E15A5-2E7A-4A43-A6C7-D6696B4A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Richardt</dc:creator>
  <cp:keywords/>
  <dc:description/>
  <cp:lastModifiedBy>Daniel</cp:lastModifiedBy>
  <cp:revision>6</cp:revision>
  <dcterms:created xsi:type="dcterms:W3CDTF">2017-05-29T11:55:00Z</dcterms:created>
  <dcterms:modified xsi:type="dcterms:W3CDTF">2017-06-14T16:57:00Z</dcterms:modified>
</cp:coreProperties>
</file>