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D01" w:rsidRPr="007B0B95" w:rsidRDefault="007E4FD2">
      <w:pPr>
        <w:pStyle w:val="Heading3"/>
        <w:spacing w:before="29"/>
        <w:ind w:left="1885" w:right="310"/>
        <w:rPr>
          <w:rFonts w:asciiTheme="minorHAnsi" w:eastAsia="Arial Narrow" w:hAnsiTheme="minorHAnsi" w:cs="Arial Narrow"/>
          <w:b w:val="0"/>
          <w:bCs w:val="0"/>
          <w:u w:val="single"/>
          <w:lang w:val="de-DE"/>
        </w:rPr>
      </w:pPr>
      <w:r w:rsidRPr="007B0B95">
        <w:rPr>
          <w:rFonts w:asciiTheme="minorHAnsi" w:hAnsiTheme="minorHAnsi"/>
          <w:u w:val="single"/>
          <w:lang w:val="de-DE"/>
        </w:rPr>
        <w:t>Gesetzes-</w:t>
      </w:r>
      <w:r w:rsidRPr="007B0B95">
        <w:rPr>
          <w:rFonts w:asciiTheme="minorHAnsi" w:hAnsiTheme="minorHAnsi"/>
          <w:spacing w:val="-24"/>
          <w:u w:val="single"/>
          <w:lang w:val="de-DE"/>
        </w:rPr>
        <w:t xml:space="preserve"> </w:t>
      </w:r>
      <w:r w:rsidRPr="007B0B95">
        <w:rPr>
          <w:rFonts w:asciiTheme="minorHAnsi" w:hAnsiTheme="minorHAnsi"/>
          <w:u w:val="single"/>
          <w:lang w:val="de-DE"/>
        </w:rPr>
        <w:t>und</w:t>
      </w:r>
      <w:r w:rsidRPr="007B0B95">
        <w:rPr>
          <w:rFonts w:asciiTheme="minorHAnsi" w:hAnsiTheme="minorHAnsi"/>
          <w:spacing w:val="-24"/>
          <w:u w:val="single"/>
          <w:lang w:val="de-DE"/>
        </w:rPr>
        <w:t xml:space="preserve"> </w:t>
      </w:r>
      <w:r w:rsidRPr="007B0B95">
        <w:rPr>
          <w:rFonts w:asciiTheme="minorHAnsi" w:hAnsiTheme="minorHAnsi"/>
          <w:u w:val="single"/>
          <w:lang w:val="de-DE"/>
        </w:rPr>
        <w:t>Materialiensammlung</w:t>
      </w:r>
      <w:r w:rsidRPr="007B0B95">
        <w:rPr>
          <w:rFonts w:asciiTheme="minorHAnsi" w:hAnsiTheme="minorHAnsi"/>
          <w:spacing w:val="-24"/>
          <w:u w:val="single"/>
          <w:lang w:val="de-DE"/>
        </w:rPr>
        <w:t xml:space="preserve"> </w:t>
      </w:r>
      <w:r w:rsidRPr="007B0B95">
        <w:rPr>
          <w:rFonts w:asciiTheme="minorHAnsi" w:hAnsiTheme="minorHAnsi"/>
          <w:u w:val="single"/>
          <w:lang w:val="de-DE"/>
        </w:rPr>
        <w:t>Fusionskontrolle</w:t>
      </w:r>
    </w:p>
    <w:p w:rsidR="00577D01" w:rsidRPr="005D6DB2" w:rsidRDefault="00577D01">
      <w:pPr>
        <w:spacing w:before="5"/>
        <w:rPr>
          <w:rFonts w:eastAsia="Arial Narrow" w:cs="Arial Narrow"/>
          <w:b/>
          <w:bCs/>
          <w:sz w:val="24"/>
          <w:szCs w:val="24"/>
          <w:u w:val="single"/>
          <w:lang w:val="de-DE"/>
        </w:rPr>
      </w:pPr>
    </w:p>
    <w:p w:rsidR="00577D01" w:rsidRPr="005D6DB2" w:rsidRDefault="00F6649F">
      <w:pPr>
        <w:pStyle w:val="Heading4"/>
        <w:tabs>
          <w:tab w:val="left" w:pos="1197"/>
        </w:tabs>
        <w:spacing w:before="0"/>
        <w:ind w:left="477" w:right="310" w:firstLine="0"/>
        <w:rPr>
          <w:rFonts w:asciiTheme="minorHAnsi" w:hAnsiTheme="minorHAnsi"/>
          <w:b/>
          <w:bCs/>
          <w:sz w:val="24"/>
          <w:szCs w:val="24"/>
          <w:u w:val="single"/>
          <w:lang w:val="de-DE"/>
        </w:rPr>
      </w:pPr>
      <w:r>
        <w:rPr>
          <w:rFonts w:asciiTheme="minorHAnsi" w:hAnsiTheme="minorHAnsi"/>
          <w:b/>
          <w:bCs/>
          <w:w w:val="105"/>
          <w:sz w:val="24"/>
          <w:szCs w:val="24"/>
          <w:u w:val="single"/>
          <w:lang w:val="de-DE"/>
        </w:rPr>
        <w:t>B</w:t>
      </w:r>
      <w:r w:rsidR="007E4FD2" w:rsidRPr="005D6DB2">
        <w:rPr>
          <w:rFonts w:asciiTheme="minorHAnsi" w:hAnsiTheme="minorHAnsi"/>
          <w:b/>
          <w:bCs/>
          <w:w w:val="105"/>
          <w:sz w:val="24"/>
          <w:szCs w:val="24"/>
          <w:u w:val="single"/>
          <w:lang w:val="de-DE"/>
        </w:rPr>
        <w:t>.</w:t>
      </w:r>
      <w:r w:rsidR="007E4FD2" w:rsidRPr="005D6DB2">
        <w:rPr>
          <w:rFonts w:asciiTheme="minorHAnsi" w:hAnsiTheme="minorHAnsi"/>
          <w:b/>
          <w:bCs/>
          <w:w w:val="105"/>
          <w:sz w:val="24"/>
          <w:szCs w:val="24"/>
          <w:u w:val="single"/>
          <w:lang w:val="de-DE"/>
        </w:rPr>
        <w:tab/>
      </w:r>
      <w:r w:rsidR="007E4FD2" w:rsidRPr="005D6DB2">
        <w:rPr>
          <w:rFonts w:asciiTheme="minorHAnsi" w:hAnsiTheme="minorHAnsi"/>
          <w:b/>
          <w:bCs/>
          <w:w w:val="110"/>
          <w:sz w:val="24"/>
          <w:szCs w:val="24"/>
          <w:u w:val="single"/>
          <w:lang w:val="de-DE"/>
        </w:rPr>
        <w:t>Fusionskontrolle</w:t>
      </w:r>
      <w:r w:rsidR="007E4FD2" w:rsidRPr="005D6DB2">
        <w:rPr>
          <w:rFonts w:asciiTheme="minorHAnsi" w:hAnsiTheme="minorHAnsi"/>
          <w:b/>
          <w:bCs/>
          <w:spacing w:val="-27"/>
          <w:w w:val="110"/>
          <w:sz w:val="24"/>
          <w:szCs w:val="24"/>
          <w:u w:val="single"/>
          <w:lang w:val="de-DE"/>
        </w:rPr>
        <w:t xml:space="preserve"> </w:t>
      </w:r>
      <w:r w:rsidR="005D6DB2" w:rsidRPr="005D6DB2">
        <w:rPr>
          <w:rFonts w:asciiTheme="minorHAnsi" w:hAnsiTheme="minorHAnsi"/>
          <w:b/>
          <w:bCs/>
          <w:w w:val="110"/>
          <w:sz w:val="24"/>
          <w:szCs w:val="24"/>
          <w:u w:val="single"/>
          <w:lang w:val="de-DE"/>
        </w:rPr>
        <w:t>(</w:t>
      </w:r>
      <w:r w:rsidR="007E4FD2" w:rsidRPr="005D6DB2">
        <w:rPr>
          <w:rFonts w:asciiTheme="minorHAnsi" w:hAnsiTheme="minorHAnsi"/>
          <w:b/>
          <w:bCs/>
          <w:w w:val="110"/>
          <w:sz w:val="24"/>
          <w:szCs w:val="24"/>
          <w:u w:val="single"/>
          <w:lang w:val="de-DE"/>
        </w:rPr>
        <w:t>GWB</w:t>
      </w:r>
      <w:r w:rsidR="005D6DB2" w:rsidRPr="005D6DB2">
        <w:rPr>
          <w:rFonts w:asciiTheme="minorHAnsi" w:hAnsiTheme="minorHAnsi"/>
          <w:b/>
          <w:bCs/>
          <w:w w:val="110"/>
          <w:sz w:val="24"/>
          <w:szCs w:val="24"/>
          <w:u w:val="single"/>
          <w:lang w:val="de-DE"/>
        </w:rPr>
        <w:t>)</w:t>
      </w:r>
    </w:p>
    <w:p w:rsidR="00577D01" w:rsidRPr="005D6DB2" w:rsidRDefault="007E4FD2">
      <w:pPr>
        <w:pStyle w:val="ListParagraph"/>
        <w:numPr>
          <w:ilvl w:val="0"/>
          <w:numId w:val="109"/>
        </w:numPr>
        <w:tabs>
          <w:tab w:val="left" w:pos="838"/>
        </w:tabs>
        <w:spacing w:before="124"/>
        <w:ind w:right="310" w:hanging="535"/>
        <w:jc w:val="left"/>
        <w:rPr>
          <w:rFonts w:eastAsia="Arial" w:cs="Arial"/>
          <w:b/>
          <w:bCs/>
          <w:sz w:val="24"/>
          <w:szCs w:val="24"/>
          <w:u w:val="single"/>
        </w:rPr>
      </w:pPr>
      <w:r w:rsidRPr="005D6DB2">
        <w:rPr>
          <w:b/>
          <w:bCs/>
          <w:w w:val="110"/>
          <w:sz w:val="24"/>
          <w:szCs w:val="24"/>
          <w:u w:val="single" w:color="000000"/>
        </w:rPr>
        <w:t>Rechtsgrundlagen</w:t>
      </w:r>
    </w:p>
    <w:p w:rsidR="00577D01" w:rsidRPr="005D6DB2" w:rsidRDefault="00744520" w:rsidP="00744520">
      <w:pPr>
        <w:pStyle w:val="Heading4"/>
        <w:rPr>
          <w:rFonts w:asciiTheme="minorHAnsi" w:eastAsia="Times New Roman" w:hAnsiTheme="minorHAnsi" w:cs="Times New Roman"/>
          <w:sz w:val="24"/>
          <w:szCs w:val="24"/>
          <w:lang w:val="de-DE"/>
        </w:rPr>
      </w:pPr>
      <w:r w:rsidRPr="005D6DB2">
        <w:rPr>
          <w:rFonts w:asciiTheme="minorHAnsi" w:hAnsiTheme="minorHAnsi"/>
          <w:w w:val="105"/>
          <w:sz w:val="24"/>
          <w:szCs w:val="24"/>
          <w:u w:color="000000"/>
          <w:lang w:val="de-DE"/>
        </w:rPr>
        <w:tab/>
      </w:r>
      <w:r w:rsidR="007E4FD2" w:rsidRPr="005D6DB2">
        <w:rPr>
          <w:rFonts w:asciiTheme="minorHAnsi" w:hAnsiTheme="minorHAnsi"/>
          <w:w w:val="105"/>
          <w:sz w:val="24"/>
          <w:szCs w:val="24"/>
          <w:u w:color="000000"/>
          <w:lang w:val="de-DE"/>
        </w:rPr>
        <w:t xml:space="preserve">Gesetz gegen Wettbewerbsbeschränkungen (GWB) </w:t>
      </w:r>
      <w:r w:rsidR="007E4FD2" w:rsidRPr="005F2132">
        <w:rPr>
          <w:rFonts w:asciiTheme="minorHAnsi" w:hAnsiTheme="minorHAnsi"/>
          <w:w w:val="105"/>
          <w:sz w:val="24"/>
          <w:szCs w:val="24"/>
          <w:u w:color="000000"/>
          <w:lang w:val="de-DE"/>
        </w:rPr>
        <w:t>[</w:t>
      </w:r>
      <w:r w:rsidR="007E4FD2" w:rsidRPr="005D6DB2">
        <w:rPr>
          <w:rFonts w:asciiTheme="minorHAnsi" w:hAnsiTheme="minorHAnsi"/>
          <w:w w:val="105"/>
          <w:sz w:val="24"/>
          <w:szCs w:val="24"/>
          <w:u w:color="000000"/>
          <w:lang w:val="de-DE"/>
        </w:rPr>
        <w:t>Stand 16.09.2016</w:t>
      </w:r>
      <w:r w:rsidR="007E4FD2" w:rsidRPr="005F2132">
        <w:rPr>
          <w:rFonts w:asciiTheme="minorHAnsi" w:hAnsiTheme="minorHAnsi"/>
          <w:w w:val="105"/>
          <w:sz w:val="24"/>
          <w:szCs w:val="24"/>
          <w:u w:color="000000"/>
          <w:lang w:val="de-DE"/>
        </w:rPr>
        <w:t>]</w:t>
      </w:r>
    </w:p>
    <w:p w:rsidR="00577D01" w:rsidRPr="005D6DB2" w:rsidRDefault="007E4FD2">
      <w:pPr>
        <w:pStyle w:val="ListParagraph"/>
        <w:numPr>
          <w:ilvl w:val="0"/>
          <w:numId w:val="108"/>
        </w:numPr>
        <w:tabs>
          <w:tab w:val="left" w:pos="838"/>
        </w:tabs>
        <w:spacing w:before="180" w:line="300" w:lineRule="auto"/>
        <w:ind w:right="310"/>
        <w:rPr>
          <w:rFonts w:eastAsia="Arial" w:cs="Arial"/>
          <w:sz w:val="24"/>
          <w:szCs w:val="24"/>
          <w:lang w:val="de-DE"/>
        </w:rPr>
      </w:pPr>
      <w:r w:rsidRPr="005D6DB2">
        <w:rPr>
          <w:rFonts w:eastAsia="Arial" w:cs="Arial"/>
          <w:w w:val="105"/>
          <w:sz w:val="24"/>
          <w:szCs w:val="24"/>
          <w:lang w:val="de-DE"/>
        </w:rPr>
        <w:t>§§ 35 - 43 GWB [Erster Teil Wettbewerbsbeschränkungen: 7. Abschnitt:</w:t>
      </w:r>
      <w:r w:rsidRPr="005D6DB2">
        <w:rPr>
          <w:rFonts w:eastAsia="Arial" w:cs="Arial"/>
          <w:spacing w:val="-41"/>
          <w:w w:val="105"/>
          <w:sz w:val="24"/>
          <w:szCs w:val="24"/>
          <w:lang w:val="de-DE"/>
        </w:rPr>
        <w:t xml:space="preserve"> </w:t>
      </w:r>
      <w:r w:rsidRPr="005D6DB2">
        <w:rPr>
          <w:rFonts w:eastAsia="Arial" w:cs="Arial"/>
          <w:w w:val="105"/>
          <w:sz w:val="24"/>
          <w:szCs w:val="24"/>
          <w:lang w:val="de-DE"/>
        </w:rPr>
        <w:t>Fusions-</w:t>
      </w:r>
      <w:r w:rsidRPr="005D6DB2">
        <w:rPr>
          <w:rFonts w:eastAsia="Arial" w:cs="Arial"/>
          <w:spacing w:val="2"/>
          <w:w w:val="102"/>
          <w:sz w:val="24"/>
          <w:szCs w:val="24"/>
          <w:lang w:val="de-DE"/>
        </w:rPr>
        <w:t xml:space="preserve"> </w:t>
      </w:r>
      <w:r w:rsidRPr="005D6DB2">
        <w:rPr>
          <w:rFonts w:eastAsia="Arial" w:cs="Arial"/>
          <w:w w:val="105"/>
          <w:sz w:val="24"/>
          <w:szCs w:val="24"/>
          <w:lang w:val="de-DE"/>
        </w:rPr>
        <w:t>kontrolle]</w:t>
      </w:r>
    </w:p>
    <w:p w:rsidR="00577D01" w:rsidRPr="005D6DB2" w:rsidRDefault="007E4FD2">
      <w:pPr>
        <w:pStyle w:val="ListParagraph"/>
        <w:numPr>
          <w:ilvl w:val="0"/>
          <w:numId w:val="108"/>
        </w:numPr>
        <w:tabs>
          <w:tab w:val="left" w:pos="838"/>
        </w:tabs>
        <w:spacing w:before="122"/>
        <w:ind w:right="310"/>
        <w:rPr>
          <w:rFonts w:eastAsia="Arial" w:cs="Arial"/>
          <w:sz w:val="24"/>
          <w:szCs w:val="24"/>
          <w:lang w:val="de-DE"/>
        </w:rPr>
      </w:pPr>
      <w:r w:rsidRPr="005D6DB2">
        <w:rPr>
          <w:rFonts w:eastAsia="Arial" w:cs="Arial"/>
          <w:w w:val="105"/>
          <w:sz w:val="24"/>
          <w:szCs w:val="24"/>
          <w:lang w:val="de-DE"/>
        </w:rPr>
        <w:t>§§ 51 - 53 GWB [Zweiter Teil Kartellbehörden: 2. Abschnitt:</w:t>
      </w:r>
      <w:r w:rsidRPr="005D6DB2">
        <w:rPr>
          <w:rFonts w:eastAsia="Arial" w:cs="Arial"/>
          <w:spacing w:val="-17"/>
          <w:w w:val="105"/>
          <w:sz w:val="24"/>
          <w:szCs w:val="24"/>
          <w:lang w:val="de-DE"/>
        </w:rPr>
        <w:t xml:space="preserve"> </w:t>
      </w:r>
      <w:r w:rsidRPr="005D6DB2">
        <w:rPr>
          <w:rFonts w:eastAsia="Arial" w:cs="Arial"/>
          <w:w w:val="105"/>
          <w:sz w:val="24"/>
          <w:szCs w:val="24"/>
          <w:lang w:val="de-DE"/>
        </w:rPr>
        <w:t>Bundeskartellamt]</w:t>
      </w:r>
    </w:p>
    <w:p w:rsidR="00577D01" w:rsidRPr="005D6DB2" w:rsidRDefault="007E4FD2">
      <w:pPr>
        <w:pStyle w:val="ListParagraph"/>
        <w:numPr>
          <w:ilvl w:val="0"/>
          <w:numId w:val="108"/>
        </w:numPr>
        <w:tabs>
          <w:tab w:val="left" w:pos="838"/>
        </w:tabs>
        <w:spacing w:before="181" w:line="304" w:lineRule="auto"/>
        <w:ind w:right="1254"/>
        <w:rPr>
          <w:rFonts w:eastAsia="Arial" w:cs="Arial"/>
          <w:sz w:val="24"/>
          <w:szCs w:val="24"/>
          <w:lang w:val="de-DE"/>
        </w:rPr>
      </w:pPr>
      <w:r w:rsidRPr="005D6DB2">
        <w:rPr>
          <w:rFonts w:eastAsia="Arial" w:cs="Arial"/>
          <w:w w:val="105"/>
          <w:sz w:val="24"/>
          <w:szCs w:val="24"/>
          <w:lang w:val="de-DE"/>
        </w:rPr>
        <w:t>§§ 54 - 76 GWB [Dritter Teil Verfahren und Rechtsschutz bei</w:t>
      </w:r>
      <w:r w:rsidRPr="005D6DB2">
        <w:rPr>
          <w:rFonts w:eastAsia="Arial" w:cs="Arial"/>
          <w:spacing w:val="-41"/>
          <w:w w:val="105"/>
          <w:sz w:val="24"/>
          <w:szCs w:val="24"/>
          <w:lang w:val="de-DE"/>
        </w:rPr>
        <w:t xml:space="preserve"> </w:t>
      </w:r>
      <w:r w:rsidR="005F2132">
        <w:rPr>
          <w:rFonts w:eastAsia="Arial" w:cs="Arial"/>
          <w:spacing w:val="-41"/>
          <w:w w:val="105"/>
          <w:sz w:val="24"/>
          <w:szCs w:val="24"/>
          <w:lang w:val="de-DE"/>
        </w:rPr>
        <w:t xml:space="preserve"> </w:t>
      </w:r>
      <w:r w:rsidRPr="005D6DB2">
        <w:rPr>
          <w:rFonts w:eastAsia="Arial" w:cs="Arial"/>
          <w:w w:val="105"/>
          <w:sz w:val="24"/>
          <w:szCs w:val="24"/>
          <w:lang w:val="de-DE"/>
        </w:rPr>
        <w:t>überlangen</w:t>
      </w:r>
      <w:r w:rsidRPr="005D6DB2">
        <w:rPr>
          <w:rFonts w:eastAsia="Arial" w:cs="Arial"/>
          <w:w w:val="102"/>
          <w:sz w:val="24"/>
          <w:szCs w:val="24"/>
          <w:lang w:val="de-DE"/>
        </w:rPr>
        <w:t xml:space="preserve"> </w:t>
      </w:r>
      <w:r w:rsidRPr="005D6DB2">
        <w:rPr>
          <w:rFonts w:eastAsia="Arial" w:cs="Arial"/>
          <w:w w:val="105"/>
          <w:sz w:val="24"/>
          <w:szCs w:val="24"/>
          <w:lang w:val="de-DE"/>
        </w:rPr>
        <w:t>Gerichtsverfahren: Erster Abschnitt</w:t>
      </w:r>
      <w:r w:rsidRPr="005D6DB2">
        <w:rPr>
          <w:rFonts w:eastAsia="Arial" w:cs="Arial"/>
          <w:spacing w:val="-1"/>
          <w:w w:val="105"/>
          <w:sz w:val="24"/>
          <w:szCs w:val="24"/>
          <w:lang w:val="de-DE"/>
        </w:rPr>
        <w:t xml:space="preserve"> </w:t>
      </w:r>
      <w:r w:rsidR="00744520" w:rsidRPr="005D6DB2">
        <w:rPr>
          <w:rFonts w:eastAsia="Arial" w:cs="Arial"/>
          <w:w w:val="105"/>
          <w:sz w:val="24"/>
          <w:szCs w:val="24"/>
          <w:lang w:val="de-DE"/>
        </w:rPr>
        <w:t>Verwaltungssachen]</w:t>
      </w:r>
    </w:p>
    <w:p w:rsidR="00577D01" w:rsidRPr="005D6DB2" w:rsidRDefault="007E4FD2">
      <w:pPr>
        <w:pStyle w:val="Heading4"/>
        <w:numPr>
          <w:ilvl w:val="0"/>
          <w:numId w:val="109"/>
        </w:numPr>
        <w:tabs>
          <w:tab w:val="left" w:pos="838"/>
        </w:tabs>
        <w:spacing w:before="114"/>
        <w:ind w:right="310" w:hanging="623"/>
        <w:jc w:val="left"/>
        <w:rPr>
          <w:rFonts w:asciiTheme="minorHAnsi" w:hAnsiTheme="minorHAnsi"/>
          <w:b/>
          <w:bCs/>
          <w:sz w:val="24"/>
          <w:szCs w:val="24"/>
          <w:u w:val="single"/>
        </w:rPr>
      </w:pPr>
      <w:r w:rsidRPr="005D6DB2">
        <w:rPr>
          <w:rFonts w:asciiTheme="minorHAnsi" w:hAnsiTheme="minorHAnsi"/>
          <w:b/>
          <w:bCs/>
          <w:w w:val="115"/>
          <w:sz w:val="24"/>
          <w:szCs w:val="24"/>
          <w:u w:val="single"/>
        </w:rPr>
        <w:t>Merkblätter</w:t>
      </w:r>
    </w:p>
    <w:p w:rsidR="00577D01" w:rsidRPr="005D6DB2" w:rsidRDefault="00577D01">
      <w:pPr>
        <w:spacing w:before="10"/>
        <w:rPr>
          <w:rFonts w:eastAsia="Arial" w:cs="Arial"/>
          <w:sz w:val="24"/>
          <w:szCs w:val="24"/>
          <w:u w:val="single"/>
        </w:rPr>
      </w:pPr>
    </w:p>
    <w:p w:rsidR="00577D01" w:rsidRPr="005D6DB2" w:rsidRDefault="007E4FD2">
      <w:pPr>
        <w:pStyle w:val="ListParagraph"/>
        <w:numPr>
          <w:ilvl w:val="1"/>
          <w:numId w:val="109"/>
        </w:numPr>
        <w:tabs>
          <w:tab w:val="left" w:pos="838"/>
        </w:tabs>
        <w:spacing w:before="77" w:line="300" w:lineRule="auto"/>
        <w:ind w:right="1101"/>
        <w:rPr>
          <w:rFonts w:eastAsia="Times New Roman" w:cs="Times New Roman"/>
          <w:bCs/>
          <w:sz w:val="24"/>
          <w:szCs w:val="24"/>
          <w:lang w:val="de-DE"/>
        </w:rPr>
      </w:pPr>
      <w:r w:rsidRPr="005D6DB2">
        <w:rPr>
          <w:bCs/>
          <w:w w:val="105"/>
          <w:sz w:val="24"/>
          <w:szCs w:val="24"/>
          <w:lang w:val="de-DE"/>
        </w:rPr>
        <w:t>Merkblatt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des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Bundeskartellamts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zur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Inlandsauswirkung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in</w:t>
      </w:r>
      <w:r w:rsidRPr="005D6DB2">
        <w:rPr>
          <w:bCs/>
          <w:spacing w:val="-5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der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Fusionskontrolle</w:t>
      </w:r>
      <w:r w:rsidRPr="005D6DB2">
        <w:rPr>
          <w:bCs/>
          <w:w w:val="102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30.09.2014</w:t>
      </w:r>
    </w:p>
    <w:p w:rsidR="00577D01" w:rsidRPr="005D6DB2" w:rsidRDefault="007E4FD2">
      <w:pPr>
        <w:pStyle w:val="ListParagraph"/>
        <w:numPr>
          <w:ilvl w:val="1"/>
          <w:numId w:val="109"/>
        </w:numPr>
        <w:tabs>
          <w:tab w:val="left" w:pos="838"/>
        </w:tabs>
        <w:spacing w:before="122" w:line="304" w:lineRule="auto"/>
        <w:ind w:right="277"/>
        <w:rPr>
          <w:rFonts w:eastAsia="Times New Roman" w:cs="Times New Roman"/>
          <w:bCs/>
          <w:sz w:val="24"/>
          <w:szCs w:val="24"/>
          <w:lang w:val="de-DE"/>
        </w:rPr>
      </w:pPr>
      <w:r w:rsidRPr="005D6DB2">
        <w:rPr>
          <w:bCs/>
          <w:w w:val="105"/>
          <w:sz w:val="24"/>
          <w:szCs w:val="24"/>
          <w:lang w:val="de-DE"/>
        </w:rPr>
        <w:t>Merkblatt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des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Bundeskartellamts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zur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deutschen</w:t>
      </w:r>
      <w:r w:rsidRPr="005D6DB2">
        <w:rPr>
          <w:bCs/>
          <w:spacing w:val="-5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Fusionskontrolle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01.07.2005</w:t>
      </w:r>
      <w:r w:rsidRPr="005D6DB2">
        <w:rPr>
          <w:bCs/>
          <w:spacing w:val="-7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(wird</w:t>
      </w:r>
      <w:r w:rsidRPr="005D6DB2">
        <w:rPr>
          <w:bCs/>
          <w:spacing w:val="-5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aktuell</w:t>
      </w:r>
      <w:r w:rsidRPr="005D6DB2">
        <w:rPr>
          <w:bCs/>
          <w:w w:val="102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überarbeitet)</w:t>
      </w:r>
    </w:p>
    <w:p w:rsidR="00577D01" w:rsidRPr="005D6DB2" w:rsidRDefault="007E4FD2">
      <w:pPr>
        <w:pStyle w:val="ListParagraph"/>
        <w:numPr>
          <w:ilvl w:val="1"/>
          <w:numId w:val="109"/>
        </w:numPr>
        <w:tabs>
          <w:tab w:val="left" w:pos="838"/>
        </w:tabs>
        <w:spacing w:before="118" w:line="300" w:lineRule="auto"/>
        <w:ind w:right="778"/>
        <w:rPr>
          <w:rFonts w:eastAsia="Times New Roman" w:cs="Times New Roman"/>
          <w:bCs/>
          <w:sz w:val="24"/>
          <w:szCs w:val="24"/>
          <w:lang w:val="de-DE"/>
        </w:rPr>
      </w:pPr>
      <w:r w:rsidRPr="005D6DB2">
        <w:rPr>
          <w:bCs/>
          <w:w w:val="105"/>
          <w:sz w:val="24"/>
          <w:szCs w:val="24"/>
          <w:lang w:val="de-DE"/>
        </w:rPr>
        <w:t>Merkblatt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des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Bundeskartellamts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zum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Anwendungsbereich</w:t>
      </w:r>
      <w:r w:rsidRPr="005D6DB2">
        <w:rPr>
          <w:bCs/>
          <w:spacing w:val="-7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der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EU-Fusionskontrolle</w:t>
      </w:r>
      <w:r w:rsidRPr="005D6DB2">
        <w:rPr>
          <w:bCs/>
          <w:w w:val="102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01.07.2004</w:t>
      </w:r>
    </w:p>
    <w:p w:rsidR="00577D01" w:rsidRPr="005D6DB2" w:rsidRDefault="007E4FD2">
      <w:pPr>
        <w:pStyle w:val="Heading4"/>
        <w:numPr>
          <w:ilvl w:val="0"/>
          <w:numId w:val="109"/>
        </w:numPr>
        <w:tabs>
          <w:tab w:val="left" w:pos="838"/>
        </w:tabs>
        <w:spacing w:before="118"/>
        <w:ind w:right="310" w:hanging="710"/>
        <w:jc w:val="left"/>
        <w:rPr>
          <w:rFonts w:asciiTheme="minorHAnsi" w:hAnsiTheme="minorHAnsi"/>
          <w:b/>
          <w:bCs/>
          <w:sz w:val="24"/>
          <w:szCs w:val="24"/>
          <w:u w:val="single"/>
        </w:rPr>
      </w:pPr>
      <w:r w:rsidRPr="005D6DB2">
        <w:rPr>
          <w:rFonts w:asciiTheme="minorHAnsi" w:hAnsiTheme="minorHAnsi"/>
          <w:b/>
          <w:bCs/>
          <w:w w:val="110"/>
          <w:sz w:val="24"/>
          <w:szCs w:val="24"/>
          <w:u w:val="single"/>
        </w:rPr>
        <w:t>Bekanntmachungen des</w:t>
      </w:r>
      <w:r w:rsidRPr="005D6DB2">
        <w:rPr>
          <w:rFonts w:asciiTheme="minorHAnsi" w:hAnsiTheme="minorHAnsi"/>
          <w:b/>
          <w:bCs/>
          <w:spacing w:val="-31"/>
          <w:w w:val="110"/>
          <w:sz w:val="24"/>
          <w:szCs w:val="24"/>
          <w:u w:val="single"/>
        </w:rPr>
        <w:t xml:space="preserve"> </w:t>
      </w:r>
      <w:r w:rsidRPr="005D6DB2">
        <w:rPr>
          <w:rFonts w:asciiTheme="minorHAnsi" w:hAnsiTheme="minorHAnsi"/>
          <w:b/>
          <w:bCs/>
          <w:w w:val="110"/>
          <w:sz w:val="24"/>
          <w:szCs w:val="24"/>
          <w:u w:val="single"/>
        </w:rPr>
        <w:t>BKartA</w:t>
      </w:r>
    </w:p>
    <w:p w:rsidR="00577D01" w:rsidRPr="005D6DB2" w:rsidRDefault="00577D01">
      <w:pPr>
        <w:spacing w:before="10"/>
        <w:rPr>
          <w:rFonts w:eastAsia="Arial" w:cs="Arial"/>
          <w:sz w:val="24"/>
          <w:szCs w:val="24"/>
        </w:rPr>
      </w:pPr>
    </w:p>
    <w:p w:rsidR="00577D01" w:rsidRPr="005D6DB2" w:rsidRDefault="007E4FD2">
      <w:pPr>
        <w:pStyle w:val="ListParagraph"/>
        <w:numPr>
          <w:ilvl w:val="1"/>
          <w:numId w:val="109"/>
        </w:numPr>
        <w:tabs>
          <w:tab w:val="left" w:pos="838"/>
        </w:tabs>
        <w:spacing w:before="77" w:line="304" w:lineRule="auto"/>
        <w:ind w:right="1468"/>
        <w:rPr>
          <w:rFonts w:eastAsia="Times New Roman" w:cs="Times New Roman"/>
          <w:bCs/>
          <w:sz w:val="24"/>
          <w:szCs w:val="24"/>
          <w:lang w:val="de-DE"/>
        </w:rPr>
      </w:pPr>
      <w:r w:rsidRPr="005D6DB2">
        <w:rPr>
          <w:bCs/>
          <w:w w:val="105"/>
          <w:sz w:val="24"/>
          <w:szCs w:val="24"/>
          <w:lang w:val="de-DE"/>
        </w:rPr>
        <w:t>Bekanntmachung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zu</w:t>
      </w:r>
      <w:r w:rsidRPr="005D6DB2">
        <w:rPr>
          <w:bCs/>
          <w:spacing w:val="-5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den</w:t>
      </w:r>
      <w:r w:rsidRPr="005D6DB2">
        <w:rPr>
          <w:bCs/>
          <w:spacing w:val="-5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Auswirkungen</w:t>
      </w:r>
      <w:r w:rsidRPr="005D6DB2">
        <w:rPr>
          <w:bCs/>
          <w:spacing w:val="-5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der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2.</w:t>
      </w:r>
      <w:r w:rsidRPr="005D6DB2">
        <w:rPr>
          <w:bCs/>
          <w:spacing w:val="-7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Inlandsumsatzschwelle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auf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die</w:t>
      </w:r>
      <w:r w:rsidRPr="005D6DB2">
        <w:rPr>
          <w:bCs/>
          <w:w w:val="102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Ausnahmeregelungen beim Erwerb von</w:t>
      </w:r>
      <w:r w:rsidRPr="005D6DB2">
        <w:rPr>
          <w:bCs/>
          <w:spacing w:val="5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Immobilien</w:t>
      </w:r>
      <w:r w:rsidR="004C4B38">
        <w:rPr>
          <w:bCs/>
          <w:w w:val="105"/>
          <w:sz w:val="24"/>
          <w:szCs w:val="24"/>
          <w:lang w:val="de-DE"/>
        </w:rPr>
        <w:t xml:space="preserve"> 07.04.2006</w:t>
      </w:r>
    </w:p>
    <w:p w:rsidR="00577D01" w:rsidRPr="005D6DB2" w:rsidRDefault="007E4FD2">
      <w:pPr>
        <w:pStyle w:val="ListParagraph"/>
        <w:numPr>
          <w:ilvl w:val="1"/>
          <w:numId w:val="109"/>
        </w:numPr>
        <w:tabs>
          <w:tab w:val="left" w:pos="838"/>
        </w:tabs>
        <w:spacing w:before="118"/>
        <w:ind w:right="310"/>
        <w:rPr>
          <w:rFonts w:eastAsia="Times New Roman" w:cs="Times New Roman"/>
          <w:bCs/>
          <w:sz w:val="24"/>
          <w:szCs w:val="24"/>
        </w:rPr>
      </w:pPr>
      <w:r w:rsidRPr="005D6DB2">
        <w:rPr>
          <w:bCs/>
          <w:w w:val="105"/>
          <w:sz w:val="24"/>
          <w:szCs w:val="24"/>
        </w:rPr>
        <w:t xml:space="preserve">Bekanntmachung </w:t>
      </w:r>
      <w:r w:rsidR="004C4B38">
        <w:rPr>
          <w:bCs/>
          <w:w w:val="105"/>
          <w:sz w:val="24"/>
          <w:szCs w:val="24"/>
        </w:rPr>
        <w:t>–</w:t>
      </w:r>
      <w:r w:rsidRPr="005D6DB2">
        <w:rPr>
          <w:bCs/>
          <w:spacing w:val="2"/>
          <w:w w:val="105"/>
          <w:sz w:val="24"/>
          <w:szCs w:val="24"/>
        </w:rPr>
        <w:t xml:space="preserve"> </w:t>
      </w:r>
      <w:r w:rsidRPr="005D6DB2">
        <w:rPr>
          <w:bCs/>
          <w:w w:val="105"/>
          <w:sz w:val="24"/>
          <w:szCs w:val="24"/>
        </w:rPr>
        <w:t>Gutachtenstandards</w:t>
      </w:r>
      <w:r w:rsidR="004C4B38">
        <w:rPr>
          <w:bCs/>
          <w:w w:val="105"/>
          <w:sz w:val="24"/>
          <w:szCs w:val="24"/>
        </w:rPr>
        <w:t xml:space="preserve"> 20.10.2010</w:t>
      </w:r>
      <w:bookmarkStart w:id="0" w:name="_GoBack"/>
      <w:bookmarkEnd w:id="0"/>
    </w:p>
    <w:p w:rsidR="00577D01" w:rsidRPr="005D6DB2" w:rsidRDefault="007E4FD2">
      <w:pPr>
        <w:pStyle w:val="Heading4"/>
        <w:numPr>
          <w:ilvl w:val="0"/>
          <w:numId w:val="109"/>
        </w:numPr>
        <w:tabs>
          <w:tab w:val="left" w:pos="838"/>
        </w:tabs>
        <w:spacing w:before="176"/>
        <w:ind w:right="310" w:hanging="728"/>
        <w:jc w:val="left"/>
        <w:rPr>
          <w:rFonts w:asciiTheme="minorHAnsi" w:hAnsiTheme="minorHAnsi"/>
          <w:b/>
          <w:bCs/>
          <w:sz w:val="24"/>
          <w:szCs w:val="24"/>
          <w:u w:val="single"/>
          <w:lang w:val="de-DE"/>
        </w:rPr>
      </w:pPr>
      <w:r w:rsidRPr="005D6DB2">
        <w:rPr>
          <w:rFonts w:asciiTheme="minorHAnsi" w:hAnsiTheme="minorHAnsi"/>
          <w:b/>
          <w:bCs/>
          <w:w w:val="110"/>
          <w:sz w:val="24"/>
          <w:szCs w:val="24"/>
          <w:u w:val="single"/>
          <w:lang w:val="de-DE"/>
        </w:rPr>
        <w:t>Leitlinien und Leitfäden des</w:t>
      </w:r>
      <w:r w:rsidRPr="005D6DB2">
        <w:rPr>
          <w:rFonts w:asciiTheme="minorHAnsi" w:hAnsiTheme="minorHAnsi"/>
          <w:b/>
          <w:bCs/>
          <w:spacing w:val="-61"/>
          <w:w w:val="110"/>
          <w:sz w:val="24"/>
          <w:szCs w:val="24"/>
          <w:u w:val="single"/>
          <w:lang w:val="de-DE"/>
        </w:rPr>
        <w:t xml:space="preserve"> </w:t>
      </w:r>
      <w:r w:rsidR="005D6DB2" w:rsidRPr="005D6DB2">
        <w:rPr>
          <w:rFonts w:asciiTheme="minorHAnsi" w:hAnsiTheme="minorHAnsi"/>
          <w:b/>
          <w:bCs/>
          <w:spacing w:val="-61"/>
          <w:w w:val="110"/>
          <w:sz w:val="24"/>
          <w:szCs w:val="24"/>
          <w:u w:val="single"/>
          <w:lang w:val="de-DE"/>
        </w:rPr>
        <w:t xml:space="preserve"> </w:t>
      </w:r>
      <w:r w:rsidRPr="005D6DB2">
        <w:rPr>
          <w:rFonts w:asciiTheme="minorHAnsi" w:hAnsiTheme="minorHAnsi"/>
          <w:b/>
          <w:bCs/>
          <w:w w:val="110"/>
          <w:sz w:val="24"/>
          <w:szCs w:val="24"/>
          <w:u w:val="single"/>
          <w:lang w:val="de-DE"/>
        </w:rPr>
        <w:t>Bundeskartellamtes</w:t>
      </w:r>
    </w:p>
    <w:p w:rsidR="00577D01" w:rsidRPr="005D6DB2" w:rsidRDefault="00577D01">
      <w:pPr>
        <w:spacing w:before="10"/>
        <w:rPr>
          <w:rFonts w:eastAsia="Arial" w:cs="Arial"/>
          <w:sz w:val="24"/>
          <w:szCs w:val="24"/>
          <w:u w:val="single"/>
          <w:lang w:val="de-DE"/>
        </w:rPr>
      </w:pPr>
    </w:p>
    <w:p w:rsidR="00577D01" w:rsidRPr="005D6DB2" w:rsidRDefault="007E4FD2">
      <w:pPr>
        <w:pStyle w:val="ListParagraph"/>
        <w:numPr>
          <w:ilvl w:val="1"/>
          <w:numId w:val="109"/>
        </w:numPr>
        <w:tabs>
          <w:tab w:val="left" w:pos="838"/>
        </w:tabs>
        <w:spacing w:before="77" w:line="300" w:lineRule="auto"/>
        <w:ind w:right="1079"/>
        <w:rPr>
          <w:rFonts w:eastAsia="Times New Roman" w:cs="Times New Roman"/>
          <w:bCs/>
          <w:sz w:val="24"/>
          <w:szCs w:val="24"/>
          <w:lang w:val="de-DE"/>
        </w:rPr>
      </w:pPr>
      <w:r w:rsidRPr="005D6DB2">
        <w:rPr>
          <w:bCs/>
          <w:w w:val="105"/>
          <w:sz w:val="24"/>
          <w:szCs w:val="24"/>
          <w:lang w:val="de-DE"/>
        </w:rPr>
        <w:t>Leitfaden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des</w:t>
      </w:r>
      <w:r w:rsidRPr="005D6DB2">
        <w:rPr>
          <w:bCs/>
          <w:spacing w:val="-7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Bundeskartellamts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zur</w:t>
      </w:r>
      <w:r w:rsidRPr="005D6DB2">
        <w:rPr>
          <w:bCs/>
          <w:spacing w:val="-7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Marktbeherrschung</w:t>
      </w:r>
      <w:r w:rsidRPr="005D6DB2">
        <w:rPr>
          <w:bCs/>
          <w:spacing w:val="-7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in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der</w:t>
      </w:r>
      <w:r w:rsidRPr="005D6DB2">
        <w:rPr>
          <w:bCs/>
          <w:spacing w:val="-7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Fusionskontrolle</w:t>
      </w:r>
      <w:r w:rsidRPr="005D6DB2">
        <w:rPr>
          <w:bCs/>
          <w:w w:val="102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29.03.2012</w:t>
      </w:r>
    </w:p>
    <w:p w:rsidR="00577D01" w:rsidRPr="005D6DB2" w:rsidRDefault="007E4FD2">
      <w:pPr>
        <w:pStyle w:val="Heading4"/>
        <w:numPr>
          <w:ilvl w:val="0"/>
          <w:numId w:val="109"/>
        </w:numPr>
        <w:tabs>
          <w:tab w:val="left" w:pos="838"/>
        </w:tabs>
        <w:spacing w:line="290" w:lineRule="auto"/>
        <w:ind w:right="113" w:hanging="640"/>
        <w:jc w:val="left"/>
        <w:rPr>
          <w:rFonts w:asciiTheme="minorHAnsi" w:hAnsiTheme="minorHAnsi"/>
          <w:b/>
          <w:bCs/>
          <w:sz w:val="24"/>
          <w:szCs w:val="24"/>
          <w:u w:val="single"/>
          <w:lang w:val="de-DE"/>
        </w:rPr>
      </w:pPr>
      <w:r w:rsidRPr="005D6DB2">
        <w:rPr>
          <w:rFonts w:asciiTheme="minorHAnsi" w:hAnsiTheme="minorHAnsi"/>
          <w:b/>
          <w:bCs/>
          <w:w w:val="110"/>
          <w:sz w:val="24"/>
          <w:szCs w:val="24"/>
          <w:u w:val="single"/>
          <w:lang w:val="de-DE"/>
        </w:rPr>
        <w:t>Mustertexte (Nebenbestimmungen und Treuhändervertrag)</w:t>
      </w:r>
      <w:r w:rsidRPr="005D6DB2">
        <w:rPr>
          <w:rFonts w:asciiTheme="minorHAnsi" w:hAnsiTheme="minorHAnsi"/>
          <w:b/>
          <w:bCs/>
          <w:spacing w:val="-58"/>
          <w:w w:val="110"/>
          <w:sz w:val="24"/>
          <w:szCs w:val="24"/>
          <w:u w:val="single"/>
          <w:lang w:val="de-DE"/>
        </w:rPr>
        <w:t xml:space="preserve"> </w:t>
      </w:r>
      <w:r w:rsidRPr="005D6DB2">
        <w:rPr>
          <w:rFonts w:asciiTheme="minorHAnsi" w:hAnsiTheme="minorHAnsi"/>
          <w:b/>
          <w:bCs/>
          <w:w w:val="110"/>
          <w:sz w:val="24"/>
          <w:szCs w:val="24"/>
          <w:u w:val="single"/>
          <w:lang w:val="de-DE"/>
        </w:rPr>
        <w:t>und</w:t>
      </w:r>
      <w:r w:rsidRPr="005D6DB2">
        <w:rPr>
          <w:rFonts w:asciiTheme="minorHAnsi" w:hAnsiTheme="minorHAnsi"/>
          <w:b/>
          <w:bCs/>
          <w:spacing w:val="1"/>
          <w:w w:val="109"/>
          <w:sz w:val="24"/>
          <w:szCs w:val="24"/>
          <w:u w:val="single"/>
          <w:lang w:val="de-DE"/>
        </w:rPr>
        <w:t xml:space="preserve"> </w:t>
      </w:r>
      <w:r w:rsidRPr="005D6DB2">
        <w:rPr>
          <w:rFonts w:asciiTheme="minorHAnsi" w:hAnsiTheme="minorHAnsi"/>
          <w:b/>
          <w:bCs/>
          <w:w w:val="110"/>
          <w:sz w:val="24"/>
          <w:szCs w:val="24"/>
          <w:u w:val="single"/>
          <w:lang w:val="de-DE"/>
        </w:rPr>
        <w:t>Formulare</w:t>
      </w:r>
    </w:p>
    <w:p w:rsidR="00577D01" w:rsidRPr="005D6DB2" w:rsidRDefault="007E4FD2">
      <w:pPr>
        <w:pStyle w:val="ListParagraph"/>
        <w:numPr>
          <w:ilvl w:val="1"/>
          <w:numId w:val="109"/>
        </w:numPr>
        <w:tabs>
          <w:tab w:val="left" w:pos="838"/>
        </w:tabs>
        <w:spacing w:before="125" w:line="300" w:lineRule="auto"/>
        <w:ind w:right="950"/>
        <w:rPr>
          <w:rFonts w:eastAsia="Times New Roman" w:cs="Times New Roman"/>
          <w:bCs/>
          <w:sz w:val="24"/>
          <w:szCs w:val="24"/>
          <w:lang w:val="de-DE"/>
        </w:rPr>
      </w:pPr>
      <w:r w:rsidRPr="005D6DB2">
        <w:rPr>
          <w:bCs/>
          <w:w w:val="105"/>
          <w:sz w:val="24"/>
          <w:szCs w:val="24"/>
          <w:lang w:val="de-DE"/>
        </w:rPr>
        <w:t>Mustertext: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Freigabe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eines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Zusammenschlussvorhabens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mit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Nebenbestimmungen</w:t>
      </w:r>
      <w:r w:rsidRPr="005D6DB2">
        <w:rPr>
          <w:bCs/>
          <w:spacing w:val="-7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-</w:t>
      </w:r>
      <w:r w:rsidRPr="005D6DB2">
        <w:rPr>
          <w:bCs/>
          <w:w w:val="102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Aufschiebende Bedingung</w:t>
      </w:r>
    </w:p>
    <w:p w:rsidR="00577D01" w:rsidRPr="005D6DB2" w:rsidRDefault="007E4FD2">
      <w:pPr>
        <w:pStyle w:val="ListParagraph"/>
        <w:numPr>
          <w:ilvl w:val="1"/>
          <w:numId w:val="109"/>
        </w:numPr>
        <w:tabs>
          <w:tab w:val="left" w:pos="838"/>
        </w:tabs>
        <w:spacing w:before="122" w:line="300" w:lineRule="auto"/>
        <w:ind w:right="950"/>
        <w:rPr>
          <w:rFonts w:eastAsia="Times New Roman" w:cs="Times New Roman"/>
          <w:bCs/>
          <w:sz w:val="24"/>
          <w:szCs w:val="24"/>
          <w:lang w:val="de-DE"/>
        </w:rPr>
      </w:pPr>
      <w:r w:rsidRPr="005D6DB2">
        <w:rPr>
          <w:bCs/>
          <w:w w:val="105"/>
          <w:sz w:val="24"/>
          <w:szCs w:val="24"/>
          <w:lang w:val="de-DE"/>
        </w:rPr>
        <w:t>Mustertext: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Freigabe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eines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Zusammenschlussvorhabens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mit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Nebenbestimmungen</w:t>
      </w:r>
      <w:r w:rsidRPr="005D6DB2">
        <w:rPr>
          <w:bCs/>
          <w:spacing w:val="-8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-</w:t>
      </w:r>
      <w:r w:rsidRPr="005D6DB2">
        <w:rPr>
          <w:bCs/>
          <w:w w:val="102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Auflagen</w:t>
      </w:r>
    </w:p>
    <w:p w:rsidR="00577D01" w:rsidRPr="005D6DB2" w:rsidRDefault="007E4FD2">
      <w:pPr>
        <w:pStyle w:val="Heading4"/>
        <w:numPr>
          <w:ilvl w:val="0"/>
          <w:numId w:val="109"/>
        </w:numPr>
        <w:tabs>
          <w:tab w:val="left" w:pos="838"/>
        </w:tabs>
        <w:ind w:right="310" w:hanging="728"/>
        <w:jc w:val="left"/>
        <w:rPr>
          <w:rFonts w:asciiTheme="minorHAnsi" w:hAnsiTheme="minorHAnsi"/>
          <w:b/>
          <w:bCs/>
          <w:sz w:val="24"/>
          <w:szCs w:val="24"/>
          <w:u w:val="single"/>
        </w:rPr>
      </w:pPr>
      <w:r w:rsidRPr="005D6DB2">
        <w:rPr>
          <w:rFonts w:asciiTheme="minorHAnsi" w:hAnsiTheme="minorHAnsi"/>
          <w:b/>
          <w:bCs/>
          <w:w w:val="110"/>
          <w:sz w:val="24"/>
          <w:szCs w:val="24"/>
          <w:u w:val="single"/>
        </w:rPr>
        <w:t>Grundsätze und</w:t>
      </w:r>
      <w:r w:rsidRPr="005D6DB2">
        <w:rPr>
          <w:rFonts w:asciiTheme="minorHAnsi" w:hAnsiTheme="minorHAnsi"/>
          <w:b/>
          <w:bCs/>
          <w:spacing w:val="-31"/>
          <w:w w:val="110"/>
          <w:sz w:val="24"/>
          <w:szCs w:val="24"/>
          <w:u w:val="single"/>
        </w:rPr>
        <w:t xml:space="preserve"> </w:t>
      </w:r>
      <w:r w:rsidRPr="005D6DB2">
        <w:rPr>
          <w:rFonts w:asciiTheme="minorHAnsi" w:hAnsiTheme="minorHAnsi"/>
          <w:b/>
          <w:bCs/>
          <w:w w:val="110"/>
          <w:sz w:val="24"/>
          <w:szCs w:val="24"/>
          <w:u w:val="single"/>
        </w:rPr>
        <w:t>Mitteilungen</w:t>
      </w:r>
    </w:p>
    <w:p w:rsidR="00577D01" w:rsidRPr="005D6DB2" w:rsidRDefault="00577D01">
      <w:pPr>
        <w:spacing w:before="10"/>
        <w:rPr>
          <w:rFonts w:eastAsia="Arial" w:cs="Arial"/>
          <w:sz w:val="24"/>
          <w:szCs w:val="24"/>
          <w:u w:val="single"/>
        </w:rPr>
      </w:pPr>
    </w:p>
    <w:p w:rsidR="00577D01" w:rsidRPr="005D6DB2" w:rsidRDefault="007E4FD2">
      <w:pPr>
        <w:pStyle w:val="ListParagraph"/>
        <w:numPr>
          <w:ilvl w:val="1"/>
          <w:numId w:val="109"/>
        </w:numPr>
        <w:tabs>
          <w:tab w:val="left" w:pos="838"/>
        </w:tabs>
        <w:spacing w:before="77" w:line="300" w:lineRule="auto"/>
        <w:ind w:right="235"/>
        <w:rPr>
          <w:rFonts w:eastAsia="Times New Roman" w:cs="Times New Roman"/>
          <w:bCs/>
          <w:sz w:val="24"/>
          <w:szCs w:val="24"/>
        </w:rPr>
      </w:pPr>
      <w:r w:rsidRPr="005D6DB2">
        <w:rPr>
          <w:bCs/>
          <w:w w:val="105"/>
          <w:sz w:val="24"/>
          <w:szCs w:val="24"/>
        </w:rPr>
        <w:t>EU</w:t>
      </w:r>
      <w:r w:rsidRPr="005D6DB2">
        <w:rPr>
          <w:bCs/>
          <w:spacing w:val="-6"/>
          <w:w w:val="105"/>
          <w:sz w:val="24"/>
          <w:szCs w:val="24"/>
        </w:rPr>
        <w:t xml:space="preserve"> </w:t>
      </w:r>
      <w:r w:rsidRPr="005D6DB2">
        <w:rPr>
          <w:bCs/>
          <w:w w:val="105"/>
          <w:sz w:val="24"/>
          <w:szCs w:val="24"/>
        </w:rPr>
        <w:t>Merger</w:t>
      </w:r>
      <w:r w:rsidRPr="005D6DB2">
        <w:rPr>
          <w:bCs/>
          <w:spacing w:val="-5"/>
          <w:w w:val="105"/>
          <w:sz w:val="24"/>
          <w:szCs w:val="24"/>
        </w:rPr>
        <w:t xml:space="preserve"> </w:t>
      </w:r>
      <w:r w:rsidRPr="005D6DB2">
        <w:rPr>
          <w:bCs/>
          <w:w w:val="105"/>
          <w:sz w:val="24"/>
          <w:szCs w:val="24"/>
        </w:rPr>
        <w:t>Working</w:t>
      </w:r>
      <w:r w:rsidRPr="005D6DB2">
        <w:rPr>
          <w:bCs/>
          <w:spacing w:val="-5"/>
          <w:w w:val="105"/>
          <w:sz w:val="24"/>
          <w:szCs w:val="24"/>
        </w:rPr>
        <w:t xml:space="preserve"> </w:t>
      </w:r>
      <w:r w:rsidRPr="005D6DB2">
        <w:rPr>
          <w:bCs/>
          <w:w w:val="105"/>
          <w:sz w:val="24"/>
          <w:szCs w:val="24"/>
        </w:rPr>
        <w:t>Group:</w:t>
      </w:r>
      <w:r w:rsidRPr="005D6DB2">
        <w:rPr>
          <w:bCs/>
          <w:spacing w:val="-5"/>
          <w:w w:val="105"/>
          <w:sz w:val="24"/>
          <w:szCs w:val="24"/>
        </w:rPr>
        <w:t xml:space="preserve"> </w:t>
      </w:r>
      <w:r w:rsidRPr="005D6DB2">
        <w:rPr>
          <w:bCs/>
          <w:w w:val="105"/>
          <w:sz w:val="24"/>
          <w:szCs w:val="24"/>
        </w:rPr>
        <w:t>Best</w:t>
      </w:r>
      <w:r w:rsidRPr="005D6DB2">
        <w:rPr>
          <w:bCs/>
          <w:spacing w:val="-5"/>
          <w:w w:val="105"/>
          <w:sz w:val="24"/>
          <w:szCs w:val="24"/>
        </w:rPr>
        <w:t xml:space="preserve"> </w:t>
      </w:r>
      <w:r w:rsidRPr="005D6DB2">
        <w:rPr>
          <w:bCs/>
          <w:w w:val="105"/>
          <w:sz w:val="24"/>
          <w:szCs w:val="24"/>
        </w:rPr>
        <w:t>practices</w:t>
      </w:r>
      <w:r w:rsidRPr="005D6DB2">
        <w:rPr>
          <w:bCs/>
          <w:spacing w:val="-5"/>
          <w:w w:val="105"/>
          <w:sz w:val="24"/>
          <w:szCs w:val="24"/>
        </w:rPr>
        <w:t xml:space="preserve"> </w:t>
      </w:r>
      <w:r w:rsidRPr="005D6DB2">
        <w:rPr>
          <w:bCs/>
          <w:w w:val="105"/>
          <w:sz w:val="24"/>
          <w:szCs w:val="24"/>
        </w:rPr>
        <w:t>on</w:t>
      </w:r>
      <w:r w:rsidRPr="005D6DB2">
        <w:rPr>
          <w:bCs/>
          <w:spacing w:val="-4"/>
          <w:w w:val="105"/>
          <w:sz w:val="24"/>
          <w:szCs w:val="24"/>
        </w:rPr>
        <w:t xml:space="preserve"> </w:t>
      </w:r>
      <w:r w:rsidRPr="005D6DB2">
        <w:rPr>
          <w:bCs/>
          <w:w w:val="105"/>
          <w:sz w:val="24"/>
          <w:szCs w:val="24"/>
        </w:rPr>
        <w:t>cooperation</w:t>
      </w:r>
      <w:r w:rsidRPr="005D6DB2">
        <w:rPr>
          <w:bCs/>
          <w:spacing w:val="-4"/>
          <w:w w:val="105"/>
          <w:sz w:val="24"/>
          <w:szCs w:val="24"/>
        </w:rPr>
        <w:t xml:space="preserve"> </w:t>
      </w:r>
      <w:r w:rsidRPr="005D6DB2">
        <w:rPr>
          <w:bCs/>
          <w:w w:val="105"/>
          <w:sz w:val="24"/>
          <w:szCs w:val="24"/>
        </w:rPr>
        <w:t>between</w:t>
      </w:r>
      <w:r w:rsidRPr="005D6DB2">
        <w:rPr>
          <w:bCs/>
          <w:spacing w:val="-4"/>
          <w:w w:val="105"/>
          <w:sz w:val="24"/>
          <w:szCs w:val="24"/>
        </w:rPr>
        <w:t xml:space="preserve"> </w:t>
      </w:r>
      <w:r w:rsidRPr="005D6DB2">
        <w:rPr>
          <w:bCs/>
          <w:w w:val="105"/>
          <w:sz w:val="24"/>
          <w:szCs w:val="24"/>
        </w:rPr>
        <w:t>EU</w:t>
      </w:r>
      <w:r w:rsidRPr="005D6DB2">
        <w:rPr>
          <w:bCs/>
          <w:spacing w:val="-6"/>
          <w:w w:val="105"/>
          <w:sz w:val="24"/>
          <w:szCs w:val="24"/>
        </w:rPr>
        <w:t xml:space="preserve"> </w:t>
      </w:r>
      <w:r w:rsidRPr="005D6DB2">
        <w:rPr>
          <w:bCs/>
          <w:w w:val="105"/>
          <w:sz w:val="24"/>
          <w:szCs w:val="24"/>
        </w:rPr>
        <w:t>National</w:t>
      </w:r>
      <w:r w:rsidRPr="005D6DB2">
        <w:rPr>
          <w:bCs/>
          <w:spacing w:val="-5"/>
          <w:w w:val="105"/>
          <w:sz w:val="24"/>
          <w:szCs w:val="24"/>
        </w:rPr>
        <w:t xml:space="preserve"> </w:t>
      </w:r>
      <w:r w:rsidR="00744520" w:rsidRPr="005D6DB2">
        <w:rPr>
          <w:bCs/>
          <w:w w:val="105"/>
          <w:sz w:val="24"/>
          <w:szCs w:val="24"/>
        </w:rPr>
        <w:t>Competi</w:t>
      </w:r>
      <w:r w:rsidRPr="005D6DB2">
        <w:rPr>
          <w:bCs/>
          <w:w w:val="105"/>
          <w:sz w:val="24"/>
          <w:szCs w:val="24"/>
        </w:rPr>
        <w:t>tion Authorities in merger</w:t>
      </w:r>
      <w:r w:rsidRPr="005D6DB2">
        <w:rPr>
          <w:bCs/>
          <w:spacing w:val="4"/>
          <w:w w:val="105"/>
          <w:sz w:val="24"/>
          <w:szCs w:val="24"/>
        </w:rPr>
        <w:t xml:space="preserve"> </w:t>
      </w:r>
      <w:r w:rsidRPr="005D6DB2">
        <w:rPr>
          <w:bCs/>
          <w:w w:val="105"/>
          <w:sz w:val="24"/>
          <w:szCs w:val="24"/>
        </w:rPr>
        <w:t>review</w:t>
      </w:r>
    </w:p>
    <w:p w:rsidR="00577D01" w:rsidRPr="005D6DB2" w:rsidRDefault="007E4FD2">
      <w:pPr>
        <w:pStyle w:val="ListParagraph"/>
        <w:numPr>
          <w:ilvl w:val="1"/>
          <w:numId w:val="109"/>
        </w:numPr>
        <w:tabs>
          <w:tab w:val="left" w:pos="838"/>
        </w:tabs>
        <w:spacing w:before="122" w:line="300" w:lineRule="auto"/>
        <w:ind w:right="1220"/>
        <w:rPr>
          <w:rFonts w:eastAsia="Times New Roman" w:cs="Times New Roman"/>
          <w:bCs/>
          <w:sz w:val="24"/>
          <w:szCs w:val="24"/>
          <w:lang w:val="de-DE"/>
        </w:rPr>
      </w:pPr>
      <w:r w:rsidRPr="005D6DB2">
        <w:rPr>
          <w:bCs/>
          <w:w w:val="105"/>
          <w:sz w:val="24"/>
          <w:szCs w:val="24"/>
          <w:lang w:val="de-DE"/>
        </w:rPr>
        <w:t>Grundsätze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der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nationalen</w:t>
      </w:r>
      <w:r w:rsidRPr="005D6DB2">
        <w:rPr>
          <w:bCs/>
          <w:spacing w:val="-5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Wettbewerbsbehörden</w:t>
      </w:r>
      <w:r w:rsidRPr="005D6DB2">
        <w:rPr>
          <w:bCs/>
          <w:spacing w:val="-5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der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ECA</w:t>
      </w:r>
      <w:r w:rsidRPr="005D6DB2">
        <w:rPr>
          <w:bCs/>
          <w:spacing w:val="-5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zur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Anwendung</w:t>
      </w:r>
      <w:r w:rsidRPr="005D6DB2">
        <w:rPr>
          <w:bCs/>
          <w:spacing w:val="-6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des</w:t>
      </w:r>
      <w:r w:rsidRPr="005D6DB2">
        <w:rPr>
          <w:bCs/>
          <w:w w:val="102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Verweisungsregimes der</w:t>
      </w:r>
      <w:r w:rsidRPr="005D6DB2">
        <w:rPr>
          <w:bCs/>
          <w:spacing w:val="1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FKVO</w:t>
      </w:r>
    </w:p>
    <w:p w:rsidR="00577D01" w:rsidRPr="005D6DB2" w:rsidRDefault="007E4FD2">
      <w:pPr>
        <w:pStyle w:val="ListParagraph"/>
        <w:numPr>
          <w:ilvl w:val="1"/>
          <w:numId w:val="109"/>
        </w:numPr>
        <w:tabs>
          <w:tab w:val="left" w:pos="838"/>
        </w:tabs>
        <w:spacing w:before="127"/>
        <w:ind w:right="310"/>
        <w:rPr>
          <w:rFonts w:eastAsia="Times New Roman" w:cs="Times New Roman"/>
          <w:bCs/>
          <w:sz w:val="24"/>
          <w:szCs w:val="24"/>
          <w:lang w:val="de-DE"/>
        </w:rPr>
      </w:pPr>
      <w:r w:rsidRPr="005D6DB2">
        <w:rPr>
          <w:bCs/>
          <w:w w:val="105"/>
          <w:sz w:val="24"/>
          <w:szCs w:val="24"/>
          <w:lang w:val="de-DE"/>
        </w:rPr>
        <w:lastRenderedPageBreak/>
        <w:t>Mitteilung zur Behandlung nachträglich angemeldeter</w:t>
      </w:r>
      <w:r w:rsidRPr="005D6DB2">
        <w:rPr>
          <w:bCs/>
          <w:spacing w:val="-2"/>
          <w:w w:val="105"/>
          <w:sz w:val="24"/>
          <w:szCs w:val="24"/>
          <w:lang w:val="de-DE"/>
        </w:rPr>
        <w:t xml:space="preserve"> </w:t>
      </w:r>
      <w:r w:rsidRPr="005D6DB2">
        <w:rPr>
          <w:bCs/>
          <w:w w:val="105"/>
          <w:sz w:val="24"/>
          <w:szCs w:val="24"/>
          <w:lang w:val="de-DE"/>
        </w:rPr>
        <w:t>Zusammenschlüsse</w:t>
      </w:r>
    </w:p>
    <w:p w:rsidR="00577D01" w:rsidRPr="00744520" w:rsidRDefault="00577D01">
      <w:pPr>
        <w:rPr>
          <w:rFonts w:eastAsia="Times New Roman" w:cs="Times New Roman"/>
          <w:sz w:val="24"/>
          <w:szCs w:val="24"/>
          <w:u w:val="single"/>
          <w:lang w:val="de-DE"/>
        </w:rPr>
        <w:sectPr w:rsidR="00577D01" w:rsidRPr="00744520">
          <w:type w:val="continuous"/>
          <w:pgSz w:w="11910" w:h="16840"/>
          <w:pgMar w:top="660" w:right="1360" w:bottom="280" w:left="960" w:header="720" w:footer="720" w:gutter="0"/>
          <w:cols w:space="720"/>
        </w:sectPr>
      </w:pPr>
    </w:p>
    <w:p w:rsidR="00577D01" w:rsidRPr="00744520" w:rsidRDefault="007E4FD2">
      <w:pPr>
        <w:tabs>
          <w:tab w:val="left" w:pos="1070"/>
          <w:tab w:val="left" w:pos="3027"/>
          <w:tab w:val="left" w:pos="10537"/>
        </w:tabs>
        <w:spacing w:before="57"/>
        <w:ind w:left="211" w:right="118"/>
        <w:rPr>
          <w:rFonts w:eastAsia="Times New Roman" w:cs="Times New Roman"/>
          <w:sz w:val="24"/>
          <w:szCs w:val="24"/>
          <w:u w:val="single"/>
          <w:lang w:val="de-DE"/>
        </w:rPr>
      </w:pPr>
      <w:bookmarkStart w:id="1" w:name="1_GWB:_GWB_-_Inhaltsübersicht_1"/>
      <w:bookmarkEnd w:id="1"/>
      <w:r w:rsidRPr="00744520">
        <w:rPr>
          <w:w w:val="95"/>
          <w:sz w:val="24"/>
          <w:szCs w:val="24"/>
          <w:u w:val="single"/>
          <w:lang w:val="de-DE"/>
        </w:rPr>
        <w:lastRenderedPageBreak/>
        <w:t>GWB</w:t>
      </w:r>
      <w:r w:rsidRPr="00744520">
        <w:rPr>
          <w:w w:val="95"/>
          <w:sz w:val="24"/>
          <w:szCs w:val="24"/>
          <w:u w:val="single"/>
          <w:lang w:val="de-DE"/>
        </w:rPr>
        <w:tab/>
        <w:t>[Kartellgesetz]</w:t>
      </w:r>
      <w:r w:rsidRPr="00744520">
        <w:rPr>
          <w:w w:val="95"/>
          <w:sz w:val="24"/>
          <w:szCs w:val="24"/>
          <w:u w:val="single"/>
          <w:lang w:val="de-DE"/>
        </w:rPr>
        <w:tab/>
      </w:r>
      <w:r w:rsidRPr="00744520">
        <w:rPr>
          <w:sz w:val="24"/>
          <w:szCs w:val="24"/>
          <w:u w:val="single"/>
          <w:lang w:val="de-DE"/>
        </w:rPr>
        <w:t>Verkündungsblatt</w:t>
      </w:r>
      <w:r w:rsidRPr="00744520">
        <w:rPr>
          <w:spacing w:val="-11"/>
          <w:sz w:val="24"/>
          <w:szCs w:val="24"/>
          <w:u w:val="single"/>
          <w:lang w:val="de-DE"/>
        </w:rPr>
        <w:t xml:space="preserve"> </w:t>
      </w:r>
      <w:r w:rsidRPr="00744520">
        <w:rPr>
          <w:sz w:val="24"/>
          <w:szCs w:val="24"/>
          <w:u w:val="single"/>
          <w:lang w:val="de-DE"/>
        </w:rPr>
        <w:t>für</w:t>
      </w:r>
      <w:r w:rsidRPr="00744520">
        <w:rPr>
          <w:spacing w:val="-11"/>
          <w:sz w:val="24"/>
          <w:szCs w:val="24"/>
          <w:u w:val="single"/>
          <w:lang w:val="de-DE"/>
        </w:rPr>
        <w:t xml:space="preserve"> </w:t>
      </w:r>
      <w:r w:rsidRPr="00744520">
        <w:rPr>
          <w:sz w:val="24"/>
          <w:szCs w:val="24"/>
          <w:u w:val="single"/>
          <w:lang w:val="de-DE"/>
        </w:rPr>
        <w:t>diese</w:t>
      </w:r>
      <w:r w:rsidRPr="00744520">
        <w:rPr>
          <w:spacing w:val="-11"/>
          <w:sz w:val="24"/>
          <w:szCs w:val="24"/>
          <w:u w:val="single"/>
          <w:lang w:val="de-DE"/>
        </w:rPr>
        <w:t xml:space="preserve"> </w:t>
      </w:r>
      <w:r w:rsidRPr="00744520">
        <w:rPr>
          <w:sz w:val="24"/>
          <w:szCs w:val="24"/>
          <w:u w:val="single"/>
          <w:lang w:val="de-DE"/>
        </w:rPr>
        <w:t>Norm</w:t>
      </w:r>
      <w:r w:rsidRPr="00744520">
        <w:rPr>
          <w:spacing w:val="-11"/>
          <w:sz w:val="24"/>
          <w:szCs w:val="24"/>
          <w:u w:val="single"/>
          <w:lang w:val="de-DE"/>
        </w:rPr>
        <w:t xml:space="preserve"> </w:t>
      </w:r>
      <w:r w:rsidRPr="00744520">
        <w:rPr>
          <w:sz w:val="24"/>
          <w:szCs w:val="24"/>
          <w:u w:val="single"/>
          <w:lang w:val="de-DE"/>
        </w:rPr>
        <w:t>ausgewertet</w:t>
      </w:r>
      <w:r w:rsidRPr="00744520">
        <w:rPr>
          <w:spacing w:val="-11"/>
          <w:sz w:val="24"/>
          <w:szCs w:val="24"/>
          <w:u w:val="single"/>
          <w:lang w:val="de-DE"/>
        </w:rPr>
        <w:t xml:space="preserve"> </w:t>
      </w:r>
      <w:r w:rsidRPr="00744520">
        <w:rPr>
          <w:sz w:val="24"/>
          <w:szCs w:val="24"/>
          <w:u w:val="single"/>
          <w:lang w:val="de-DE"/>
        </w:rPr>
        <w:t>bis</w:t>
      </w:r>
      <w:r w:rsidRPr="00744520">
        <w:rPr>
          <w:spacing w:val="-11"/>
          <w:sz w:val="24"/>
          <w:szCs w:val="24"/>
          <w:u w:val="single"/>
          <w:lang w:val="de-DE"/>
        </w:rPr>
        <w:t xml:space="preserve"> </w:t>
      </w:r>
      <w:r w:rsidRPr="00744520">
        <w:rPr>
          <w:sz w:val="24"/>
          <w:szCs w:val="24"/>
          <w:u w:val="single"/>
          <w:lang w:val="de-DE"/>
        </w:rPr>
        <w:t>16.09.2016</w:t>
      </w:r>
      <w:r w:rsidRPr="00744520">
        <w:rPr>
          <w:sz w:val="24"/>
          <w:szCs w:val="24"/>
          <w:u w:val="single"/>
          <w:lang w:val="de-DE"/>
        </w:rPr>
        <w:tab/>
        <w:t>Bund</w:t>
      </w:r>
    </w:p>
    <w:p w:rsidR="00577D01" w:rsidRPr="00744520" w:rsidRDefault="00577D01">
      <w:pPr>
        <w:spacing w:before="4"/>
        <w:rPr>
          <w:rFonts w:ascii="Times New Roman" w:eastAsia="Times New Roman" w:hAnsi="Times New Roman" w:cs="Times New Roman"/>
          <w:sz w:val="9"/>
          <w:szCs w:val="9"/>
          <w:lang w:val="de-DE"/>
        </w:rPr>
      </w:pPr>
    </w:p>
    <w:p w:rsidR="00577D01" w:rsidRDefault="00825394">
      <w:pPr>
        <w:spacing w:line="20" w:lineRule="exact"/>
        <w:ind w:left="1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7069455" cy="10160"/>
                <wp:effectExtent l="6350" t="6985" r="1270" b="1905"/>
                <wp:docPr id="587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9455" cy="10160"/>
                          <a:chOff x="0" y="0"/>
                          <a:chExt cx="11133" cy="16"/>
                        </a:xfrm>
                      </wpg:grpSpPr>
                      <wpg:grpSp>
                        <wpg:cNvPr id="588" name="Group 570"/>
                        <wpg:cNvGrpSpPr>
                          <a:grpSpLocks/>
                        </wpg:cNvGrpSpPr>
                        <wpg:grpSpPr bwMode="auto">
                          <a:xfrm>
                            <a:off x="10319" y="8"/>
                            <a:ext cx="806" cy="2"/>
                            <a:chOff x="10319" y="8"/>
                            <a:chExt cx="806" cy="2"/>
                          </a:xfrm>
                        </wpg:grpSpPr>
                        <wps:wsp>
                          <wps:cNvPr id="589" name="Freeform 571"/>
                          <wps:cNvSpPr>
                            <a:spLocks/>
                          </wps:cNvSpPr>
                          <wps:spPr bwMode="auto">
                            <a:xfrm>
                              <a:off x="10319" y="8"/>
                              <a:ext cx="806" cy="2"/>
                            </a:xfrm>
                            <a:custGeom>
                              <a:avLst/>
                              <a:gdLst>
                                <a:gd name="T0" fmla="+- 0 10319 10319"/>
                                <a:gd name="T1" fmla="*/ T0 w 806"/>
                                <a:gd name="T2" fmla="+- 0 11124 10319"/>
                                <a:gd name="T3" fmla="*/ T2 w 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">
                                  <a:moveTo>
                                    <a:pt x="0" y="0"/>
                                  </a:moveTo>
                                  <a:lnTo>
                                    <a:pt x="805" y="0"/>
                                  </a:lnTo>
                                </a:path>
                              </a:pathLst>
                            </a:custGeom>
                            <a:noFill/>
                            <a:ln w="101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68"/>
                        <wpg:cNvGrpSpPr>
                          <a:grpSpLocks/>
                        </wpg:cNvGrpSpPr>
                        <wpg:grpSpPr bwMode="auto">
                          <a:xfrm>
                            <a:off x="2824" y="8"/>
                            <a:ext cx="7495" cy="2"/>
                            <a:chOff x="2824" y="8"/>
                            <a:chExt cx="7495" cy="2"/>
                          </a:xfrm>
                        </wpg:grpSpPr>
                        <wps:wsp>
                          <wps:cNvPr id="591" name="Freeform 569"/>
                          <wps:cNvSpPr>
                            <a:spLocks/>
                          </wps:cNvSpPr>
                          <wps:spPr bwMode="auto">
                            <a:xfrm>
                              <a:off x="2824" y="8"/>
                              <a:ext cx="7495" cy="2"/>
                            </a:xfrm>
                            <a:custGeom>
                              <a:avLst/>
                              <a:gdLst>
                                <a:gd name="T0" fmla="+- 0 2824 2824"/>
                                <a:gd name="T1" fmla="*/ T0 w 7495"/>
                                <a:gd name="T2" fmla="+- 0 10319 2824"/>
                                <a:gd name="T3" fmla="*/ T2 w 7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95">
                                  <a:moveTo>
                                    <a:pt x="0" y="0"/>
                                  </a:moveTo>
                                  <a:lnTo>
                                    <a:pt x="7495" y="0"/>
                                  </a:lnTo>
                                </a:path>
                              </a:pathLst>
                            </a:custGeom>
                            <a:noFill/>
                            <a:ln w="101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66"/>
                        <wpg:cNvGrpSpPr>
                          <a:grpSpLocks/>
                        </wpg:cNvGrpSpPr>
                        <wpg:grpSpPr bwMode="auto">
                          <a:xfrm>
                            <a:off x="867" y="8"/>
                            <a:ext cx="1958" cy="2"/>
                            <a:chOff x="867" y="8"/>
                            <a:chExt cx="1958" cy="2"/>
                          </a:xfrm>
                        </wpg:grpSpPr>
                        <wps:wsp>
                          <wps:cNvPr id="593" name="Freeform 567"/>
                          <wps:cNvSpPr>
                            <a:spLocks/>
                          </wps:cNvSpPr>
                          <wps:spPr bwMode="auto">
                            <a:xfrm>
                              <a:off x="867" y="8"/>
                              <a:ext cx="1958" cy="2"/>
                            </a:xfrm>
                            <a:custGeom>
                              <a:avLst/>
                              <a:gdLst>
                                <a:gd name="T0" fmla="+- 0 867 867"/>
                                <a:gd name="T1" fmla="*/ T0 w 1958"/>
                                <a:gd name="T2" fmla="+- 0 2824 867"/>
                                <a:gd name="T3" fmla="*/ T2 w 1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8">
                                  <a:moveTo>
                                    <a:pt x="0" y="0"/>
                                  </a:moveTo>
                                  <a:lnTo>
                                    <a:pt x="1957" y="0"/>
                                  </a:lnTo>
                                </a:path>
                              </a:pathLst>
                            </a:custGeom>
                            <a:noFill/>
                            <a:ln w="101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6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860" cy="2"/>
                            <a:chOff x="8" y="8"/>
                            <a:chExt cx="860" cy="2"/>
                          </a:xfrm>
                        </wpg:grpSpPr>
                        <wps:wsp>
                          <wps:cNvPr id="595" name="Freeform 56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86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60"/>
                                <a:gd name="T2" fmla="+- 0 867 8"/>
                                <a:gd name="T3" fmla="*/ T2 w 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0">
                                  <a:moveTo>
                                    <a:pt x="0" y="0"/>
                                  </a:moveTo>
                                  <a:lnTo>
                                    <a:pt x="859" y="0"/>
                                  </a:lnTo>
                                </a:path>
                              </a:pathLst>
                            </a:custGeom>
                            <a:noFill/>
                            <a:ln w="101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516D6CD" id="Group 563" o:spid="_x0000_s1026" style="width:556.65pt;height:.8pt;mso-position-horizontal-relative:char;mso-position-vertical-relative:line" coordsize="1113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">
                <v:group id="Group 570" o:spid="_x0000_s1027" style="position:absolute;left:10319;top:8;width:806;height:2" coordorigin="10319,8" coordsize="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71" o:spid="_x0000_s1028" style="position:absolute;left:10319;top:8;width:806;height:2;visibility:visible;mso-wrap-style:square;v-text-anchor:top" coordsize="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izcQA&#10;AADcAAAADwAAAGRycy9kb3ducmV2LnhtbESPzWrDMBCE74G+g9hCb4ncQkPiRgnFONCGXOz4ktti&#10;bWVTa2UsxXbfvioUchzm52N2h9l2YqTBt44VPK8SEMS10y0bBdXluNyA8AFZY+eYFPyQh8P+YbHD&#10;VLuJCxrLYEQcYZ+igiaEPpXS1w1Z9CvXE0fvyw0WQ5SDkXrAKY7bTr4kyVpabDkSGuwpa6j+Lm82&#10;QnxtymtxPY/V1pyyvM07/KyUenqc399ABJrDPfzf/tAKXjdb+DsTj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Is3EAAAA3AAAAA8AAAAAAAAAAAAAAAAAmAIAAGRycy9k&#10;b3ducmV2LnhtbFBLBQYAAAAABAAEAPUAAACJAwAAAAA=&#10;" path="m,l805,e" filled="f" strokeweight=".28067mm">
                    <v:path arrowok="t" o:connecttype="custom" o:connectlocs="0,0;805,0" o:connectangles="0,0"/>
                  </v:shape>
                </v:group>
                <v:group id="Group 568" o:spid="_x0000_s1029" style="position:absolute;left:2824;top:8;width:7495;height:2" coordorigin="2824,8" coordsize="7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69" o:spid="_x0000_s1030" style="position:absolute;left:2824;top:8;width:7495;height:2;visibility:visible;mso-wrap-style:square;v-text-anchor:top" coordsize="7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XKcMA&#10;AADcAAAADwAAAGRycy9kb3ducmV2LnhtbESPQYvCMBSE7wv+h/AWvK2piqJdo4is4NFWwT0+mmdb&#10;tnkpSVarv94IgsdhZr5hFqvONOJCzteWFQwHCQjiwuqaSwXHw/ZrBsIHZI2NZVJwIw+rZe9jgam2&#10;V87okodSRAj7FBVUIbSplL6oyKAf2JY4emfrDIYoXSm1w2uEm0aOkmQqDdYcFypsaVNR8Zf/GwV5&#10;pu+H88bNbdL93E7jvfltspFS/c9u/Q0iUBfe4Vd7pxVM5k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mXKcMAAADcAAAADwAAAAAAAAAAAAAAAACYAgAAZHJzL2Rv&#10;d25yZXYueG1sUEsFBgAAAAAEAAQA9QAAAIgDAAAAAA==&#10;" path="m,l7495,e" filled="f" strokeweight=".28067mm">
                    <v:path arrowok="t" o:connecttype="custom" o:connectlocs="0,0;7495,0" o:connectangles="0,0"/>
                  </v:shape>
                </v:group>
                <v:group id="Group 566" o:spid="_x0000_s1031" style="position:absolute;left:867;top:8;width:1958;height:2" coordorigin="867,8" coordsize="19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67" o:spid="_x0000_s1032" style="position:absolute;left:867;top:8;width:1958;height:2;visibility:visible;mso-wrap-style:square;v-text-anchor:top" coordsize="19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rUsYA&#10;AADcAAAADwAAAGRycy9kb3ducmV2LnhtbESPQWsCMRSE7wX/Q3hCL6Um7lLR1SgqFNoeCtWt58fm&#10;uRvcvCybVLf/vikUehxm5htmtRlcK67UB+tZw3SiQBBX3liuNZTH58c5iBCRDbaeScM3BdisR3cr&#10;LIy/8QddD7EWCcKhQA1NjF0hZagachgmviNO3tn3DmOSfS1Nj7cEd63MlJpJh5bTQoMd7RuqLocv&#10;p+GU747lm3l/3WZnlVv1MM1s+an1/XjYLkFEGuJ/+K/9YjQ8LXL4PZ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ErUsYAAADcAAAADwAAAAAAAAAAAAAAAACYAgAAZHJz&#10;L2Rvd25yZXYueG1sUEsFBgAAAAAEAAQA9QAAAIsDAAAAAA==&#10;" path="m,l1957,e" filled="f" strokeweight=".28067mm">
                    <v:path arrowok="t" o:connecttype="custom" o:connectlocs="0,0;1957,0" o:connectangles="0,0"/>
                  </v:shape>
                </v:group>
                <v:group id="Group 564" o:spid="_x0000_s1033" style="position:absolute;left:8;top:8;width:860;height:2" coordorigin="8,8" coordsize="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65" o:spid="_x0000_s1034" style="position:absolute;left:8;top:8;width:860;height:2;visibility:visible;mso-wrap-style:square;v-text-anchor:top" coordsize="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XzccA&#10;AADcAAAADwAAAGRycy9kb3ducmV2LnhtbESPQWvCQBSE70L/w/IK3nRTqVZTVykWsRQJaDzE2yP7&#10;mgSzb0N2NbG/vlso9DjMzDfMct2bWtyodZVlBU/jCARxbnXFhYJTuh3NQTiPrLG2TAru5GC9ehgs&#10;Mda24wPdjr4QAcIuRgWl900spctLMujGtiEO3pdtDfog20LqFrsAN7WcRNFMGqw4LJTY0Kak/HK8&#10;GgWXNNt/Jt8z/dI971Bm78l5d06UGj72b68gPPX+P/zX/tAKposp/J4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VF83HAAAA3AAAAA8AAAAAAAAAAAAAAAAAmAIAAGRy&#10;cy9kb3ducmV2LnhtbFBLBQYAAAAABAAEAPUAAACMAwAAAAA=&#10;" path="m,l859,e" filled="f" strokeweight=".28067mm">
                    <v:path arrowok="t" o:connecttype="custom" o:connectlocs="0,0;859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577D01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5"/>
          <w:szCs w:val="25"/>
        </w:rPr>
        <w:sectPr w:rsidR="00577D01">
          <w:pgSz w:w="11910" w:h="16840"/>
          <w:pgMar w:top="380" w:right="240" w:bottom="280" w:left="260" w:header="720" w:footer="720" w:gutter="0"/>
          <w:cols w:space="720"/>
        </w:sect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spacing w:before="4"/>
        <w:rPr>
          <w:rFonts w:ascii="Times New Roman" w:eastAsia="Times New Roman" w:hAnsi="Times New Roman" w:cs="Times New Roman"/>
        </w:rPr>
      </w:pPr>
    </w:p>
    <w:p w:rsidR="00577D01" w:rsidRPr="00744520" w:rsidRDefault="007E4FD2">
      <w:pPr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hAnsi="Times New Roman"/>
          <w:b/>
          <w:color w:val="474747"/>
          <w:sz w:val="20"/>
          <w:lang w:val="de-DE"/>
        </w:rPr>
        <w:t xml:space="preserve">Inhaltsübersicht </w:t>
      </w:r>
      <w:r w:rsidRPr="00744520">
        <w:rPr>
          <w:rFonts w:ascii="Times New Roman" w:hAnsi="Times New Roman"/>
          <w:b/>
          <w:color w:val="474747"/>
          <w:spacing w:val="25"/>
          <w:sz w:val="20"/>
          <w:lang w:val="de-DE"/>
        </w:rPr>
        <w:t xml:space="preserve"> </w:t>
      </w:r>
      <w:r w:rsidRPr="00744520">
        <w:rPr>
          <w:rFonts w:ascii="Times New Roman" w:hAnsi="Times New Roman"/>
          <w:b/>
          <w:color w:val="474747"/>
          <w:sz w:val="20"/>
          <w:lang w:val="de-DE"/>
        </w:rPr>
        <w:t>(amtlich)</w:t>
      </w:r>
    </w:p>
    <w:p w:rsidR="00577D01" w:rsidRPr="00744520" w:rsidRDefault="00577D01">
      <w:pPr>
        <w:spacing w:before="5"/>
        <w:rPr>
          <w:rFonts w:ascii="Times New Roman" w:eastAsia="Times New Roman" w:hAnsi="Times New Roman" w:cs="Times New Roman"/>
          <w:b/>
          <w:bCs/>
          <w:sz w:val="25"/>
          <w:szCs w:val="25"/>
          <w:lang w:val="de-DE"/>
        </w:rPr>
      </w:pPr>
    </w:p>
    <w:p w:rsidR="00577D01" w:rsidRPr="00744520" w:rsidRDefault="007E4FD2">
      <w:pPr>
        <w:pStyle w:val="Heading7"/>
        <w:ind w:left="100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hAnsi="Times New Roman"/>
          <w:color w:val="474747"/>
          <w:lang w:val="de-DE"/>
        </w:rPr>
        <w:t xml:space="preserve">Erster </w:t>
      </w:r>
      <w:r w:rsidRPr="00744520">
        <w:rPr>
          <w:rFonts w:ascii="Times New Roman" w:hAnsi="Times New Roman"/>
          <w:color w:val="474747"/>
          <w:spacing w:val="-6"/>
          <w:lang w:val="de-DE"/>
        </w:rPr>
        <w:t>Teil</w:t>
      </w:r>
      <w:r w:rsidRPr="00744520">
        <w:rPr>
          <w:rFonts w:ascii="Times New Roman" w:hAnsi="Times New Roman"/>
          <w:color w:val="474747"/>
          <w:spacing w:val="33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lang w:val="de-DE"/>
        </w:rPr>
        <w:t>Wettbewerbsbeschränkungen</w:t>
      </w:r>
    </w:p>
    <w:p w:rsidR="00577D01" w:rsidRPr="00744520" w:rsidRDefault="007E4FD2">
      <w:pPr>
        <w:spacing w:before="68"/>
        <w:ind w:left="10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lang w:val="de-DE"/>
        </w:rPr>
        <w:br w:type="column"/>
      </w:r>
      <w:r w:rsidRPr="00744520">
        <w:rPr>
          <w:rFonts w:ascii="Times New Roman" w:hAnsi="Times New Roman"/>
          <w:b/>
          <w:sz w:val="24"/>
          <w:lang w:val="de-DE"/>
        </w:rPr>
        <w:lastRenderedPageBreak/>
        <w:t>Inhaltsübersicht</w:t>
      </w:r>
      <w:r w:rsidRPr="00744520">
        <w:rPr>
          <w:rFonts w:ascii="Times New Roman" w:hAnsi="Times New Roman"/>
          <w:b/>
          <w:spacing w:val="-24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(redaktionell)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type w:val="continuous"/>
          <w:pgSz w:w="11910" w:h="16840"/>
          <w:pgMar w:top="660" w:right="240" w:bottom="280" w:left="260" w:header="720" w:footer="720" w:gutter="0"/>
          <w:cols w:num="2" w:space="720" w:equalWidth="0">
            <w:col w:w="3987" w:space="47"/>
            <w:col w:w="7376"/>
          </w:cols>
        </w:sectPr>
      </w:pPr>
    </w:p>
    <w:p w:rsidR="00577D01" w:rsidRPr="00744520" w:rsidRDefault="00577D01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  <w:lang w:val="de-DE"/>
        </w:rPr>
      </w:pPr>
    </w:p>
    <w:p w:rsidR="00577D01" w:rsidRPr="00744520" w:rsidRDefault="007E4FD2">
      <w:pPr>
        <w:spacing w:before="74"/>
        <w:ind w:left="100" w:right="118"/>
        <w:rPr>
          <w:rFonts w:ascii="Times New Roman" w:eastAsia="Times New Roman" w:hAnsi="Times New Roman" w:cs="Times New Roman"/>
          <w:lang w:val="de-DE"/>
        </w:rPr>
      </w:pPr>
      <w:r w:rsidRPr="00744520">
        <w:rPr>
          <w:rFonts w:ascii="Times New Roman" w:hAnsi="Times New Roman"/>
          <w:b/>
          <w:color w:val="474747"/>
          <w:lang w:val="de-DE"/>
        </w:rPr>
        <w:t xml:space="preserve">Erster Abschnitt Wettbewerbsbeschränkende Vereinbarungen, Beschlüsse und abgestimmte </w:t>
      </w:r>
      <w:r w:rsidRPr="00744520">
        <w:rPr>
          <w:rFonts w:ascii="Times New Roman" w:hAnsi="Times New Roman"/>
          <w:b/>
          <w:color w:val="474747"/>
          <w:spacing w:val="6"/>
          <w:lang w:val="de-DE"/>
        </w:rPr>
        <w:t xml:space="preserve"> </w:t>
      </w:r>
      <w:r w:rsidRPr="00744520">
        <w:rPr>
          <w:rFonts w:ascii="Times New Roman" w:hAnsi="Times New Roman"/>
          <w:b/>
          <w:color w:val="474747"/>
          <w:lang w:val="de-DE"/>
        </w:rPr>
        <w:t>Verhaltensweisen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1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4"/>
          <w:w w:val="105"/>
          <w:sz w:val="20"/>
          <w:szCs w:val="20"/>
          <w:lang w:val="de-DE"/>
        </w:rPr>
        <w:t>Verbot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wettbewerbsbeschränkender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Vereinbarungen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2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Freigestellte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Vereinbarungen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3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Mittelstandskartelle</w:t>
      </w:r>
    </w:p>
    <w:p w:rsidR="00577D01" w:rsidRPr="00744520" w:rsidRDefault="00577D01">
      <w:pPr>
        <w:spacing w:before="5"/>
        <w:rPr>
          <w:rFonts w:ascii="Times New Roman" w:eastAsia="Times New Roman" w:hAnsi="Times New Roman" w:cs="Times New Roman"/>
          <w:b/>
          <w:bCs/>
          <w:sz w:val="25"/>
          <w:szCs w:val="25"/>
          <w:lang w:val="de-DE"/>
        </w:rPr>
      </w:pPr>
    </w:p>
    <w:p w:rsidR="00577D01" w:rsidRPr="00744520" w:rsidRDefault="007E4FD2">
      <w:pPr>
        <w:pStyle w:val="Heading7"/>
        <w:ind w:left="100" w:right="118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color w:val="474747"/>
          <w:lang w:val="de-DE"/>
        </w:rPr>
        <w:t>§§ 4 bis 17</w:t>
      </w:r>
      <w:r w:rsidRPr="00744520">
        <w:rPr>
          <w:rFonts w:ascii="Times New Roman" w:eastAsia="Times New Roman" w:hAnsi="Times New Roman" w:cs="Times New Roman"/>
          <w:color w:val="474747"/>
          <w:spacing w:val="25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color w:val="474747"/>
          <w:lang w:val="de-DE"/>
        </w:rPr>
        <w:t>(weggefallen)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4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5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6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7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8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9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10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 xml:space="preserve">§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6"/>
          <w:w w:val="105"/>
          <w:sz w:val="20"/>
          <w:szCs w:val="20"/>
          <w:lang w:val="de-DE"/>
        </w:rPr>
        <w:t>11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12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13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14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15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16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17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pStyle w:val="Heading7"/>
        <w:ind w:left="100" w:right="118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hAnsi="Times New Roman"/>
          <w:color w:val="474747"/>
          <w:lang w:val="de-DE"/>
        </w:rPr>
        <w:t xml:space="preserve">Zweiter Abschnitt Marktbeherrschung, sonstiges wettbewerbsbeschränkendes </w:t>
      </w:r>
      <w:r w:rsidRPr="00744520">
        <w:rPr>
          <w:rFonts w:ascii="Times New Roman" w:hAnsi="Times New Roman"/>
          <w:color w:val="474747"/>
          <w:spacing w:val="48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spacing w:val="-3"/>
          <w:lang w:val="de-DE"/>
        </w:rPr>
        <w:t>Verhalten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18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Marktbeherrschung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19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Verbotenes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"/>
          <w:w w:val="105"/>
          <w:sz w:val="20"/>
          <w:szCs w:val="20"/>
          <w:lang w:val="de-DE"/>
        </w:rPr>
        <w:t>Verhalten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von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marktbeherrschenden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Unternehmen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20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Verbotenes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"/>
          <w:w w:val="105"/>
          <w:sz w:val="20"/>
          <w:szCs w:val="20"/>
          <w:lang w:val="de-DE"/>
        </w:rPr>
        <w:t>Verhalten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von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mit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relativer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überlegener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Marktmacht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21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Boykottverbot,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4"/>
          <w:w w:val="105"/>
          <w:sz w:val="20"/>
          <w:szCs w:val="20"/>
          <w:lang w:val="de-DE"/>
        </w:rPr>
        <w:t>Verbot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sonstigen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wettbewerbsbeschränkenden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Verhaltens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pStyle w:val="Heading7"/>
        <w:ind w:left="100" w:right="118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hAnsi="Times New Roman"/>
          <w:color w:val="474747"/>
          <w:lang w:val="de-DE"/>
        </w:rPr>
        <w:t>Dritter Abschnitt Anwendung des europäischen</w:t>
      </w:r>
      <w:r w:rsidRPr="00744520">
        <w:rPr>
          <w:rFonts w:ascii="Times New Roman" w:hAnsi="Times New Roman"/>
          <w:color w:val="474747"/>
          <w:spacing w:val="49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lang w:val="de-DE"/>
        </w:rPr>
        <w:t>Wettbewerbsrechts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22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Verhältnis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dieses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Gesetzes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Artikeln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101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102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des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"/>
          <w:w w:val="105"/>
          <w:sz w:val="20"/>
          <w:szCs w:val="20"/>
          <w:lang w:val="de-DE"/>
        </w:rPr>
        <w:t>Vertrages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die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Arbeitsweise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Europäischen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Union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23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(weggefallen)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pStyle w:val="Heading7"/>
        <w:ind w:left="100" w:right="118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/>
          <w:color w:val="474747"/>
          <w:lang w:val="de-DE"/>
        </w:rPr>
        <w:t>Vierter Abschnitt</w:t>
      </w:r>
      <w:r w:rsidRPr="00744520">
        <w:rPr>
          <w:rFonts w:ascii="Times New Roman"/>
          <w:color w:val="474747"/>
          <w:spacing w:val="12"/>
          <w:lang w:val="de-DE"/>
        </w:rPr>
        <w:t xml:space="preserve"> </w:t>
      </w:r>
      <w:r w:rsidRPr="00744520">
        <w:rPr>
          <w:rFonts w:ascii="Times New Roman"/>
          <w:color w:val="474747"/>
          <w:lang w:val="de-DE"/>
        </w:rPr>
        <w:t>Wettbewerbsregeln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24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Begriff,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Antrag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auf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Anerkennung</w:t>
      </w:r>
    </w:p>
    <w:p w:rsidR="00577D01" w:rsidRPr="00744520" w:rsidRDefault="007E4FD2">
      <w:pPr>
        <w:spacing w:before="168"/>
        <w:ind w:left="100" w:right="118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25 Stellungnahme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9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Dritter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  <w:sectPr w:rsidR="00577D01" w:rsidRPr="00744520">
          <w:type w:val="continuous"/>
          <w:pgSz w:w="11910" w:h="16840"/>
          <w:pgMar w:top="660" w:right="240" w:bottom="280" w:left="260" w:header="720" w:footer="720" w:gutter="0"/>
          <w:cols w:space="720"/>
        </w:sectPr>
      </w:pPr>
    </w:p>
    <w:p w:rsidR="00577D01" w:rsidRPr="00744520" w:rsidRDefault="007E4FD2">
      <w:pPr>
        <w:spacing w:before="59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lastRenderedPageBreak/>
        <w:t>§ 26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Anerkennung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27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Veröffentlichung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von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Wettbewerbsregeln,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Bekanntmachungen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pStyle w:val="Heading7"/>
        <w:ind w:left="100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hAnsi="Times New Roman"/>
          <w:color w:val="474747"/>
          <w:lang w:val="de-DE"/>
        </w:rPr>
        <w:t>Fünfter Abschnitt Sonderregeln für bestimmte</w:t>
      </w:r>
      <w:r w:rsidRPr="00744520">
        <w:rPr>
          <w:rFonts w:ascii="Times New Roman" w:hAnsi="Times New Roman"/>
          <w:color w:val="474747"/>
          <w:spacing w:val="52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lang w:val="de-DE"/>
        </w:rPr>
        <w:t>Wirtschaftsbereiche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28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9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Landwirtschaft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29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2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Energiewirtschaft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30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Preisbindung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bei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Zeitungen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Zeitschriften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31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"/>
          <w:w w:val="105"/>
          <w:sz w:val="20"/>
          <w:szCs w:val="20"/>
          <w:lang w:val="de-DE"/>
        </w:rPr>
        <w:t>Verträge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Wasserwirtschaft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2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31a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2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Wasserwirtschaft,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2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Meldepflicht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31b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Wasserwirtschaft,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Aufgaben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Befugnisse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Kartellbehörde,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Sanktionen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pStyle w:val="Heading7"/>
        <w:ind w:left="100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hAnsi="Times New Roman"/>
          <w:color w:val="474747"/>
          <w:lang w:val="de-DE"/>
        </w:rPr>
        <w:t xml:space="preserve">Sechster Abschnitt Befugnisse der Kartellbehörden, </w:t>
      </w:r>
      <w:r w:rsidRPr="00744520">
        <w:rPr>
          <w:rFonts w:ascii="Times New Roman" w:hAnsi="Times New Roman"/>
          <w:color w:val="474747"/>
          <w:spacing w:val="8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lang w:val="de-DE"/>
        </w:rPr>
        <w:t>Sanktionen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32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Abstellung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nachträgliche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Feststellung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von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Zuwiderhandlungen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32a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Einstweilige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Maßnahmen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32b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Verpflichtungszusagen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32c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Kein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Anlass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zum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Tätigwerden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2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32d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2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Entzug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2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Freistellung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32e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Untersuchungen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einzelner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Wirtschaftszweige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einzelner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Arten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von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Vereinbarungen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33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Unterlassungsanspruch,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Schadensersatzpflicht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34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Vorteilsabschöpfung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durch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die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Kartellbehörde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34a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Vorteilsabschöpfung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durch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"/>
          <w:w w:val="105"/>
          <w:sz w:val="20"/>
          <w:szCs w:val="20"/>
          <w:lang w:val="de-DE"/>
        </w:rPr>
        <w:t>Verbände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pStyle w:val="Heading7"/>
        <w:ind w:left="100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/>
          <w:color w:val="474747"/>
          <w:lang w:val="de-DE"/>
        </w:rPr>
        <w:t>Siebenter Abschnitt</w:t>
      </w:r>
      <w:r w:rsidRPr="00744520">
        <w:rPr>
          <w:rFonts w:ascii="Times New Roman"/>
          <w:color w:val="474747"/>
          <w:spacing w:val="46"/>
          <w:lang w:val="de-DE"/>
        </w:rPr>
        <w:t xml:space="preserve"> </w:t>
      </w:r>
      <w:r w:rsidRPr="00744520">
        <w:rPr>
          <w:rFonts w:ascii="Times New Roman"/>
          <w:color w:val="474747"/>
          <w:lang w:val="de-DE"/>
        </w:rPr>
        <w:t>Zusammenschlusskontrolle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35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Geltungsbereich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Zusammenschlusskontrolle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36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Grundsätze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die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Beurteilung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von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Zusammenschlüssen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37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Zusammenschluss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38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Berechnung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Umsatzerlöse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Marktanteile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39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Anmelde-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Anzeigepflicht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40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"/>
          <w:w w:val="105"/>
          <w:sz w:val="20"/>
          <w:szCs w:val="20"/>
          <w:lang w:val="de-DE"/>
        </w:rPr>
        <w:t>Verfahren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Zusammenschlusskontrolle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41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Vollzugsverbot,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Entflechtung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42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Ministererlaubnis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43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Bekanntmachungen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pStyle w:val="Heading7"/>
        <w:ind w:left="100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/>
          <w:color w:val="474747"/>
          <w:lang w:val="de-DE"/>
        </w:rPr>
        <w:t>Achter Abschnitt</w:t>
      </w:r>
      <w:r w:rsidRPr="00744520">
        <w:rPr>
          <w:rFonts w:ascii="Times New Roman"/>
          <w:color w:val="474747"/>
          <w:spacing w:val="40"/>
          <w:lang w:val="de-DE"/>
        </w:rPr>
        <w:t xml:space="preserve"> </w:t>
      </w:r>
      <w:r w:rsidRPr="00744520">
        <w:rPr>
          <w:rFonts w:ascii="Times New Roman"/>
          <w:color w:val="474747"/>
          <w:lang w:val="de-DE"/>
        </w:rPr>
        <w:t>Monopolkommission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44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Aufgaben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45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Mitglieder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46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Beschlüsse,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Organisation,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Rechte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Pflichten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Mitglieder</w:t>
      </w:r>
    </w:p>
    <w:p w:rsidR="00577D01" w:rsidRPr="00744520" w:rsidRDefault="007E4FD2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47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Übermittlung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statistischer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Daten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pStyle w:val="Heading7"/>
        <w:ind w:left="100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hAnsi="Times New Roman"/>
          <w:color w:val="474747"/>
          <w:lang w:val="de-DE"/>
        </w:rPr>
        <w:t xml:space="preserve">Neunter Abschnitt Markttransparenzstellen für den Großhandel mit Strom und Gas und für </w:t>
      </w:r>
      <w:r w:rsidRPr="00744520">
        <w:rPr>
          <w:rFonts w:ascii="Times New Roman" w:hAnsi="Times New Roman"/>
          <w:color w:val="474747"/>
          <w:spacing w:val="32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lang w:val="de-DE"/>
        </w:rPr>
        <w:t>Kraftstoffe</w:t>
      </w:r>
    </w:p>
    <w:p w:rsidR="00577D01" w:rsidRPr="00744520" w:rsidRDefault="00577D01">
      <w:pPr>
        <w:rPr>
          <w:rFonts w:ascii="Times New Roman" w:eastAsia="Times New Roman" w:hAnsi="Times New Roman" w:cs="Times New Roman"/>
          <w:lang w:val="de-DE"/>
        </w:rPr>
        <w:sectPr w:rsidR="00577D01" w:rsidRPr="00744520">
          <w:pgSz w:w="11910" w:h="16840"/>
          <w:pgMar w:top="320" w:right="1540" w:bottom="280" w:left="260" w:header="720" w:footer="720" w:gutter="0"/>
          <w:cols w:space="720"/>
        </w:sectPr>
      </w:pPr>
    </w:p>
    <w:p w:rsidR="00577D01" w:rsidRPr="00744520" w:rsidRDefault="007E4FD2">
      <w:pPr>
        <w:spacing w:before="57" w:line="585" w:lineRule="auto"/>
        <w:ind w:left="3269" w:right="2661" w:firstLine="34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bookmarkStart w:id="2" w:name="2_WB:_Siebenter_Abschnitt_Zusammenschlus"/>
      <w:bookmarkEnd w:id="2"/>
      <w:r w:rsidRPr="00744520">
        <w:rPr>
          <w:rFonts w:ascii="Times New Roman" w:hAnsi="Times New Roman"/>
          <w:b/>
          <w:sz w:val="24"/>
          <w:lang w:val="de-DE"/>
        </w:rPr>
        <w:lastRenderedPageBreak/>
        <w:t xml:space="preserve">Erster </w:t>
      </w:r>
      <w:r w:rsidRPr="00744520">
        <w:rPr>
          <w:rFonts w:ascii="Times New Roman" w:hAnsi="Times New Roman"/>
          <w:b/>
          <w:spacing w:val="-6"/>
          <w:sz w:val="24"/>
          <w:lang w:val="de-DE"/>
        </w:rPr>
        <w:t>Teil</w:t>
      </w:r>
      <w:r w:rsidRPr="00744520">
        <w:rPr>
          <w:rFonts w:ascii="Times New Roman" w:hAnsi="Times New Roman"/>
          <w:b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Wettbewerbsbeschränkungen Siebenter Abschnitt</w:t>
      </w:r>
      <w:r w:rsidRPr="00744520">
        <w:rPr>
          <w:rFonts w:ascii="Times New Roman" w:hAnsi="Times New Roman"/>
          <w:b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Zusammenschlusskontrolle</w:t>
      </w:r>
    </w:p>
    <w:p w:rsidR="00577D01" w:rsidRDefault="007E4FD2">
      <w:pPr>
        <w:spacing w:line="221" w:lineRule="exact"/>
        <w:ind w:left="120" w:right="26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§ 35 Geltungsbereich der </w:t>
      </w:r>
      <w:r>
        <w:rPr>
          <w:rFonts w:ascii="Times New Roman" w:eastAsia="Times New Roman" w:hAnsi="Times New Roman" w:cs="Times New Roman"/>
          <w:b/>
          <w:bCs/>
          <w:spacing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Zusammenschlusskontrolle</w:t>
      </w:r>
    </w:p>
    <w:p w:rsidR="00577D01" w:rsidRPr="00744520" w:rsidRDefault="007E4FD2">
      <w:pPr>
        <w:pStyle w:val="ListParagraph"/>
        <w:numPr>
          <w:ilvl w:val="0"/>
          <w:numId w:val="107"/>
        </w:numPr>
        <w:tabs>
          <w:tab w:val="left" w:pos="786"/>
        </w:tabs>
        <w:spacing w:before="44" w:line="254" w:lineRule="auto"/>
        <w:ind w:right="118" w:firstLine="281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Vorschriften </w:t>
      </w:r>
      <w:r w:rsidRPr="00744520">
        <w:rPr>
          <w:rFonts w:ascii="Times New Roman" w:hAnsi="Times New Roman"/>
          <w:sz w:val="21"/>
          <w:lang w:val="de-DE"/>
        </w:rPr>
        <w:t>über die Zusammenschlusskontrolle finden Anwendung, wenn im letzten Geschäftsjahr vor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Zusammenschluss</w:t>
      </w:r>
    </w:p>
    <w:p w:rsidR="00577D01" w:rsidRPr="00744520" w:rsidRDefault="007E4FD2">
      <w:pPr>
        <w:pStyle w:val="ListParagraph"/>
        <w:numPr>
          <w:ilvl w:val="0"/>
          <w:numId w:val="106"/>
        </w:numPr>
        <w:tabs>
          <w:tab w:val="left" w:pos="681"/>
        </w:tabs>
        <w:spacing w:before="80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 beteiligten Unternehmen insgesamt weltweit Umsatzerlöse von mehr als 500 Millionen Euro</w:t>
      </w:r>
      <w:r w:rsidRPr="00744520">
        <w:rPr>
          <w:rFonts w:ascii="Times New Roman" w:hAnsi="Times New Roman"/>
          <w:spacing w:val="-2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</w:p>
    <w:p w:rsidR="00577D01" w:rsidRPr="00744520" w:rsidRDefault="007E4FD2">
      <w:pPr>
        <w:pStyle w:val="ListParagraph"/>
        <w:numPr>
          <w:ilvl w:val="0"/>
          <w:numId w:val="106"/>
        </w:numPr>
        <w:tabs>
          <w:tab w:val="left" w:pos="681"/>
        </w:tabs>
        <w:spacing w:before="14"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im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Inland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mindestens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beteiligtes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Umsatzerlöse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mehr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als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25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Millionen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Euro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anderes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 Umsatzerlöse von mehr als 5 Millionen</w:t>
      </w:r>
      <w:r w:rsidRPr="00744520">
        <w:rPr>
          <w:rFonts w:ascii="Times New Roman" w:hAnsi="Times New Roman"/>
          <w:spacing w:val="-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Euro</w:t>
      </w:r>
    </w:p>
    <w:p w:rsidR="00577D01" w:rsidRDefault="007E4FD2">
      <w:pPr>
        <w:spacing w:before="80" w:line="227" w:lineRule="exact"/>
        <w:ind w:left="120" w:right="266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erzielt</w:t>
      </w:r>
      <w:r>
        <w:rPr>
          <w:rFonts w:ascii="Times New Roman"/>
          <w:spacing w:val="-12"/>
          <w:sz w:val="21"/>
        </w:rPr>
        <w:t xml:space="preserve"> </w:t>
      </w:r>
      <w:r>
        <w:rPr>
          <w:rFonts w:ascii="Times New Roman"/>
          <w:sz w:val="21"/>
        </w:rPr>
        <w:t>haben.</w:t>
      </w:r>
    </w:p>
    <w:p w:rsidR="00577D01" w:rsidRPr="00744520" w:rsidRDefault="007E4FD2">
      <w:pPr>
        <w:pStyle w:val="ListParagraph"/>
        <w:numPr>
          <w:ilvl w:val="0"/>
          <w:numId w:val="107"/>
        </w:numPr>
        <w:tabs>
          <w:tab w:val="left" w:pos="692"/>
        </w:tabs>
        <w:spacing w:before="20" w:line="256" w:lineRule="exact"/>
        <w:ind w:right="118" w:firstLine="19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gilt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nicht,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soweit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sich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Unternehmen,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Sinne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36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abhängig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4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letzten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Geschäftsjahr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weltweit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Umsatzerlöse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von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weniger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als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10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Millionen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Euro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erzielt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hat,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einem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anderen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zusammenschließt.</w:t>
      </w:r>
      <w:r w:rsidRPr="00744520">
        <w:rPr>
          <w:rFonts w:ascii="Times New Roman" w:eastAsia="Times New Roman" w:hAnsi="Times New Roman" w:cs="Times New Roman"/>
          <w:spacing w:val="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gilt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auch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Zusammenschlüsse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Zusammenlegung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öffentlicher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Einrichtungen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Betriebe, die mit einer kommunalen Gebietsreform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einhergehen.</w:t>
      </w:r>
    </w:p>
    <w:p w:rsidR="00577D01" w:rsidRPr="00744520" w:rsidRDefault="007E4FD2">
      <w:pPr>
        <w:pStyle w:val="ListParagraph"/>
        <w:numPr>
          <w:ilvl w:val="0"/>
          <w:numId w:val="107"/>
        </w:numPr>
        <w:tabs>
          <w:tab w:val="left" w:pos="549"/>
        </w:tabs>
        <w:spacing w:before="8" w:line="254" w:lineRule="auto"/>
        <w:ind w:right="118" w:firstLine="123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Vorschriften </w:t>
      </w:r>
      <w:r w:rsidRPr="00744520">
        <w:rPr>
          <w:rFonts w:ascii="Times New Roman" w:hAnsi="Times New Roman"/>
          <w:sz w:val="21"/>
          <w:lang w:val="de-DE"/>
        </w:rPr>
        <w:t xml:space="preserve">dieses Gesetzes finden keine Anwendung, soweit die Europäische Kommission nach der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Verordnung </w:t>
      </w:r>
      <w:r w:rsidRPr="00744520">
        <w:rPr>
          <w:rFonts w:ascii="Times New Roman" w:hAnsi="Times New Roman"/>
          <w:sz w:val="21"/>
          <w:lang w:val="de-DE"/>
        </w:rPr>
        <w:t>(EG)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1"/>
          <w:lang w:val="de-DE"/>
        </w:rPr>
        <w:t>Nr.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139/2004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Rates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vom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20.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Januar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2004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Kontrolle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Unternehmenszusammenschlüssen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ihrer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jeweils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geltenden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Fassung ausschließlich zuständig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ist.</w:t>
      </w:r>
    </w:p>
    <w:p w:rsidR="00577D01" w:rsidRPr="00744520" w:rsidRDefault="00577D01">
      <w:pPr>
        <w:spacing w:before="3"/>
        <w:rPr>
          <w:rFonts w:ascii="Times New Roman" w:eastAsia="Times New Roman" w:hAnsi="Times New Roman" w:cs="Times New Roman"/>
          <w:sz w:val="26"/>
          <w:szCs w:val="26"/>
          <w:lang w:val="de-DE"/>
        </w:rPr>
      </w:pPr>
    </w:p>
    <w:p w:rsidR="00577D01" w:rsidRPr="00744520" w:rsidRDefault="007E4FD2">
      <w:pPr>
        <w:pStyle w:val="Heading7"/>
        <w:ind w:left="120" w:right="2661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lang w:val="de-DE"/>
        </w:rPr>
        <w:t xml:space="preserve">§ 36 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 xml:space="preserve">[1]  </w:t>
      </w:r>
      <w:r w:rsidRPr="00744520">
        <w:rPr>
          <w:rFonts w:ascii="Times New Roman" w:eastAsia="Times New Roman" w:hAnsi="Times New Roman" w:cs="Times New Roman"/>
          <w:lang w:val="de-DE"/>
        </w:rPr>
        <w:t>Grundsätze für die Beurteilung von  Zusammenschlüssen</w:t>
      </w:r>
    </w:p>
    <w:p w:rsidR="00577D01" w:rsidRDefault="007E4FD2">
      <w:pPr>
        <w:pStyle w:val="ListParagraph"/>
        <w:numPr>
          <w:ilvl w:val="0"/>
          <w:numId w:val="105"/>
        </w:numPr>
        <w:tabs>
          <w:tab w:val="left" w:pos="615"/>
        </w:tabs>
        <w:spacing w:before="35" w:line="256" w:lineRule="exact"/>
        <w:ind w:right="118" w:firstLine="146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Ein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Zusammenschluss,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wirksamer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Wettbewerb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erheblich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behindert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würde,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insbesondere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erwarten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ist,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dass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marktbeherrschende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Stellung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begründet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verstärkt,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vom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Bundeskartellamt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untersagen.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>
        <w:rPr>
          <w:rFonts w:ascii="Times New Roman" w:hAnsi="Times New Roman"/>
          <w:position w:val="8"/>
          <w:sz w:val="17"/>
        </w:rPr>
        <w:t>2</w:t>
      </w:r>
      <w:r>
        <w:rPr>
          <w:rFonts w:ascii="Times New Roman" w:hAnsi="Times New Roman"/>
          <w:sz w:val="21"/>
        </w:rPr>
        <w:t>Dies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rFonts w:ascii="Times New Roman" w:hAnsi="Times New Roman"/>
          <w:sz w:val="21"/>
        </w:rPr>
        <w:t>gilt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rFonts w:ascii="Times New Roman" w:hAnsi="Times New Roman"/>
          <w:sz w:val="21"/>
        </w:rPr>
        <w:t>nicht,</w:t>
      </w:r>
      <w:r>
        <w:rPr>
          <w:rFonts w:ascii="Times New Roman" w:hAnsi="Times New Roman"/>
          <w:spacing w:val="-6"/>
          <w:sz w:val="21"/>
        </w:rPr>
        <w:t xml:space="preserve"> </w:t>
      </w:r>
      <w:r>
        <w:rPr>
          <w:rFonts w:ascii="Times New Roman" w:hAnsi="Times New Roman"/>
          <w:sz w:val="21"/>
        </w:rPr>
        <w:t>wenn</w:t>
      </w:r>
    </w:p>
    <w:p w:rsidR="00577D01" w:rsidRPr="00744520" w:rsidRDefault="007E4FD2">
      <w:pPr>
        <w:pStyle w:val="ListParagraph"/>
        <w:numPr>
          <w:ilvl w:val="1"/>
          <w:numId w:val="105"/>
        </w:numPr>
        <w:tabs>
          <w:tab w:val="left" w:pos="681"/>
        </w:tabs>
        <w:spacing w:before="88"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 beteiligten Unternehmen nachweisen, dass durch den Zusammenschluss auch Verbesserungen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Wettbewerbsbedingungen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eintreten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Verbesserungen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Behinderung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Wettbewerbs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überwiegen,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</w:p>
    <w:p w:rsidR="00577D01" w:rsidRPr="00744520" w:rsidRDefault="007E4FD2">
      <w:pPr>
        <w:pStyle w:val="ListParagraph"/>
        <w:numPr>
          <w:ilvl w:val="1"/>
          <w:numId w:val="105"/>
        </w:numPr>
        <w:tabs>
          <w:tab w:val="left" w:pos="681"/>
        </w:tabs>
        <w:spacing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Untersagungsvoraussetzungen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Satzes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einem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Markt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vorliegen,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seit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mindestens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fünf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Jahren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1"/>
          <w:lang w:val="de-DE"/>
        </w:rPr>
        <w:t>Waren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gewerbliche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Leistungen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angeboten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im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letzten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Kalenderjahr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weniger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als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15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Millionen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Euro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umgesetzt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wurden,</w:t>
      </w:r>
      <w:r w:rsidRPr="00744520">
        <w:rPr>
          <w:rFonts w:ascii="Times New Roman" w:hAnsi="Times New Roman"/>
          <w:spacing w:val="-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</w:p>
    <w:p w:rsidR="00577D01" w:rsidRPr="00744520" w:rsidRDefault="007E4FD2">
      <w:pPr>
        <w:pStyle w:val="ListParagraph"/>
        <w:numPr>
          <w:ilvl w:val="1"/>
          <w:numId w:val="105"/>
        </w:numPr>
        <w:tabs>
          <w:tab w:val="left" w:pos="681"/>
        </w:tabs>
        <w:spacing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marktbeherrschende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Stellung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eines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Zeitungs-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Zeitschriftenverlags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verstärkt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wird,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kleinen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mittleren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Zeitungs-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Zeitschriftenverlag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übernimmt,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falls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nachgewiesen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wird,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dass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übernommene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>Verlag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letzten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drei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Jahren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jeweils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Gewinn-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Verlustrechnung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275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Handelsgesetzbuchs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einen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erheblichen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Jahresfehlbetrag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auszuweisen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hatte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ohne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seiner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Existenz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gefährdet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wäre.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Ferner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muss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nachgewiesen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werden,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dass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vor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dem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kein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anderer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Erwerber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gefunden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wurde,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wettbewerbskonformere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Lösung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sichergestellt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hätte.</w:t>
      </w:r>
    </w:p>
    <w:p w:rsidR="00577D01" w:rsidRPr="00744520" w:rsidRDefault="007E4FD2">
      <w:pPr>
        <w:pStyle w:val="ListParagraph"/>
        <w:numPr>
          <w:ilvl w:val="0"/>
          <w:numId w:val="105"/>
        </w:numPr>
        <w:tabs>
          <w:tab w:val="left" w:pos="568"/>
        </w:tabs>
        <w:spacing w:before="72" w:line="256" w:lineRule="exact"/>
        <w:ind w:right="118" w:firstLine="115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 ein beteiligtes Unternehmen ein abhängiges oder herrschendes Unternehmen im Sinne des § 17 des Aktiengesetzes oder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Konzernunternehmen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Sinne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18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Aktiengesetzes,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verbundenen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als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einheitliches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anzusehen.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Wirken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mehrere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derart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zusammen,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dass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sie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gemeinsam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beherrschenden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Einfluss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anderes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 ausüben können, gilt jedes von ihnen als</w:t>
      </w:r>
      <w:r w:rsidRPr="00744520">
        <w:rPr>
          <w:rFonts w:ascii="Times New Roman" w:eastAsia="Times New Roman" w:hAnsi="Times New Roman" w:cs="Times New Roman"/>
          <w:spacing w:val="-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herrschendes.</w:t>
      </w:r>
    </w:p>
    <w:p w:rsidR="00577D01" w:rsidRPr="00744520" w:rsidRDefault="007E4FD2">
      <w:pPr>
        <w:pStyle w:val="ListParagraph"/>
        <w:numPr>
          <w:ilvl w:val="0"/>
          <w:numId w:val="105"/>
        </w:numPr>
        <w:tabs>
          <w:tab w:val="left" w:pos="572"/>
        </w:tabs>
        <w:spacing w:before="8" w:line="254" w:lineRule="auto"/>
        <w:ind w:right="118" w:firstLine="139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>Steht einer Person oder Personenvereinigung, die nicht Unternehmen ist, die Mehrheitsbeteiligung an einem Unternehmen</w:t>
      </w:r>
      <w:r w:rsidRPr="00744520">
        <w:rPr>
          <w:rFonts w:asci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zu,</w:t>
      </w:r>
      <w:r w:rsidRPr="00744520">
        <w:rPr>
          <w:rFonts w:ascii="Times New Roman"/>
          <w:w w:val="99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gilt sie als</w:t>
      </w:r>
      <w:r w:rsidRPr="00744520">
        <w:rPr>
          <w:rFonts w:asci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Unternehmen.</w:t>
      </w:r>
    </w:p>
    <w:p w:rsidR="00577D01" w:rsidRPr="00744520" w:rsidRDefault="00577D01">
      <w:pPr>
        <w:spacing w:before="5"/>
        <w:rPr>
          <w:rFonts w:ascii="Times New Roman" w:eastAsia="Times New Roman" w:hAnsi="Times New Roman" w:cs="Times New Roman"/>
          <w:sz w:val="9"/>
          <w:szCs w:val="9"/>
          <w:lang w:val="de-DE"/>
        </w:rPr>
      </w:pPr>
    </w:p>
    <w:p w:rsidR="00577D01" w:rsidRDefault="00825394">
      <w:pPr>
        <w:spacing w:line="32" w:lineRule="exact"/>
        <w:ind w:left="112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zh-CN"/>
        </w:rPr>
        <mc:AlternateContent>
          <mc:Choice Requires="wpg">
            <w:drawing>
              <wp:inline distT="0" distB="0" distL="0" distR="0">
                <wp:extent cx="7109460" cy="20320"/>
                <wp:effectExtent l="4445" t="9525" r="1270" b="8255"/>
                <wp:docPr id="578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20320"/>
                          <a:chOff x="0" y="0"/>
                          <a:chExt cx="11196" cy="32"/>
                        </a:xfrm>
                      </wpg:grpSpPr>
                      <wpg:grpSp>
                        <wpg:cNvPr id="579" name="Group 5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180" cy="2"/>
                            <a:chOff x="8" y="8"/>
                            <a:chExt cx="11180" cy="2"/>
                          </a:xfrm>
                        </wpg:grpSpPr>
                        <wps:wsp>
                          <wps:cNvPr id="580" name="Freeform 5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59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11180" cy="2"/>
                            <a:chOff x="8" y="24"/>
                            <a:chExt cx="11180" cy="2"/>
                          </a:xfrm>
                        </wpg:grpSpPr>
                        <wps:wsp>
                          <wps:cNvPr id="582" name="Freeform 560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57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16" cy="32"/>
                            <a:chOff x="8" y="0"/>
                            <a:chExt cx="16" cy="32"/>
                          </a:xfrm>
                        </wpg:grpSpPr>
                        <wps:wsp>
                          <wps:cNvPr id="584" name="Freeform 558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16" cy="32"/>
                            </a:xfrm>
                            <a:custGeom>
                              <a:avLst/>
                              <a:gdLst>
                                <a:gd name="T0" fmla="+- 0 24 8"/>
                                <a:gd name="T1" fmla="*/ T0 w 16"/>
                                <a:gd name="T2" fmla="*/ 0 h 32"/>
                                <a:gd name="T3" fmla="+- 0 8 8"/>
                                <a:gd name="T4" fmla="*/ T3 w 16"/>
                                <a:gd name="T5" fmla="*/ 0 h 32"/>
                                <a:gd name="T6" fmla="+- 0 8 8"/>
                                <a:gd name="T7" fmla="*/ T6 w 16"/>
                                <a:gd name="T8" fmla="*/ 32 h 32"/>
                                <a:gd name="T9" fmla="+- 0 24 8"/>
                                <a:gd name="T10" fmla="*/ T9 w 16"/>
                                <a:gd name="T11" fmla="*/ 16 h 32"/>
                                <a:gd name="T12" fmla="+- 0 24 8"/>
                                <a:gd name="T13" fmla="*/ T12 w 16"/>
                                <a:gd name="T14" fmla="*/ 0 h 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55"/>
                        <wpg:cNvGrpSpPr>
                          <a:grpSpLocks/>
                        </wpg:cNvGrpSpPr>
                        <wpg:grpSpPr bwMode="auto">
                          <a:xfrm>
                            <a:off x="11178" y="6"/>
                            <a:ext cx="11" cy="27"/>
                            <a:chOff x="11178" y="6"/>
                            <a:chExt cx="11" cy="27"/>
                          </a:xfrm>
                        </wpg:grpSpPr>
                        <wps:wsp>
                          <wps:cNvPr id="586" name="Freeform 556"/>
                          <wps:cNvSpPr>
                            <a:spLocks/>
                          </wps:cNvSpPr>
                          <wps:spPr bwMode="auto">
                            <a:xfrm>
                              <a:off x="11178" y="6"/>
                              <a:ext cx="11" cy="27"/>
                            </a:xfrm>
                            <a:custGeom>
                              <a:avLst/>
                              <a:gdLst>
                                <a:gd name="T0" fmla="+- 0 11188 11178"/>
                                <a:gd name="T1" fmla="*/ T0 w 11"/>
                                <a:gd name="T2" fmla="+- 0 6 6"/>
                                <a:gd name="T3" fmla="*/ 6 h 27"/>
                                <a:gd name="T4" fmla="+- 0 11178 11178"/>
                                <a:gd name="T5" fmla="*/ T4 w 11"/>
                                <a:gd name="T6" fmla="+- 0 16 6"/>
                                <a:gd name="T7" fmla="*/ 16 h 27"/>
                                <a:gd name="T8" fmla="+- 0 11178 11178"/>
                                <a:gd name="T9" fmla="*/ T8 w 11"/>
                                <a:gd name="T10" fmla="+- 0 32 6"/>
                                <a:gd name="T11" fmla="*/ 32 h 27"/>
                                <a:gd name="T12" fmla="+- 0 11188 11178"/>
                                <a:gd name="T13" fmla="*/ T12 w 11"/>
                                <a:gd name="T14" fmla="+- 0 32 6"/>
                                <a:gd name="T15" fmla="*/ 32 h 27"/>
                                <a:gd name="T16" fmla="+- 0 11188 11178"/>
                                <a:gd name="T17" fmla="*/ T16 w 11"/>
                                <a:gd name="T18" fmla="+- 0 6 6"/>
                                <a:gd name="T19" fmla="*/ 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F39987F" id="Group 554" o:spid="_x0000_s1026" style="width:559.8pt;height:1.6pt;mso-position-horizontal-relative:char;mso-position-vertical-relative:line" coordsize="1119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">
                <v:group id="Group 561" o:spid="_x0000_s1027" style="position:absolute;left:8;top:8;width:11180;height:2" coordorigin="8,8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62" o:spid="_x0000_s1028" style="position:absolute;left:8;top:8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xr8MA&#10;AADcAAAADwAAAGRycy9kb3ducmV2LnhtbERPW2vCMBR+H+w/hDPY20wVvNAZRQayCUNcO9jroTmm&#10;dc1J12S9/HvzIPj48d3X28HWoqPWV44VTCcJCOLC6YqNgu98/7IC4QOyxtoxKRjJw3bz+LDGVLue&#10;v6jLghExhH2KCsoQmlRKX5Rk0U9cQxy5s2sthghbI3WLfQy3tZwlyUJarDg2lNjQW0nFb/ZvFRzM&#10;6C96aud5/7M8fZrD7v34Z5R6fhp2ryACDeEuvrk/tIL5Ks6PZ+IR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0xr8MAAADcAAAADwAAAAAAAAAAAAAAAACYAgAAZHJzL2Rv&#10;d25yZXYueG1sUEsFBgAAAAAEAAQA9QAAAIgDAAAAAA==&#10;" path="m,l11180,e" filled="f" strokecolor="#9a9a9a" strokeweight=".28225mm">
                    <v:path arrowok="t" o:connecttype="custom" o:connectlocs="0,0;11180,0" o:connectangles="0,0"/>
                  </v:shape>
                </v:group>
                <v:group id="Group 559" o:spid="_x0000_s1029" style="position:absolute;left:8;top:24;width:11180;height:2" coordorigin="8,24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60" o:spid="_x0000_s1030" style="position:absolute;left:8;top:24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zAMYA&#10;AADcAAAADwAAAGRycy9kb3ducmV2LnhtbESPQWvCQBSE7wX/w/KE3uomoq1EN1KESg8KrbUVb8/s&#10;Mwlm34bdVeO/dwuFHoeZ+YaZzTvTiAs5X1tWkA4SEMSF1TWXCrZfb08TED4ga2wsk4IbeZjnvYcZ&#10;Ztpe+ZMum1CKCGGfoYIqhDaT0hcVGfQD2xJH72idwRClK6V2eI1w08hhkjxLgzXHhQpbWlRUnDZn&#10;o2Dxsj+wuf10y61btaN093Fef5dKPfa71ymIQF34D/+137WC8WQIv2fiE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NzAMYAAADcAAAADwAAAAAAAAAAAAAAAACYAgAAZHJz&#10;L2Rvd25yZXYueG1sUEsFBgAAAAAEAAQA9QAAAIsDAAAAAA==&#10;" path="m,l11180,e" filled="f" strokecolor="#eee" strokeweight=".28225mm">
                    <v:path arrowok="t" o:connecttype="custom" o:connectlocs="0,0;11180,0" o:connectangles="0,0"/>
                  </v:shape>
                </v:group>
                <v:group id="Group 557" o:spid="_x0000_s1031" style="position:absolute;left:8;width:16;height:32" coordorigin="8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58" o:spid="_x0000_s1032" style="position:absolute;left:8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aGcUA&#10;AADcAAAADwAAAGRycy9kb3ducmV2LnhtbESPT2vCQBTE7wW/w/IKvenGP5UYXcUWBKX00Cjo8ZF9&#10;ZkOzb0N2a9Jv3xWEHoeZ+Q2z2vS2FjdqfeVYwXiUgCAunK64VHA67oYpCB+QNdaOScEvedisB08r&#10;zLTr+ItueShFhLDPUIEJocmk9IUhi37kGuLoXV1rMUTZllK32EW4reUkSebSYsVxwWBD74aK7/zH&#10;KrhMJz0v0o+p7/Ds9p/OHMb5m1Ivz/12CSJQH/7Dj/ZeK3h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loZxQAAANwAAAAPAAAAAAAAAAAAAAAAAJgCAABkcnMv&#10;ZG93bnJldi54bWxQSwUGAAAAAAQABAD1AAAAigMAAAAA&#10;" path="m16,l,,,32,16,16,16,xe" fillcolor="#9a9a9a" stroked="f">
                    <v:path arrowok="t" o:connecttype="custom" o:connectlocs="16,0;0,0;0,32;16,16;16,0" o:connectangles="0,0,0,0,0"/>
                  </v:shape>
                </v:group>
                <v:group id="Group 555" o:spid="_x0000_s1033" style="position:absolute;left:11178;top:6;width:11;height:27" coordorigin="11178,6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56" o:spid="_x0000_s1034" style="position:absolute;left:11178;top:6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9dMMQA&#10;AADcAAAADwAAAGRycy9kb3ducmV2LnhtbESPQWvCQBSE70L/w/IKXkQ3CpWYuhGJCL02lnp9ZF+T&#10;kN23Mbtq2l/fLRQ8DjPzDbPdjdaIGw2+daxguUhAEFdOt1wr+Dgd5ykIH5A1Gsek4Js87PKnyRYz&#10;7e78Trcy1CJC2GeooAmhz6T0VUMW/cL1xNH7coPFEOVQSz3gPcKtkaskWUuLLceFBnsqGqq68moV&#10;FD9y9dkV5YVNcjbn2SWtDxuv1PR53L+CCDSGR/i//aYVvKRr+Ds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XTDEAAAA3AAAAA8AAAAAAAAAAAAAAAAAmAIAAGRycy9k&#10;b3ducmV2LnhtbFBLBQYAAAAABAAEAPUAAACJAwAAAAA=&#10;" path="m10,l,10,,26r10,l10,xe" fillcolor="#eee" stroked="f">
                    <v:path arrowok="t" o:connecttype="custom" o:connectlocs="10,6;0,16;0,32;10,32;10,6" o:connectangles="0,0,0,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58"/>
        <w:ind w:left="152"/>
        <w:jc w:val="both"/>
        <w:rPr>
          <w:rFonts w:ascii="Times New Roman" w:eastAsia="Times New Roman" w:hAnsi="Times New Roman" w:cs="Times New Roman"/>
          <w:sz w:val="16"/>
          <w:szCs w:val="16"/>
          <w:lang w:val="de-DE"/>
        </w:rPr>
      </w:pPr>
      <w:r w:rsidRPr="00744520">
        <w:rPr>
          <w:rFonts w:ascii="Times New Roman" w:eastAsia="Times New Roman" w:hAnsi="Times New Roman" w:cs="Times New Roman"/>
          <w:position w:val="6"/>
          <w:sz w:val="13"/>
          <w:szCs w:val="13"/>
          <w:lang w:val="de-DE"/>
        </w:rPr>
        <w:t xml:space="preserve">[1]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§ 36 Abs. 1 Satz 2 </w:t>
      </w:r>
      <w:r w:rsidRPr="00744520">
        <w:rPr>
          <w:rFonts w:ascii="Times New Roman" w:eastAsia="Times New Roman" w:hAnsi="Times New Roman" w:cs="Times New Roman"/>
          <w:spacing w:val="-3"/>
          <w:sz w:val="16"/>
          <w:szCs w:val="16"/>
          <w:lang w:val="de-DE"/>
        </w:rPr>
        <w:t xml:space="preserve">Nr.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3 geänd. mWv 23. 7. 2015 durch G </w:t>
      </w:r>
      <w:r w:rsidRPr="00744520">
        <w:rPr>
          <w:rFonts w:ascii="Times New Roman" w:eastAsia="Times New Roman" w:hAnsi="Times New Roman" w:cs="Times New Roman"/>
          <w:spacing w:val="-6"/>
          <w:sz w:val="16"/>
          <w:szCs w:val="16"/>
          <w:lang w:val="de-DE"/>
        </w:rPr>
        <w:t xml:space="preserve">v.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17. 7. 2015 (BGBl. I S.</w:t>
      </w:r>
      <w:r w:rsidRPr="00744520">
        <w:rPr>
          <w:rFonts w:ascii="Times New Roman" w:eastAsia="Times New Roman" w:hAnsi="Times New Roman" w:cs="Times New Roman"/>
          <w:spacing w:val="14"/>
          <w:sz w:val="16"/>
          <w:szCs w:val="16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1245).</w:t>
      </w:r>
    </w:p>
    <w:p w:rsidR="00577D01" w:rsidRPr="00744520" w:rsidRDefault="00577D01">
      <w:pPr>
        <w:spacing w:before="10"/>
        <w:rPr>
          <w:rFonts w:ascii="Times New Roman" w:eastAsia="Times New Roman" w:hAnsi="Times New Roman" w:cs="Times New Roman"/>
          <w:sz w:val="27"/>
          <w:szCs w:val="27"/>
          <w:lang w:val="de-DE"/>
        </w:rPr>
      </w:pPr>
    </w:p>
    <w:p w:rsidR="00577D01" w:rsidRDefault="007E4FD2">
      <w:pPr>
        <w:pStyle w:val="Heading7"/>
        <w:ind w:left="120" w:right="2661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§ 37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Zusammenschluss</w:t>
      </w:r>
    </w:p>
    <w:p w:rsidR="00577D01" w:rsidRPr="00744520" w:rsidRDefault="007E4FD2">
      <w:pPr>
        <w:pStyle w:val="ListParagraph"/>
        <w:numPr>
          <w:ilvl w:val="0"/>
          <w:numId w:val="104"/>
        </w:numPr>
        <w:tabs>
          <w:tab w:val="left" w:pos="519"/>
        </w:tabs>
        <w:spacing w:before="44"/>
        <w:ind w:firstLine="10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Ein Zusammenschluss liegt in folgenden Fällen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vor:</w:t>
      </w:r>
    </w:p>
    <w:p w:rsidR="00577D01" w:rsidRPr="00744520" w:rsidRDefault="007E4FD2">
      <w:pPr>
        <w:pStyle w:val="ListParagraph"/>
        <w:numPr>
          <w:ilvl w:val="1"/>
          <w:numId w:val="104"/>
        </w:numPr>
        <w:tabs>
          <w:tab w:val="left" w:pos="681"/>
        </w:tabs>
        <w:spacing w:before="94"/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Erwerb des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Vermögens </w:t>
      </w:r>
      <w:r w:rsidRPr="00744520">
        <w:rPr>
          <w:rFonts w:ascii="Times New Roman" w:hAnsi="Times New Roman"/>
          <w:sz w:val="21"/>
          <w:lang w:val="de-DE"/>
        </w:rPr>
        <w:t>eines anderen Unternehmens ganz oder zu einem wesentlichen</w:t>
      </w:r>
      <w:r w:rsidRPr="00744520">
        <w:rPr>
          <w:rFonts w:ascii="Times New Roman" w:hAnsi="Times New Roman"/>
          <w:spacing w:val="-18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1"/>
          <w:lang w:val="de-DE"/>
        </w:rPr>
        <w:t>Teil;</w:t>
      </w:r>
    </w:p>
    <w:p w:rsidR="00577D01" w:rsidRPr="00744520" w:rsidRDefault="007E4FD2">
      <w:pPr>
        <w:pStyle w:val="ListParagraph"/>
        <w:numPr>
          <w:ilvl w:val="1"/>
          <w:numId w:val="104"/>
        </w:numPr>
        <w:tabs>
          <w:tab w:val="left" w:pos="681"/>
        </w:tabs>
        <w:spacing w:before="14"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Erwerb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unmittelbaren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mittelbaren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Kontrolle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mehrere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Gesamtheit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1"/>
          <w:lang w:val="de-DE"/>
        </w:rPr>
        <w:t>Teile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eines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mehrerer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anderer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Unternehmen.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Kontrolle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wird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Rechte,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1"/>
          <w:lang w:val="de-DE"/>
        </w:rPr>
        <w:t>Verträge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andere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Mittel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begründet,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einzeln oder zusammen unter Berücksichtigung aller tatsächlichen und rechtlichen Umstände die Möglichkeit gewähren,</w:t>
      </w:r>
      <w:r w:rsidRPr="00744520">
        <w:rPr>
          <w:rFonts w:ascii="Times New Roman" w:hAnsi="Times New Roman"/>
          <w:spacing w:val="-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bestimmenden Einfluss auf die Tätigkeit eines Unternehmens auszuüben, insbesondere</w:t>
      </w:r>
      <w:r w:rsidRPr="00744520">
        <w:rPr>
          <w:rFonts w:ascii="Times New Roman" w:hAnsi="Times New Roman"/>
          <w:spacing w:val="-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</w:p>
    <w:p w:rsidR="00577D01" w:rsidRPr="00744520" w:rsidRDefault="007E4FD2">
      <w:pPr>
        <w:pStyle w:val="ListParagraph"/>
        <w:numPr>
          <w:ilvl w:val="2"/>
          <w:numId w:val="104"/>
        </w:numPr>
        <w:tabs>
          <w:tab w:val="left" w:pos="1241"/>
        </w:tabs>
        <w:spacing w:before="80"/>
        <w:ind w:right="118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Eigentums- oder Nutzungsrechte an einer Gesamtheit oder an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Teilen </w:t>
      </w:r>
      <w:r w:rsidRPr="00744520">
        <w:rPr>
          <w:rFonts w:ascii="Times New Roman" w:hAnsi="Times New Roman"/>
          <w:sz w:val="21"/>
          <w:lang w:val="de-DE"/>
        </w:rPr>
        <w:t xml:space="preserve">des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Vermögens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-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Unternehmens,</w:t>
      </w:r>
    </w:p>
    <w:p w:rsidR="00577D01" w:rsidRPr="00744520" w:rsidRDefault="007E4FD2">
      <w:pPr>
        <w:pStyle w:val="ListParagraph"/>
        <w:numPr>
          <w:ilvl w:val="2"/>
          <w:numId w:val="104"/>
        </w:numPr>
        <w:tabs>
          <w:tab w:val="left" w:pos="1241"/>
        </w:tabs>
        <w:spacing w:before="14" w:line="254" w:lineRule="auto"/>
        <w:ind w:right="118" w:hanging="270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Rechte oder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Verträge, </w:t>
      </w:r>
      <w:r w:rsidRPr="00744520">
        <w:rPr>
          <w:rFonts w:ascii="Times New Roman" w:hAnsi="Times New Roman"/>
          <w:sz w:val="21"/>
          <w:lang w:val="de-DE"/>
        </w:rPr>
        <w:t>die einen bestimmenden Einfluss auf die Zusammensetzung, die Beratungen oder Beschlüsse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Organe des Unternehmens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gewähren;</w:t>
      </w:r>
    </w:p>
    <w:p w:rsidR="00577D01" w:rsidRPr="00744520" w:rsidRDefault="007E4FD2">
      <w:pPr>
        <w:pStyle w:val="ListParagraph"/>
        <w:numPr>
          <w:ilvl w:val="1"/>
          <w:numId w:val="104"/>
        </w:numPr>
        <w:tabs>
          <w:tab w:val="left" w:pos="681"/>
        </w:tabs>
        <w:spacing w:before="80"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Erwerb von Anteilen an einem anderen Unternehmen, wenn die Anteile allein oder zusammen mit sonstigen,</w:t>
      </w:r>
      <w:r w:rsidRPr="00744520">
        <w:rPr>
          <w:rFonts w:ascii="Times New Roman" w:hAnsi="Times New Roman"/>
          <w:spacing w:val="5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 bereits gehörenden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Anteilen</w:t>
      </w:r>
    </w:p>
    <w:p w:rsidR="00577D01" w:rsidRDefault="007E4FD2">
      <w:pPr>
        <w:pStyle w:val="ListParagraph"/>
        <w:numPr>
          <w:ilvl w:val="2"/>
          <w:numId w:val="104"/>
        </w:numPr>
        <w:tabs>
          <w:tab w:val="left" w:pos="1241"/>
        </w:tabs>
        <w:spacing w:before="80"/>
        <w:ind w:right="266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50 vom Hundert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oder</w:t>
      </w:r>
    </w:p>
    <w:p w:rsidR="00577D01" w:rsidRDefault="00577D01">
      <w:pPr>
        <w:rPr>
          <w:rFonts w:ascii="Times New Roman" w:eastAsia="Times New Roman" w:hAnsi="Times New Roman" w:cs="Times New Roman"/>
          <w:sz w:val="21"/>
          <w:szCs w:val="21"/>
        </w:rPr>
        <w:sectPr w:rsidR="00577D01">
          <w:pgSz w:w="11910" w:h="16840"/>
          <w:pgMar w:top="660" w:right="240" w:bottom="280" w:left="240" w:header="720" w:footer="720" w:gutter="0"/>
          <w:cols w:space="720"/>
        </w:sectPr>
      </w:pPr>
    </w:p>
    <w:p w:rsidR="00577D01" w:rsidRDefault="007E4FD2">
      <w:pPr>
        <w:pStyle w:val="ListParagraph"/>
        <w:numPr>
          <w:ilvl w:val="2"/>
          <w:numId w:val="104"/>
        </w:numPr>
        <w:tabs>
          <w:tab w:val="left" w:pos="1241"/>
        </w:tabs>
        <w:spacing w:before="45"/>
        <w:ind w:right="2661" w:hanging="27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lastRenderedPageBreak/>
        <w:t>25 vom</w:t>
      </w:r>
      <w:r>
        <w:rPr>
          <w:rFonts w:ascii="Times New Roman"/>
          <w:spacing w:val="-3"/>
          <w:sz w:val="21"/>
        </w:rPr>
        <w:t xml:space="preserve"> </w:t>
      </w:r>
      <w:r>
        <w:rPr>
          <w:rFonts w:ascii="Times New Roman"/>
          <w:sz w:val="21"/>
        </w:rPr>
        <w:t>Hundert</w:t>
      </w:r>
    </w:p>
    <w:p w:rsidR="00577D01" w:rsidRPr="00744520" w:rsidRDefault="007E4FD2">
      <w:pPr>
        <w:spacing w:before="94" w:line="254" w:lineRule="auto"/>
        <w:ind w:left="68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Kapitals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Stimmrechte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anderen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Unternehmens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erreichen.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Anteilen,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gehören,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rechnen auch die Anteile, die einem anderen für Rechnung dieses Unternehmens gehören und, wenn der Inhaber</w:t>
      </w:r>
      <w:r w:rsidRPr="00744520">
        <w:rPr>
          <w:rFonts w:ascii="Times New Roman" w:hAnsi="Times New Roman"/>
          <w:spacing w:val="4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Unternehmens ein Einzelkaufmann ist, auch die Anteile, die sonstiges 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Vermögen </w:t>
      </w:r>
      <w:r w:rsidRPr="00744520">
        <w:rPr>
          <w:rFonts w:ascii="Times New Roman" w:hAnsi="Times New Roman"/>
          <w:sz w:val="21"/>
          <w:lang w:val="de-DE"/>
        </w:rPr>
        <w:t>des Inhabers sind. Erwerben</w:t>
      </w:r>
      <w:r w:rsidRPr="00744520">
        <w:rPr>
          <w:rFonts w:ascii="Times New Roman" w:hAnsi="Times New Roman"/>
          <w:spacing w:val="-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mehrere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gleichzeitig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nacheinander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Anteile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im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vorbezeichneten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Umfang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einem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anderen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Unternehmen,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gilt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hinsichtlich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Märkte,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denen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andere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tätig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ist,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auch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als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Zusammenschluss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beteiligenden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-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untereinander;</w:t>
      </w:r>
    </w:p>
    <w:p w:rsidR="00577D01" w:rsidRPr="00744520" w:rsidRDefault="007E4FD2">
      <w:pPr>
        <w:pStyle w:val="ListParagraph"/>
        <w:numPr>
          <w:ilvl w:val="1"/>
          <w:numId w:val="104"/>
        </w:numPr>
        <w:tabs>
          <w:tab w:val="left" w:pos="681"/>
        </w:tabs>
        <w:spacing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jede sonstige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Verbindung </w:t>
      </w:r>
      <w:r w:rsidRPr="00744520">
        <w:rPr>
          <w:rFonts w:ascii="Times New Roman" w:hAnsi="Times New Roman"/>
          <w:sz w:val="21"/>
          <w:lang w:val="de-DE"/>
        </w:rPr>
        <w:t>von Unternehmen, auf Grund deren ein oder mehrere Unternehmen unmittelbar oder mittelbar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wettbewerblich erheblichen Einfluss auf ein anderes Unternehmen ausüben</w:t>
      </w:r>
      <w:r w:rsidRPr="00744520">
        <w:rPr>
          <w:rFonts w:ascii="Times New Roman" w:hAnsi="Times New Roman"/>
          <w:spacing w:val="-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können.</w:t>
      </w:r>
    </w:p>
    <w:p w:rsidR="00577D01" w:rsidRPr="00744520" w:rsidRDefault="007E4FD2">
      <w:pPr>
        <w:pStyle w:val="ListParagraph"/>
        <w:numPr>
          <w:ilvl w:val="0"/>
          <w:numId w:val="104"/>
        </w:numPr>
        <w:tabs>
          <w:tab w:val="left" w:pos="526"/>
        </w:tabs>
        <w:spacing w:before="80" w:line="254" w:lineRule="auto"/>
        <w:ind w:right="118" w:firstLine="10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Ein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Zusammenschluss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liegt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auch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dann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vor,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wenn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beteiligten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bereits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vorher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zusammengeschlossen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waren,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es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sei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denn, der Zusammenschluss führt nicht zu einer wesentlichen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Verstärkung </w:t>
      </w:r>
      <w:r w:rsidRPr="00744520">
        <w:rPr>
          <w:rFonts w:ascii="Times New Roman" w:hAnsi="Times New Roman"/>
          <w:sz w:val="21"/>
          <w:lang w:val="de-DE"/>
        </w:rPr>
        <w:t>der bestehenden</w:t>
      </w:r>
      <w:r w:rsidRPr="00744520">
        <w:rPr>
          <w:rFonts w:ascii="Times New Roman" w:hAnsi="Times New Roman"/>
          <w:spacing w:val="-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Unternehmensverbindung.</w:t>
      </w:r>
    </w:p>
    <w:p w:rsidR="00577D01" w:rsidRPr="00744520" w:rsidRDefault="007E4FD2">
      <w:pPr>
        <w:pStyle w:val="ListParagraph"/>
        <w:numPr>
          <w:ilvl w:val="0"/>
          <w:numId w:val="104"/>
        </w:numPr>
        <w:tabs>
          <w:tab w:val="left" w:pos="559"/>
        </w:tabs>
        <w:spacing w:line="242" w:lineRule="exact"/>
        <w:ind w:left="558" w:hanging="329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position w:val="8"/>
          <w:sz w:val="17"/>
          <w:lang w:val="de-DE"/>
        </w:rPr>
        <w:t>1</w:t>
      </w:r>
      <w:r w:rsidRPr="00744520">
        <w:rPr>
          <w:rFonts w:ascii="Times New Roman"/>
          <w:sz w:val="21"/>
          <w:lang w:val="de-DE"/>
        </w:rPr>
        <w:t>Erwerben</w:t>
      </w:r>
      <w:r w:rsidRPr="00744520">
        <w:rPr>
          <w:rFonts w:asci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Kreditinstitute,</w:t>
      </w:r>
      <w:r w:rsidRPr="00744520">
        <w:rPr>
          <w:rFonts w:asci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Finanzinstitute</w:t>
      </w:r>
      <w:r w:rsidRPr="00744520">
        <w:rPr>
          <w:rFonts w:asci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oder</w:t>
      </w:r>
      <w:r w:rsidRPr="00744520">
        <w:rPr>
          <w:rFonts w:asci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Versicherungsunternehmen</w:t>
      </w:r>
      <w:r w:rsidRPr="00744520">
        <w:rPr>
          <w:rFonts w:asci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Anteile</w:t>
      </w:r>
      <w:r w:rsidRPr="00744520">
        <w:rPr>
          <w:rFonts w:asci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an</w:t>
      </w:r>
      <w:r w:rsidRPr="00744520">
        <w:rPr>
          <w:rFonts w:asci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einem</w:t>
      </w:r>
      <w:r w:rsidRPr="00744520">
        <w:rPr>
          <w:rFonts w:asci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anderen</w:t>
      </w:r>
      <w:r w:rsidRPr="00744520">
        <w:rPr>
          <w:rFonts w:asci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Unternehmen</w:t>
      </w:r>
      <w:r w:rsidRPr="00744520">
        <w:rPr>
          <w:rFonts w:asci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zum</w:t>
      </w:r>
      <w:r w:rsidRPr="00744520">
        <w:rPr>
          <w:rFonts w:asci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Zwecke</w:t>
      </w:r>
    </w:p>
    <w:p w:rsidR="00577D01" w:rsidRPr="00744520" w:rsidRDefault="007E4FD2">
      <w:pPr>
        <w:spacing w:before="6" w:line="256" w:lineRule="exact"/>
        <w:ind w:left="12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Veräußerung,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gilt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als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Zusammenschluss,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solange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Stimmrecht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Anteilen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ausüben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sofern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Veräußerung </w:t>
      </w:r>
      <w:r w:rsidRPr="00744520">
        <w:rPr>
          <w:rFonts w:ascii="Times New Roman" w:hAnsi="Times New Roman"/>
          <w:sz w:val="21"/>
          <w:lang w:val="de-DE"/>
        </w:rPr>
        <w:t xml:space="preserve">innerhalb eines Jahres erfolgt.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Diese Frist kann vom Bundeskartellamt auf Antrag verlängert werden, wenn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glaubhaft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gemacht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wird,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dass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Veräußerung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innerhalb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Frist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unzumutbar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1"/>
          <w:lang w:val="de-DE"/>
        </w:rPr>
        <w:t>war.</w:t>
      </w:r>
    </w:p>
    <w:p w:rsidR="00577D01" w:rsidRPr="00744520" w:rsidRDefault="00577D01">
      <w:pPr>
        <w:spacing w:before="3"/>
        <w:rPr>
          <w:rFonts w:ascii="Times New Roman" w:eastAsia="Times New Roman" w:hAnsi="Times New Roman" w:cs="Times New Roman"/>
          <w:sz w:val="26"/>
          <w:szCs w:val="26"/>
          <w:lang w:val="de-DE"/>
        </w:rPr>
      </w:pPr>
    </w:p>
    <w:p w:rsidR="00577D01" w:rsidRPr="00744520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lang w:val="de-DE"/>
        </w:rPr>
        <w:t xml:space="preserve">§ 38 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 xml:space="preserve">[1]  </w:t>
      </w:r>
      <w:r w:rsidRPr="00744520">
        <w:rPr>
          <w:rFonts w:ascii="Times New Roman" w:eastAsia="Times New Roman" w:hAnsi="Times New Roman" w:cs="Times New Roman"/>
          <w:lang w:val="de-DE"/>
        </w:rPr>
        <w:t>Berechnung der Umsatzerlöse und der</w:t>
      </w:r>
      <w:r w:rsidRPr="00744520">
        <w:rPr>
          <w:rFonts w:ascii="Times New Roman" w:eastAsia="Times New Roman" w:hAnsi="Times New Roman" w:cs="Times New Roman"/>
          <w:spacing w:val="37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lang w:val="de-DE"/>
        </w:rPr>
        <w:t>Marktanteile</w:t>
      </w:r>
    </w:p>
    <w:p w:rsidR="00577D01" w:rsidRPr="00744520" w:rsidRDefault="007E4FD2">
      <w:pPr>
        <w:pStyle w:val="ListParagraph"/>
        <w:numPr>
          <w:ilvl w:val="0"/>
          <w:numId w:val="103"/>
        </w:numPr>
        <w:tabs>
          <w:tab w:val="left" w:pos="684"/>
        </w:tabs>
        <w:spacing w:before="1" w:line="252" w:lineRule="auto"/>
        <w:ind w:right="118" w:firstLine="19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Ermittlung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Umsatzerlöse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gilt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277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Handelsgesetzbuchs.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Umsatzerlöse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aus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Lieferungen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Leistungen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zwischen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verbundenen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(Innenumsatzerlöse)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sowie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Verbrauchsteuern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bleiben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außer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Betracht.</w:t>
      </w:r>
    </w:p>
    <w:p w:rsidR="00577D01" w:rsidRPr="00744520" w:rsidRDefault="007E4FD2">
      <w:pPr>
        <w:pStyle w:val="ListParagraph"/>
        <w:numPr>
          <w:ilvl w:val="0"/>
          <w:numId w:val="103"/>
        </w:numPr>
        <w:tabs>
          <w:tab w:val="left" w:pos="519"/>
        </w:tabs>
        <w:spacing w:before="3"/>
        <w:ind w:left="518" w:right="2661" w:hanging="294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Für den Handel mit 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Waren </w:t>
      </w:r>
      <w:r w:rsidRPr="00744520">
        <w:rPr>
          <w:rFonts w:ascii="Times New Roman" w:hAnsi="Times New Roman"/>
          <w:sz w:val="21"/>
          <w:lang w:val="de-DE"/>
        </w:rPr>
        <w:t>sind nur drei Viertel der Umsatzerlöse in Ansatz zu</w:t>
      </w:r>
      <w:r w:rsidRPr="00744520">
        <w:rPr>
          <w:rFonts w:ascii="Times New Roman" w:hAnsi="Times New Roman"/>
          <w:spacing w:val="-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bringen.</w:t>
      </w:r>
    </w:p>
    <w:p w:rsidR="00577D01" w:rsidRPr="00744520" w:rsidRDefault="007E4FD2">
      <w:pPr>
        <w:pStyle w:val="ListParagraph"/>
        <w:numPr>
          <w:ilvl w:val="0"/>
          <w:numId w:val="103"/>
        </w:numPr>
        <w:tabs>
          <w:tab w:val="left" w:pos="534"/>
        </w:tabs>
        <w:spacing w:before="14" w:line="254" w:lineRule="auto"/>
        <w:ind w:right="118" w:firstLine="114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Für den 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Verlag, </w:t>
      </w:r>
      <w:r w:rsidRPr="00744520">
        <w:rPr>
          <w:rFonts w:ascii="Times New Roman" w:hAnsi="Times New Roman"/>
          <w:sz w:val="21"/>
          <w:lang w:val="de-DE"/>
        </w:rPr>
        <w:t xml:space="preserve">die Herstellung und den 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Vertrieb </w:t>
      </w:r>
      <w:r w:rsidRPr="00744520">
        <w:rPr>
          <w:rFonts w:ascii="Times New Roman" w:hAnsi="Times New Roman"/>
          <w:sz w:val="21"/>
          <w:lang w:val="de-DE"/>
        </w:rPr>
        <w:t>von Zeitungen, Zeitschriften und deren Bestandteilen ist das Achtfache, für</w:t>
      </w:r>
      <w:r w:rsidRPr="00744520">
        <w:rPr>
          <w:rFonts w:ascii="Times New Roman" w:hAnsi="Times New Roman"/>
          <w:spacing w:val="-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Herstellung,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1"/>
          <w:lang w:val="de-DE"/>
        </w:rPr>
        <w:t>Vertrieb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Veranstaltung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Rundfunkprogrammen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Absatz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Rundfunkwerbezeiten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Zwanzigfache der Umsatzerlöse in Ansatz zu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bringen.</w:t>
      </w:r>
    </w:p>
    <w:p w:rsidR="00577D01" w:rsidRPr="00744520" w:rsidRDefault="007E4FD2">
      <w:pPr>
        <w:pStyle w:val="ListParagraph"/>
        <w:numPr>
          <w:ilvl w:val="0"/>
          <w:numId w:val="103"/>
        </w:numPr>
        <w:tabs>
          <w:tab w:val="left" w:pos="884"/>
        </w:tabs>
        <w:spacing w:line="242" w:lineRule="exact"/>
        <w:ind w:left="883" w:hanging="437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An die Stelle der Umsatzerlöse tritt bei Kreditinstituten, Finanzinstituten, Bausparkassen sowie bei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externen</w:t>
      </w:r>
    </w:p>
    <w:p w:rsidR="00577D01" w:rsidRPr="00744520" w:rsidRDefault="007E4FD2">
      <w:pPr>
        <w:spacing w:before="6" w:line="256" w:lineRule="exact"/>
        <w:ind w:left="12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Kapitalverwaltungsgesellschaften im Sinne des § 17 Absatz 2 Nummer 1 des Kapitalanlagegesetzbuchs der Gesamtbetrag der in §</w:t>
      </w:r>
      <w:r w:rsidRPr="00744520">
        <w:rPr>
          <w:rFonts w:ascii="Times New Roman" w:eastAsia="Times New Roman" w:hAnsi="Times New Roman" w:cs="Times New Roman"/>
          <w:spacing w:val="-2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34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Nummer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Buchstabe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bis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Kreditinstituts-Rechnungslegungsverordnung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jeweils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geltenden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Fassung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genannten Erträge abzüglich der Umsatzsteuer und sonstiger direkt auf diese Erträge erhobener Steuern.</w:t>
      </w:r>
      <w:r w:rsidRPr="00744520">
        <w:rPr>
          <w:rFonts w:ascii="Times New Roman" w:eastAsia="Times New Roman" w:hAnsi="Times New Roman" w:cs="Times New Roman"/>
          <w:spacing w:val="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Bei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Versicherungsunternehmen sind die Prämieneinnahmen des letzten abgeschlossenen Geschäftsjahres</w:t>
      </w:r>
      <w:r w:rsidRPr="00744520">
        <w:rPr>
          <w:rFonts w:ascii="Times New Roman" w:eastAsia="Times New Roman" w:hAnsi="Times New Roman" w:cs="Times New Roman"/>
          <w:spacing w:val="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maßgebend.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Prämieneinnahmen sind die Einnahmen aus dem Erst- und Rückversicherungsgeschäft einschließlich der in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Rückdeckung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gegebenen</w:t>
      </w:r>
      <w:r w:rsidRPr="00744520">
        <w:rPr>
          <w:rFonts w:ascii="Times New Roman" w:eastAsia="Times New Roman" w:hAnsi="Times New Roman" w:cs="Times New Roman"/>
          <w:spacing w:val="-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Anteile.</w:t>
      </w:r>
    </w:p>
    <w:p w:rsidR="00577D01" w:rsidRPr="00744520" w:rsidRDefault="007E4FD2">
      <w:pPr>
        <w:pStyle w:val="ListParagraph"/>
        <w:numPr>
          <w:ilvl w:val="0"/>
          <w:numId w:val="103"/>
        </w:numPr>
        <w:tabs>
          <w:tab w:val="left" w:pos="573"/>
        </w:tabs>
        <w:spacing w:line="256" w:lineRule="exact"/>
        <w:ind w:right="118" w:firstLine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Wird ein Zusammenschluss durch den Erwerb von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Teilen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eines oder mehrerer Unternehmen bewirkt, so ist unabhängig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davon,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ob diese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Teile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eigene Rechtspersönlichkeit besitzen, auf Seiten des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Veräußerers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nur der Umsatz oder der Marktanteil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berücksichtigen,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veräußerten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>Teile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entfällt.</w:t>
      </w:r>
      <w:r w:rsidRPr="00744520">
        <w:rPr>
          <w:rFonts w:ascii="Times New Roman" w:eastAsia="Times New Roman" w:hAnsi="Times New Roman" w:cs="Times New Roman"/>
          <w:spacing w:val="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Dies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gilt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nicht,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sofern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beim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Veräußerer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Kontrolle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Sinne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37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Absatz 1 Nummer 2 oder 25 Prozent oder mehr der Anteile verbleiben.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Zwei oder mehr Erwerbsvorgänge im Sinne von Satz 1,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innerhalb von zwei Jahren zwischen denselben Personen oder Unternehmen getätigt werden, werden als ein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einziger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behandelt,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wenn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dadurch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erstmals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Umsatzschwellen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35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erreicht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werden;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als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Zeitpunkt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Zusammenschlusses gilt der letzte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Erwerbsvorgang.</w:t>
      </w:r>
    </w:p>
    <w:p w:rsidR="00577D01" w:rsidRPr="00744520" w:rsidRDefault="00577D01">
      <w:pPr>
        <w:spacing w:before="10"/>
        <w:rPr>
          <w:rFonts w:ascii="Times New Roman" w:eastAsia="Times New Roman" w:hAnsi="Times New Roman" w:cs="Times New Roman"/>
          <w:sz w:val="10"/>
          <w:szCs w:val="10"/>
          <w:lang w:val="de-DE"/>
        </w:rPr>
      </w:pPr>
    </w:p>
    <w:p w:rsidR="00577D01" w:rsidRDefault="00825394">
      <w:pPr>
        <w:spacing w:line="32" w:lineRule="exact"/>
        <w:ind w:left="112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zh-CN"/>
        </w:rPr>
        <mc:AlternateContent>
          <mc:Choice Requires="wpg">
            <w:drawing>
              <wp:inline distT="0" distB="0" distL="0" distR="0">
                <wp:extent cx="7109460" cy="20320"/>
                <wp:effectExtent l="4445" t="5080" r="1270" b="3175"/>
                <wp:docPr id="569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20320"/>
                          <a:chOff x="0" y="0"/>
                          <a:chExt cx="11196" cy="32"/>
                        </a:xfrm>
                      </wpg:grpSpPr>
                      <wpg:grpSp>
                        <wpg:cNvPr id="570" name="Group 55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180" cy="2"/>
                            <a:chOff x="8" y="8"/>
                            <a:chExt cx="11180" cy="2"/>
                          </a:xfrm>
                        </wpg:grpSpPr>
                        <wps:wsp>
                          <wps:cNvPr id="571" name="Freeform 55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50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11180" cy="2"/>
                            <a:chOff x="8" y="24"/>
                            <a:chExt cx="11180" cy="2"/>
                          </a:xfrm>
                        </wpg:grpSpPr>
                        <wps:wsp>
                          <wps:cNvPr id="573" name="Freeform 551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3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48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16" cy="32"/>
                            <a:chOff x="8" y="0"/>
                            <a:chExt cx="16" cy="32"/>
                          </a:xfrm>
                        </wpg:grpSpPr>
                        <wps:wsp>
                          <wps:cNvPr id="575" name="Freeform 549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16" cy="32"/>
                            </a:xfrm>
                            <a:custGeom>
                              <a:avLst/>
                              <a:gdLst>
                                <a:gd name="T0" fmla="+- 0 24 8"/>
                                <a:gd name="T1" fmla="*/ T0 w 16"/>
                                <a:gd name="T2" fmla="*/ 0 h 32"/>
                                <a:gd name="T3" fmla="+- 0 8 8"/>
                                <a:gd name="T4" fmla="*/ T3 w 16"/>
                                <a:gd name="T5" fmla="*/ 0 h 32"/>
                                <a:gd name="T6" fmla="+- 0 8 8"/>
                                <a:gd name="T7" fmla="*/ T6 w 16"/>
                                <a:gd name="T8" fmla="*/ 32 h 32"/>
                                <a:gd name="T9" fmla="+- 0 24 8"/>
                                <a:gd name="T10" fmla="*/ T9 w 16"/>
                                <a:gd name="T11" fmla="*/ 16 h 32"/>
                                <a:gd name="T12" fmla="+- 0 24 8"/>
                                <a:gd name="T13" fmla="*/ T12 w 16"/>
                                <a:gd name="T14" fmla="*/ 0 h 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46"/>
                        <wpg:cNvGrpSpPr>
                          <a:grpSpLocks/>
                        </wpg:cNvGrpSpPr>
                        <wpg:grpSpPr bwMode="auto">
                          <a:xfrm>
                            <a:off x="11178" y="6"/>
                            <a:ext cx="11" cy="27"/>
                            <a:chOff x="11178" y="6"/>
                            <a:chExt cx="11" cy="27"/>
                          </a:xfrm>
                        </wpg:grpSpPr>
                        <wps:wsp>
                          <wps:cNvPr id="577" name="Freeform 547"/>
                          <wps:cNvSpPr>
                            <a:spLocks/>
                          </wps:cNvSpPr>
                          <wps:spPr bwMode="auto">
                            <a:xfrm>
                              <a:off x="11178" y="6"/>
                              <a:ext cx="11" cy="27"/>
                            </a:xfrm>
                            <a:custGeom>
                              <a:avLst/>
                              <a:gdLst>
                                <a:gd name="T0" fmla="+- 0 11188 11178"/>
                                <a:gd name="T1" fmla="*/ T0 w 11"/>
                                <a:gd name="T2" fmla="+- 0 6 6"/>
                                <a:gd name="T3" fmla="*/ 6 h 27"/>
                                <a:gd name="T4" fmla="+- 0 11178 11178"/>
                                <a:gd name="T5" fmla="*/ T4 w 11"/>
                                <a:gd name="T6" fmla="+- 0 16 6"/>
                                <a:gd name="T7" fmla="*/ 16 h 27"/>
                                <a:gd name="T8" fmla="+- 0 11178 11178"/>
                                <a:gd name="T9" fmla="*/ T8 w 11"/>
                                <a:gd name="T10" fmla="+- 0 32 6"/>
                                <a:gd name="T11" fmla="*/ 32 h 27"/>
                                <a:gd name="T12" fmla="+- 0 11188 11178"/>
                                <a:gd name="T13" fmla="*/ T12 w 11"/>
                                <a:gd name="T14" fmla="+- 0 32 6"/>
                                <a:gd name="T15" fmla="*/ 32 h 27"/>
                                <a:gd name="T16" fmla="+- 0 11188 11178"/>
                                <a:gd name="T17" fmla="*/ T16 w 11"/>
                                <a:gd name="T18" fmla="+- 0 6 6"/>
                                <a:gd name="T19" fmla="*/ 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F6191D4" id="Group 545" o:spid="_x0000_s1026" style="width:559.8pt;height:1.6pt;mso-position-horizontal-relative:char;mso-position-vertical-relative:line" coordsize="1119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">
                <v:group id="Group 552" o:spid="_x0000_s1027" style="position:absolute;left:8;top:8;width:11180;height:2" coordorigin="8,8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53" o:spid="_x0000_s1028" style="position:absolute;left:8;top:8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kE8UA&#10;AADcAAAADwAAAGRycy9kb3ducmV2LnhtbESPQWvCQBSE7wX/w/IEb7pJQS2pmyCFooKUVgWvj+zr&#10;Jm32bZpdTfz33YLQ4zAz3zCrYrCNuFLna8cK0lkCgrh0umaj4HR8nT6B8AFZY+OYFNzIQ5GPHlaY&#10;adfzB10PwYgIYZ+hgiqENpPSlxVZ9DPXEkfv03UWQ5SdkbrDPsJtIx+TZCEt1hwXKmzppaLy+3Cx&#10;Cnbm5r90aufH/rx835vdevP2Y5SajIf1M4hAQ/gP39tbrWC+TO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OQTxQAAANwAAAAPAAAAAAAAAAAAAAAAAJgCAABkcnMv&#10;ZG93bnJldi54bWxQSwUGAAAAAAQABAD1AAAAigMAAAAA&#10;" path="m,l11180,e" filled="f" strokecolor="#9a9a9a" strokeweight=".28225mm">
                    <v:path arrowok="t" o:connecttype="custom" o:connectlocs="0,0;11180,0" o:connectangles="0,0"/>
                  </v:shape>
                </v:group>
                <v:group id="Group 550" o:spid="_x0000_s1029" style="position:absolute;left:8;top:24;width:11180;height:2" coordorigin="8,24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51" o:spid="_x0000_s1030" style="position:absolute;left:8;top:24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u4JMcA&#10;AADcAAAADwAAAGRycy9kb3ducmV2LnhtbESPT2sCMRTE74LfITyhF6nZtmh1NUr/UPTgxVVavD2S&#10;5+62m5dlE3X99qYgeBxm5jfMbNHaSpyo8aVjBU+DBASxdqbkXMFu+/U4BuEDssHKMSm4kIfFvNuZ&#10;YWrcmTd0ykIuIoR9igqKEOpUSq8LsugHriaO3sE1FkOUTS5Ng+cIt5V8TpKRtFhyXCiwpo+C9F92&#10;tAr278fv/k89yu3yMtGfq6H+xfFaqYde+zYFEagN9/CtvTIKhq8v8H8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buCTHAAAA3AAAAA8AAAAAAAAAAAAAAAAAmAIAAGRy&#10;cy9kb3ducmV2LnhtbFBLBQYAAAAABAAEAPUAAACMAwAAAAA=&#10;" path="m,l11180,e" filled="f" strokecolor="#eee" strokeweight=".28231mm">
                    <v:path arrowok="t" o:connecttype="custom" o:connectlocs="0,0;11180,0" o:connectangles="0,0"/>
                  </v:shape>
                </v:group>
                <v:group id="Group 548" o:spid="_x0000_s1031" style="position:absolute;left:8;width:16;height:32" coordorigin="8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49" o:spid="_x0000_s1032" style="position:absolute;left:8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+PpcYA&#10;AADcAAAADwAAAGRycy9kb3ducmV2LnhtbESPT2vCQBTE70K/w/IK3uomin+auoZWECziwbTQHh/Z&#10;12xo9m3IriZ+e7dQ8DjMzG+YdT7YRlyo87VjBekkAUFcOl1zpeDzY/e0AuEDssbGMSm4kod88zBa&#10;Y6Zdzye6FKESEcI+QwUmhDaT0peGLPqJa4mj9+M6iyHKrpK6wz7CbSOnSbKQFmuOCwZb2hoqf4uz&#10;VfA9mw78vDrMfI9fbn905j0t3pQaPw6vLyACDeEe/m/vtYL5cg5/Z+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+PpcYAAADcAAAADwAAAAAAAAAAAAAAAACYAgAAZHJz&#10;L2Rvd25yZXYueG1sUEsFBgAAAAAEAAQA9QAAAIsDAAAAAA==&#10;" path="m16,l,,,32,16,16,16,xe" fillcolor="#9a9a9a" stroked="f">
                    <v:path arrowok="t" o:connecttype="custom" o:connectlocs="16,0;0,0;0,32;16,16;16,0" o:connectangles="0,0,0,0,0"/>
                  </v:shape>
                </v:group>
                <v:group id="Group 546" o:spid="_x0000_s1033" style="position:absolute;left:11178;top:6;width:11;height:27" coordorigin="11178,6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47" o:spid="_x0000_s1034" style="position:absolute;left:11178;top:6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IjMQA&#10;AADcAAAADwAAAGRycy9kb3ducmV2LnhtbESPQWvCQBSE74L/YXlCL6VuFGxs6iqSUvBqFL0+sq9J&#10;cPdtzG41+uvdQsHjMDPfMItVb424UOcbxwom4wQEcel0w5WC/e77bQ7CB2SNxjEpuJGH1XI4WGCm&#10;3ZW3dClCJSKEfYYK6hDaTEpf1mTRj11LHL0f11kMUXaV1B1eI9waOU2Sd2mx4bhQY0t5TeWp+LUK&#10;8rucHk55cWaTHM3x9Tyvvj68Ui+jfv0JIlAfnuH/9kYrmKUp/J2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2iIzEAAAA3AAAAA8AAAAAAAAAAAAAAAAAmAIAAGRycy9k&#10;b3ducmV2LnhtbFBLBQYAAAAABAAEAPUAAACJAwAAAAA=&#10;" path="m10,l,10,,26r10,l10,xe" fillcolor="#eee" stroked="f">
                    <v:path arrowok="t" o:connecttype="custom" o:connectlocs="10,6;0,16;0,32;10,32;10,6" o:connectangles="0,0,0,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50"/>
        <w:ind w:left="152"/>
        <w:jc w:val="both"/>
        <w:rPr>
          <w:rFonts w:ascii="Times New Roman" w:eastAsia="Times New Roman" w:hAnsi="Times New Roman" w:cs="Times New Roman"/>
          <w:sz w:val="16"/>
          <w:szCs w:val="16"/>
          <w:lang w:val="de-DE"/>
        </w:rPr>
      </w:pPr>
      <w:r w:rsidRPr="00744520">
        <w:rPr>
          <w:rFonts w:ascii="Times New Roman" w:eastAsia="Times New Roman" w:hAnsi="Times New Roman" w:cs="Times New Roman"/>
          <w:position w:val="6"/>
          <w:sz w:val="13"/>
          <w:szCs w:val="13"/>
          <w:lang w:val="de-DE"/>
        </w:rPr>
        <w:t xml:space="preserve">[1]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§ 38 Abs. 4 Satz 1 geänd. mWv 22. 7. 2013 durch G </w:t>
      </w:r>
      <w:r w:rsidRPr="00744520">
        <w:rPr>
          <w:rFonts w:ascii="Times New Roman" w:eastAsia="Times New Roman" w:hAnsi="Times New Roman" w:cs="Times New Roman"/>
          <w:spacing w:val="-6"/>
          <w:sz w:val="16"/>
          <w:szCs w:val="16"/>
          <w:lang w:val="de-DE"/>
        </w:rPr>
        <w:t xml:space="preserve">v.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4. 7. 2013 (BGBl. I S.</w:t>
      </w:r>
      <w:r w:rsidRPr="00744520">
        <w:rPr>
          <w:rFonts w:ascii="Times New Roman" w:eastAsia="Times New Roman" w:hAnsi="Times New Roman" w:cs="Times New Roman"/>
          <w:spacing w:val="11"/>
          <w:sz w:val="16"/>
          <w:szCs w:val="16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1981).</w:t>
      </w:r>
    </w:p>
    <w:p w:rsidR="00577D01" w:rsidRPr="00744520" w:rsidRDefault="00577D01">
      <w:pPr>
        <w:spacing w:before="7"/>
        <w:rPr>
          <w:rFonts w:ascii="Times New Roman" w:eastAsia="Times New Roman" w:hAnsi="Times New Roman" w:cs="Times New Roman"/>
          <w:sz w:val="25"/>
          <w:szCs w:val="25"/>
          <w:lang w:val="de-DE"/>
        </w:rPr>
      </w:pPr>
    </w:p>
    <w:p w:rsidR="00577D01" w:rsidRPr="00744520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lang w:val="de-DE"/>
        </w:rPr>
        <w:t xml:space="preserve">§ 39 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 xml:space="preserve">[1]  </w:t>
      </w:r>
      <w:r w:rsidRPr="00744520">
        <w:rPr>
          <w:rFonts w:ascii="Times New Roman" w:eastAsia="Times New Roman" w:hAnsi="Times New Roman" w:cs="Times New Roman"/>
          <w:lang w:val="de-DE"/>
        </w:rPr>
        <w:t>Anmelde- und</w:t>
      </w:r>
      <w:r w:rsidRPr="00744520">
        <w:rPr>
          <w:rFonts w:ascii="Times New Roman" w:eastAsia="Times New Roman" w:hAnsi="Times New Roman" w:cs="Times New Roman"/>
          <w:spacing w:val="12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lang w:val="de-DE"/>
        </w:rPr>
        <w:t>Anzeigepflicht</w:t>
      </w:r>
    </w:p>
    <w:p w:rsidR="00577D01" w:rsidRPr="00744520" w:rsidRDefault="007E4FD2">
      <w:pPr>
        <w:pStyle w:val="ListParagraph"/>
        <w:numPr>
          <w:ilvl w:val="0"/>
          <w:numId w:val="102"/>
        </w:numPr>
        <w:tabs>
          <w:tab w:val="left" w:pos="556"/>
        </w:tabs>
        <w:spacing w:before="35" w:line="256" w:lineRule="exact"/>
        <w:ind w:right="118" w:firstLine="107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 xml:space="preserve">Zusammenschlüsse sind vor dem 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Vollzug </w:t>
      </w:r>
      <w:r w:rsidRPr="00744520">
        <w:rPr>
          <w:rFonts w:ascii="Times New Roman" w:hAnsi="Times New Roman"/>
          <w:sz w:val="21"/>
          <w:lang w:val="de-DE"/>
        </w:rPr>
        <w:t xml:space="preserve">beim Bundeskartellamt gemäß den Absätzen 2 und 3 anzumelden.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Für den</w:t>
      </w:r>
      <w:r w:rsidRPr="00744520">
        <w:rPr>
          <w:rFonts w:ascii="Times New Roman" w:hAnsi="Times New Roman"/>
          <w:spacing w:val="-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Empfang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elektronischer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Anmeldungen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wird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ausschließlich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vom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Bundeskartellamt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eingerichtete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zentrale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De-Mail-Adresse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im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Sinne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De-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Mail-Gesetzes oder, für E-Mails mit qualifizierter elektronischer Signatur, die vom Bundeskartellamt eingerichtete zentrale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E-Mail-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Adresse bestimmt.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>Die beiden Zugänge sind über die Internetseite des Bundeskartellamts</w:t>
      </w:r>
      <w:r w:rsidRPr="00744520">
        <w:rPr>
          <w:rFonts w:ascii="Times New Roman" w:hAnsi="Times New Roman"/>
          <w:spacing w:val="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erreichbar.</w:t>
      </w:r>
    </w:p>
    <w:p w:rsidR="00577D01" w:rsidRDefault="007E4FD2">
      <w:pPr>
        <w:pStyle w:val="ListParagraph"/>
        <w:numPr>
          <w:ilvl w:val="0"/>
          <w:numId w:val="102"/>
        </w:numPr>
        <w:tabs>
          <w:tab w:val="left" w:pos="519"/>
        </w:tabs>
        <w:spacing w:before="8"/>
        <w:ind w:left="518" w:right="2661" w:hanging="294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Zur Anmeldung sind</w:t>
      </w:r>
      <w:r>
        <w:rPr>
          <w:rFonts w:ascii="Times New Roman"/>
          <w:spacing w:val="-4"/>
          <w:sz w:val="21"/>
        </w:rPr>
        <w:t xml:space="preserve"> </w:t>
      </w:r>
      <w:r>
        <w:rPr>
          <w:rFonts w:ascii="Times New Roman"/>
          <w:sz w:val="21"/>
        </w:rPr>
        <w:t>verpflichtet:</w:t>
      </w:r>
    </w:p>
    <w:p w:rsidR="00577D01" w:rsidRPr="00744520" w:rsidRDefault="007E4FD2">
      <w:pPr>
        <w:pStyle w:val="ListParagraph"/>
        <w:numPr>
          <w:ilvl w:val="1"/>
          <w:numId w:val="102"/>
        </w:numPr>
        <w:tabs>
          <w:tab w:val="left" w:pos="681"/>
        </w:tabs>
        <w:spacing w:before="94"/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>die am Zusammenschluss beteiligten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Unternehmen,</w:t>
      </w:r>
    </w:p>
    <w:p w:rsidR="00577D01" w:rsidRPr="00744520" w:rsidRDefault="007E4FD2">
      <w:pPr>
        <w:pStyle w:val="ListParagraph"/>
        <w:numPr>
          <w:ilvl w:val="1"/>
          <w:numId w:val="102"/>
        </w:numPr>
        <w:tabs>
          <w:tab w:val="left" w:pos="681"/>
        </w:tabs>
        <w:spacing w:before="14"/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 den Fällen des § 37 Absatz 1 Nummer 1 und 3 auch der</w:t>
      </w:r>
      <w:r w:rsidRPr="00744520">
        <w:rPr>
          <w:rFonts w:ascii="Times New Roman" w:eastAsia="Times New Roman" w:hAnsi="Times New Roman" w:cs="Times New Roman"/>
          <w:spacing w:val="-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>Veräußerer.</w:t>
      </w:r>
    </w:p>
    <w:p w:rsidR="00577D01" w:rsidRPr="00744520" w:rsidRDefault="007E4FD2">
      <w:pPr>
        <w:pStyle w:val="ListParagraph"/>
        <w:numPr>
          <w:ilvl w:val="0"/>
          <w:numId w:val="102"/>
        </w:numPr>
        <w:tabs>
          <w:tab w:val="left" w:pos="676"/>
        </w:tabs>
        <w:spacing w:before="52" w:line="252" w:lineRule="auto"/>
        <w:ind w:right="118" w:firstLine="187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Anmeldung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Form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Zusammenschlusses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anzugeben.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Anmeldung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muss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ferner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jedes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 folgende Angaben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enthalten:</w:t>
      </w:r>
    </w:p>
    <w:p w:rsidR="00577D01" w:rsidRPr="00744520" w:rsidRDefault="007E4FD2">
      <w:pPr>
        <w:pStyle w:val="ListParagraph"/>
        <w:numPr>
          <w:ilvl w:val="0"/>
          <w:numId w:val="101"/>
        </w:numPr>
        <w:tabs>
          <w:tab w:val="left" w:pos="681"/>
        </w:tabs>
        <w:spacing w:before="83"/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>die Firma oder sonstige Bezeichnung und den Ort der Niederlassung oder den</w:t>
      </w:r>
      <w:r w:rsidRPr="00744520">
        <w:rPr>
          <w:rFonts w:ascii="Times New Roman"/>
          <w:spacing w:val="-21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Sitz;</w:t>
      </w:r>
    </w:p>
    <w:p w:rsidR="00577D01" w:rsidRDefault="007E4FD2">
      <w:pPr>
        <w:pStyle w:val="ListParagraph"/>
        <w:numPr>
          <w:ilvl w:val="0"/>
          <w:numId w:val="101"/>
        </w:numPr>
        <w:tabs>
          <w:tab w:val="left" w:pos="681"/>
        </w:tabs>
        <w:spacing w:before="14"/>
        <w:ind w:right="2661" w:hanging="25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sz w:val="21"/>
        </w:rPr>
        <w:t>die Art des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Geschäftsbetriebes;</w:t>
      </w:r>
    </w:p>
    <w:p w:rsidR="00577D01" w:rsidRPr="00744520" w:rsidRDefault="007E4FD2">
      <w:pPr>
        <w:pStyle w:val="ListParagraph"/>
        <w:numPr>
          <w:ilvl w:val="0"/>
          <w:numId w:val="101"/>
        </w:numPr>
        <w:tabs>
          <w:tab w:val="left" w:pos="681"/>
        </w:tabs>
        <w:spacing w:before="14"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Umsatzerlöse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Inland,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Europäischen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Union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weltweit;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anstelle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Umsatzerlöse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bei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Kreditinstituten,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Finanzinstituten, Bausparkassen sowie bei externen Kapitalverwaltungsgesellschaften im Sinne des § 17 Absatz 2 Nummer</w:t>
      </w:r>
      <w:r w:rsidRPr="00744520">
        <w:rPr>
          <w:rFonts w:ascii="Times New Roman" w:eastAsia="Times New Roman" w:hAnsi="Times New Roman" w:cs="Times New Roman"/>
          <w:spacing w:val="3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 Kapitalanlagegesetzbuchs der Gesamtbetrag der Erträge gemäß § 38 Absatz 4, bei Versicherungsunternehmen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Prämieneinnahmen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anzugeben;</w:t>
      </w:r>
    </w:p>
    <w:p w:rsidR="00577D01" w:rsidRPr="00744520" w:rsidRDefault="007E4FD2">
      <w:pPr>
        <w:pStyle w:val="ListParagraph"/>
        <w:numPr>
          <w:ilvl w:val="0"/>
          <w:numId w:val="101"/>
        </w:numPr>
        <w:tabs>
          <w:tab w:val="left" w:pos="681"/>
        </w:tabs>
        <w:spacing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Marktanteile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einschließlich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Grundlagen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ihre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Berechnung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Schätzung,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wenn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diese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im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Geltungsbereich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Gesetzes oder in einem wesentlichen 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Teil </w:t>
      </w:r>
      <w:r w:rsidRPr="00744520">
        <w:rPr>
          <w:rFonts w:ascii="Times New Roman" w:hAnsi="Times New Roman"/>
          <w:sz w:val="21"/>
          <w:lang w:val="de-DE"/>
        </w:rPr>
        <w:t>desselben für die beteiligten Unternehmen zusammen mindestens 20 vom</w:t>
      </w:r>
      <w:r w:rsidRPr="00744520">
        <w:rPr>
          <w:rFonts w:ascii="Times New Roman" w:hAnsi="Times New Roman"/>
          <w:spacing w:val="4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Hundert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erreichen;</w:t>
      </w:r>
    </w:p>
    <w:p w:rsidR="00577D01" w:rsidRPr="00744520" w:rsidRDefault="00577D01">
      <w:pPr>
        <w:spacing w:line="254" w:lineRule="auto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  <w:sectPr w:rsidR="00577D01" w:rsidRPr="00744520">
          <w:pgSz w:w="11910" w:h="16840"/>
          <w:pgMar w:top="300" w:right="240" w:bottom="280" w:left="240" w:header="720" w:footer="720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101"/>
        </w:numPr>
        <w:tabs>
          <w:tab w:val="left" w:pos="681"/>
        </w:tabs>
        <w:spacing w:before="45"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lastRenderedPageBreak/>
        <w:t>beim Erwerb von Anteilen an einem anderen Unternehmen die Höhe der erworbenen und der insgesamt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gehaltenen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Beteiligung;</w:t>
      </w:r>
    </w:p>
    <w:p w:rsidR="00577D01" w:rsidRPr="00744520" w:rsidRDefault="007E4FD2">
      <w:pPr>
        <w:pStyle w:val="ListParagraph"/>
        <w:numPr>
          <w:ilvl w:val="0"/>
          <w:numId w:val="101"/>
        </w:numPr>
        <w:tabs>
          <w:tab w:val="left" w:pos="681"/>
        </w:tabs>
        <w:spacing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eine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zustellungsbevollmächtigte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Person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im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Inland,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sofern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Sitz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Unternehmens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im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Geltungsbereich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Gesetzes</w:t>
      </w:r>
      <w:r w:rsidRPr="00744520">
        <w:rPr>
          <w:rFonts w:ascii="Times New Roman" w:hAnsi="Times New Roman"/>
          <w:spacing w:val="-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befindet.</w:t>
      </w:r>
    </w:p>
    <w:p w:rsidR="00577D01" w:rsidRPr="00744520" w:rsidRDefault="007E4FD2">
      <w:pPr>
        <w:spacing w:before="72" w:line="256" w:lineRule="exact"/>
        <w:ind w:left="120" w:right="118" w:firstLine="3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Fällen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37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Nummer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Angaben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Nummer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6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auch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Veräußerer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machen.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4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 ein beteiligtes Unternehmen ein verbundenes Unternehmen, sind die Angaben nach Satz 2 Nummer 1 und 2 auch</w:t>
      </w:r>
      <w:r w:rsidRPr="00744520">
        <w:rPr>
          <w:rFonts w:ascii="Times New Roman" w:eastAsia="Times New Roman" w:hAnsi="Times New Roman" w:cs="Times New Roman"/>
          <w:spacing w:val="2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verbundenen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Angaben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Nummer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Nummer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jedes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am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beteiligte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 und die mit ihm verbundenen Unternehmen insgesamt zu machen sowie die Konzernbeziehungen, Abhängigkeits-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Beteiligungsverhältnisse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zwischen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verbundenen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mitzuteilen.</w:t>
      </w:r>
      <w:r w:rsidRPr="00744520">
        <w:rPr>
          <w:rFonts w:ascii="Times New Roman" w:eastAsia="Times New Roman" w:hAnsi="Times New Roman" w:cs="Times New Roman"/>
          <w:spacing w:val="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5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Anmeldung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dürfen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keine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unrichtigen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unvollständigen Angaben gemacht oder benutzt werden, um die Kartellbehörde zu veranlassen, eine Untersagung nach § 36 Absatz</w:t>
      </w:r>
      <w:r w:rsidRPr="00744520">
        <w:rPr>
          <w:rFonts w:ascii="Times New Roman" w:eastAsia="Times New Roman" w:hAnsi="Times New Roman" w:cs="Times New Roman"/>
          <w:spacing w:val="-2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Mitteilung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40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unterlassen.</w:t>
      </w:r>
    </w:p>
    <w:p w:rsidR="00577D01" w:rsidRPr="00744520" w:rsidRDefault="007E4FD2">
      <w:pPr>
        <w:pStyle w:val="ListParagraph"/>
        <w:numPr>
          <w:ilvl w:val="0"/>
          <w:numId w:val="102"/>
        </w:numPr>
        <w:tabs>
          <w:tab w:val="left" w:pos="601"/>
        </w:tabs>
        <w:spacing w:line="256" w:lineRule="exact"/>
        <w:ind w:right="119" w:firstLine="137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Eine Anmeldung ist nicht erforderlich, wenn die Europäische Kommission einen Zusammenschluss an das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Bundeskartellamt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verwiesen hat und dem Bundeskartellamt die nach Absatz 3 erforderlichen Angaben in deutscher Sprache vorliegen.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Bundeskartellamt teilt den beteiligten Unternehmen unverzüglich den Zeitpunkt des Eingangs der Verweisungsentscheidung mit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unterrichtet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zugleich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darüber,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inwieweit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Absatz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3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erforderlichen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Angaben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deutscher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Sprache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vorliegen.</w:t>
      </w:r>
    </w:p>
    <w:p w:rsidR="00577D01" w:rsidRPr="00744520" w:rsidRDefault="007E4FD2">
      <w:pPr>
        <w:pStyle w:val="ListParagraph"/>
        <w:numPr>
          <w:ilvl w:val="0"/>
          <w:numId w:val="102"/>
        </w:numPr>
        <w:tabs>
          <w:tab w:val="left" w:pos="563"/>
        </w:tabs>
        <w:spacing w:before="8" w:line="254" w:lineRule="auto"/>
        <w:ind w:right="118" w:firstLine="133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Das Bundeskartellamt kann von jedem beteiligten Unternehmen Auskunft über Marktanteile einschließlich der Grundlagen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Berechnung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Schätzung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sowie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Umsatzerlös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bei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einer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bestimmten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Art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1"/>
          <w:lang w:val="de-DE"/>
        </w:rPr>
        <w:t>Waren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gewerblichen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Leistungen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verlangen, den das Unternehmen im letzten Geschäftsjahr vor dem Zusammenschluss erzielt</w:t>
      </w:r>
      <w:r w:rsidRPr="00744520">
        <w:rPr>
          <w:rFonts w:ascii="Times New Roman" w:hAnsi="Times New Roman"/>
          <w:spacing w:val="-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hat.</w:t>
      </w:r>
    </w:p>
    <w:p w:rsidR="00577D01" w:rsidRPr="00744520" w:rsidRDefault="007E4FD2">
      <w:pPr>
        <w:pStyle w:val="ListParagraph"/>
        <w:numPr>
          <w:ilvl w:val="0"/>
          <w:numId w:val="102"/>
        </w:numPr>
        <w:tabs>
          <w:tab w:val="left" w:pos="708"/>
        </w:tabs>
        <w:spacing w:line="254" w:lineRule="auto"/>
        <w:ind w:right="118" w:firstLine="230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Die am Zusammenschluss beteiligten Unternehmen haben dem Bundeskartellamt den 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Vollzug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Zusammenschlusses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unverzüglich</w:t>
      </w:r>
      <w:r w:rsidRPr="00744520">
        <w:rPr>
          <w:rFonts w:ascii="Times New Roman" w:hAnsi="Times New Roman"/>
          <w:spacing w:val="-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anzuzeigen.</w:t>
      </w:r>
    </w:p>
    <w:p w:rsidR="00577D01" w:rsidRPr="00744520" w:rsidRDefault="00577D01">
      <w:pPr>
        <w:spacing w:before="5"/>
        <w:rPr>
          <w:rFonts w:ascii="Times New Roman" w:eastAsia="Times New Roman" w:hAnsi="Times New Roman" w:cs="Times New Roman"/>
          <w:sz w:val="9"/>
          <w:szCs w:val="9"/>
          <w:lang w:val="de-DE"/>
        </w:rPr>
      </w:pPr>
    </w:p>
    <w:p w:rsidR="00577D01" w:rsidRDefault="00825394">
      <w:pPr>
        <w:spacing w:line="32" w:lineRule="exact"/>
        <w:ind w:left="112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zh-CN"/>
        </w:rPr>
        <mc:AlternateContent>
          <mc:Choice Requires="wpg">
            <w:drawing>
              <wp:inline distT="0" distB="0" distL="0" distR="0">
                <wp:extent cx="7109460" cy="20320"/>
                <wp:effectExtent l="4445" t="3175" r="1270" b="5080"/>
                <wp:docPr id="560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20320"/>
                          <a:chOff x="0" y="0"/>
                          <a:chExt cx="11196" cy="32"/>
                        </a:xfrm>
                      </wpg:grpSpPr>
                      <wpg:grpSp>
                        <wpg:cNvPr id="561" name="Group 54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180" cy="2"/>
                            <a:chOff x="8" y="8"/>
                            <a:chExt cx="11180" cy="2"/>
                          </a:xfrm>
                        </wpg:grpSpPr>
                        <wps:wsp>
                          <wps:cNvPr id="562" name="Freeform 54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41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11180" cy="2"/>
                            <a:chOff x="8" y="24"/>
                            <a:chExt cx="11180" cy="2"/>
                          </a:xfrm>
                        </wpg:grpSpPr>
                        <wps:wsp>
                          <wps:cNvPr id="564" name="Freeform 542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3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39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16" cy="32"/>
                            <a:chOff x="8" y="0"/>
                            <a:chExt cx="16" cy="32"/>
                          </a:xfrm>
                        </wpg:grpSpPr>
                        <wps:wsp>
                          <wps:cNvPr id="566" name="Freeform 540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16" cy="32"/>
                            </a:xfrm>
                            <a:custGeom>
                              <a:avLst/>
                              <a:gdLst>
                                <a:gd name="T0" fmla="+- 0 24 8"/>
                                <a:gd name="T1" fmla="*/ T0 w 16"/>
                                <a:gd name="T2" fmla="*/ 0 h 32"/>
                                <a:gd name="T3" fmla="+- 0 8 8"/>
                                <a:gd name="T4" fmla="*/ T3 w 16"/>
                                <a:gd name="T5" fmla="*/ 0 h 32"/>
                                <a:gd name="T6" fmla="+- 0 8 8"/>
                                <a:gd name="T7" fmla="*/ T6 w 16"/>
                                <a:gd name="T8" fmla="*/ 32 h 32"/>
                                <a:gd name="T9" fmla="+- 0 24 8"/>
                                <a:gd name="T10" fmla="*/ T9 w 16"/>
                                <a:gd name="T11" fmla="*/ 16 h 32"/>
                                <a:gd name="T12" fmla="+- 0 24 8"/>
                                <a:gd name="T13" fmla="*/ T12 w 16"/>
                                <a:gd name="T14" fmla="*/ 0 h 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37"/>
                        <wpg:cNvGrpSpPr>
                          <a:grpSpLocks/>
                        </wpg:cNvGrpSpPr>
                        <wpg:grpSpPr bwMode="auto">
                          <a:xfrm>
                            <a:off x="11178" y="6"/>
                            <a:ext cx="11" cy="27"/>
                            <a:chOff x="11178" y="6"/>
                            <a:chExt cx="11" cy="27"/>
                          </a:xfrm>
                        </wpg:grpSpPr>
                        <wps:wsp>
                          <wps:cNvPr id="568" name="Freeform 538"/>
                          <wps:cNvSpPr>
                            <a:spLocks/>
                          </wps:cNvSpPr>
                          <wps:spPr bwMode="auto">
                            <a:xfrm>
                              <a:off x="11178" y="6"/>
                              <a:ext cx="11" cy="27"/>
                            </a:xfrm>
                            <a:custGeom>
                              <a:avLst/>
                              <a:gdLst>
                                <a:gd name="T0" fmla="+- 0 11188 11178"/>
                                <a:gd name="T1" fmla="*/ T0 w 11"/>
                                <a:gd name="T2" fmla="+- 0 6 6"/>
                                <a:gd name="T3" fmla="*/ 6 h 27"/>
                                <a:gd name="T4" fmla="+- 0 11178 11178"/>
                                <a:gd name="T5" fmla="*/ T4 w 11"/>
                                <a:gd name="T6" fmla="+- 0 16 6"/>
                                <a:gd name="T7" fmla="*/ 16 h 27"/>
                                <a:gd name="T8" fmla="+- 0 11178 11178"/>
                                <a:gd name="T9" fmla="*/ T8 w 11"/>
                                <a:gd name="T10" fmla="+- 0 32 6"/>
                                <a:gd name="T11" fmla="*/ 32 h 27"/>
                                <a:gd name="T12" fmla="+- 0 11188 11178"/>
                                <a:gd name="T13" fmla="*/ T12 w 11"/>
                                <a:gd name="T14" fmla="+- 0 32 6"/>
                                <a:gd name="T15" fmla="*/ 32 h 27"/>
                                <a:gd name="T16" fmla="+- 0 11188 11178"/>
                                <a:gd name="T17" fmla="*/ T16 w 11"/>
                                <a:gd name="T18" fmla="+- 0 6 6"/>
                                <a:gd name="T19" fmla="*/ 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4AB2F68" id="Group 536" o:spid="_x0000_s1026" style="width:559.8pt;height:1.6pt;mso-position-horizontal-relative:char;mso-position-vertical-relative:line" coordsize="1119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">
                <v:group id="Group 543" o:spid="_x0000_s1027" style="position:absolute;left:8;top:8;width:11180;height:2" coordorigin="8,8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44" o:spid="_x0000_s1028" style="position:absolute;left:8;top:8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sucUA&#10;AADcAAAADwAAAGRycy9kb3ducmV2LnhtbESPW4vCMBSE3wX/QziCb2uq4IWuUUSQXWERb7Cvh+Zs&#10;2rU5qU209d9vhAUfh5n5hpkvW1uKO9W+cKxgOEhAEGdOF2wUnE+btxkIH5A1lo5JwYM8LBfdzhxT&#10;7Ro+0P0YjIgQ9ikqyEOoUil9lpNFP3AVcfR+XG0xRFkbqWtsItyWcpQkE2mx4LiQY0XrnLLL8WYV&#10;bM3D/+qhHZ+a7+n+y2xXH7urUarfa1fvIAK14RX+b39qBePJCJ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+y5xQAAANwAAAAPAAAAAAAAAAAAAAAAAJgCAABkcnMv&#10;ZG93bnJldi54bWxQSwUGAAAAAAQABAD1AAAAigMAAAAA&#10;" path="m,l11180,e" filled="f" strokecolor="#9a9a9a" strokeweight=".28225mm">
                    <v:path arrowok="t" o:connecttype="custom" o:connectlocs="0,0;11180,0" o:connectangles="0,0"/>
                  </v:shape>
                </v:group>
                <v:group id="Group 541" o:spid="_x0000_s1029" style="position:absolute;left:8;top:24;width:11180;height:2" coordorigin="8,24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42" o:spid="_x0000_s1030" style="position:absolute;left:8;top:24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2jccA&#10;AADcAAAADwAAAGRycy9kb3ducmV2LnhtbESPQWvCQBSE7wX/w/KEXkrdWDRodBVtkXrw0rRUvD12&#10;n0k0+zZkV43/vlso9DjMzDfMfNnZWlyp9ZVjBcNBAoJYO1NxoeDrc/M8AeEDssHaMSm4k4flovcw&#10;x8y4G3/QNQ+FiBD2GSooQ2gyKb0uyaIfuIY4ekfXWgxRtoU0Ld4i3NbyJUlSabHiuFBiQ68l6XN+&#10;sQoO68v3075JC/t+n+q37VifcLJT6rHfrWYgAnXhP/zX3hoF43QE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rto3HAAAA3AAAAA8AAAAAAAAAAAAAAAAAmAIAAGRy&#10;cy9kb3ducmV2LnhtbFBLBQYAAAAABAAEAPUAAACMAwAAAAA=&#10;" path="m,l11180,e" filled="f" strokecolor="#eee" strokeweight=".28231mm">
                    <v:path arrowok="t" o:connecttype="custom" o:connectlocs="0,0;11180,0" o:connectangles="0,0"/>
                  </v:shape>
                </v:group>
                <v:group id="Group 539" o:spid="_x0000_s1031" style="position:absolute;left:8;width:16;height:32" coordorigin="8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40" o:spid="_x0000_s1032" style="position:absolute;left:8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SHD8QA&#10;AADcAAAADwAAAGRycy9kb3ducmV2LnhtbESPQWvCQBSE7wX/w/IEb3Wj0qDRVbQgKKWHRkGPj+wz&#10;G8y+Ddmtif++Wyj0OMzMN8xq09taPKj1lWMFk3ECgrhwuuJSwfm0f52D8AFZY+2YFDzJw2Y9eFlh&#10;pl3HX/TIQykihH2GCkwITSalLwxZ9GPXEEfv5lqLIcq2lLrFLsJtLadJkkqLFccFgw29Gyru+bdV&#10;cJ1Ne17MP2a+w4s7fDpznOQ7pUbDfrsEEagP/+G/9kEreEtT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hw/EAAAA3AAAAA8AAAAAAAAAAAAAAAAAmAIAAGRycy9k&#10;b3ducmV2LnhtbFBLBQYAAAAABAAEAPUAAACJAwAAAAA=&#10;" path="m16,l,,,32,16,16,16,xe" fillcolor="#9a9a9a" stroked="f">
                    <v:path arrowok="t" o:connecttype="custom" o:connectlocs="16,0;0,0;0,32;16,16;16,0" o:connectangles="0,0,0,0,0"/>
                  </v:shape>
                </v:group>
                <v:group id="Group 537" o:spid="_x0000_s1033" style="position:absolute;left:11178;top:6;width:11;height:27" coordorigin="11178,6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38" o:spid="_x0000_s1034" style="position:absolute;left:11178;top:6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KI8IA&#10;AADcAAAADwAAAGRycy9kb3ducmV2LnhtbERPz2vCMBS+C/sfwhN2kTW1MOmqUUbHYFc7Wa+P5q0t&#10;Ji+1ibbbX28Ogx0/vt+7w2yNuNHoe8cK1kkKgrhxuudWwenz/SkH4QOyRuOYFPyQh8P+YbHDQruJ&#10;j3SrQitiCPsCFXQhDIWUvunIok/cQBy5bzdaDBGOrdQjTjHcGpml6UZa7Dk2dDhQ2VFzrq5WQfkr&#10;s69zWV3YpLWpV5e8fXvxSj0u59ctiEBz+Bf/uT+0gudNXBvPxCM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8IojwgAAANwAAAAPAAAAAAAAAAAAAAAAAJgCAABkcnMvZG93&#10;bnJldi54bWxQSwUGAAAAAAQABAD1AAAAhwMAAAAA&#10;" path="m10,l,10,,26r10,l10,xe" fillcolor="#eee" stroked="f">
                    <v:path arrowok="t" o:connecttype="custom" o:connectlocs="10,6;0,16;0,32;10,32;10,6" o:connectangles="0,0,0,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58"/>
        <w:ind w:left="152"/>
        <w:jc w:val="both"/>
        <w:rPr>
          <w:rFonts w:ascii="Times New Roman" w:eastAsia="Times New Roman" w:hAnsi="Times New Roman" w:cs="Times New Roman"/>
          <w:sz w:val="16"/>
          <w:szCs w:val="16"/>
          <w:lang w:val="de-DE"/>
        </w:rPr>
      </w:pPr>
      <w:r w:rsidRPr="00744520">
        <w:rPr>
          <w:rFonts w:ascii="Times New Roman" w:eastAsia="Times New Roman" w:hAnsi="Times New Roman" w:cs="Times New Roman"/>
          <w:position w:val="6"/>
          <w:sz w:val="13"/>
          <w:szCs w:val="13"/>
          <w:lang w:val="de-DE"/>
        </w:rPr>
        <w:t xml:space="preserve">[1]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§ 39 Abs. 3 Satz 2 </w:t>
      </w:r>
      <w:r w:rsidRPr="00744520">
        <w:rPr>
          <w:rFonts w:ascii="Times New Roman" w:eastAsia="Times New Roman" w:hAnsi="Times New Roman" w:cs="Times New Roman"/>
          <w:spacing w:val="-3"/>
          <w:sz w:val="16"/>
          <w:szCs w:val="16"/>
          <w:lang w:val="de-DE"/>
        </w:rPr>
        <w:t xml:space="preserve">Nr.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3 geänd. mWv 22. 7. 2013 durch G </w:t>
      </w:r>
      <w:r w:rsidRPr="00744520">
        <w:rPr>
          <w:rFonts w:ascii="Times New Roman" w:eastAsia="Times New Roman" w:hAnsi="Times New Roman" w:cs="Times New Roman"/>
          <w:spacing w:val="-6"/>
          <w:sz w:val="16"/>
          <w:szCs w:val="16"/>
          <w:lang w:val="de-DE"/>
        </w:rPr>
        <w:t xml:space="preserve">v.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4. 7. 2013 (BGBl. I S.</w:t>
      </w:r>
      <w:r w:rsidRPr="00744520">
        <w:rPr>
          <w:rFonts w:ascii="Times New Roman" w:eastAsia="Times New Roman" w:hAnsi="Times New Roman" w:cs="Times New Roman"/>
          <w:spacing w:val="14"/>
          <w:sz w:val="16"/>
          <w:szCs w:val="16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1981).</w:t>
      </w:r>
    </w:p>
    <w:p w:rsidR="00577D01" w:rsidRPr="00744520" w:rsidRDefault="00577D01">
      <w:pPr>
        <w:spacing w:before="10"/>
        <w:rPr>
          <w:rFonts w:ascii="Times New Roman" w:eastAsia="Times New Roman" w:hAnsi="Times New Roman" w:cs="Times New Roman"/>
          <w:sz w:val="27"/>
          <w:szCs w:val="27"/>
          <w:lang w:val="de-DE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40 </w:t>
      </w:r>
      <w:r>
        <w:rPr>
          <w:rFonts w:ascii="Times New Roman" w:eastAsia="Times New Roman" w:hAnsi="Times New Roman" w:cs="Times New Roman"/>
          <w:spacing w:val="-3"/>
        </w:rPr>
        <w:t xml:space="preserve">Verfahren </w:t>
      </w:r>
      <w:r>
        <w:rPr>
          <w:rFonts w:ascii="Times New Roman" w:eastAsia="Times New Roman" w:hAnsi="Times New Roman" w:cs="Times New Roman"/>
        </w:rPr>
        <w:t xml:space="preserve">der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Zusammenschlusskontrolle</w:t>
      </w:r>
    </w:p>
    <w:p w:rsidR="00577D01" w:rsidRPr="00744520" w:rsidRDefault="007E4FD2">
      <w:pPr>
        <w:pStyle w:val="ListParagraph"/>
        <w:numPr>
          <w:ilvl w:val="0"/>
          <w:numId w:val="100"/>
        </w:numPr>
        <w:tabs>
          <w:tab w:val="left" w:pos="559"/>
        </w:tabs>
        <w:spacing w:before="35" w:line="256" w:lineRule="exact"/>
        <w:ind w:right="118" w:firstLine="109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Bundeskartellamt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darf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Zusammenschluss,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ihm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angemeldet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worden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ist,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nur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untersagen,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anmeldenden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innerhalb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einer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Frist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einem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Monat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seit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Eingang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vollständigen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Anmeldung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mitteilt,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dass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es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Prüfung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Zusammenschlusses (Hauptprüfverfahren) eingetreten ist.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Das Hauptprüfverfahren soll eingeleitet werden, wenn eine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weitere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Prüfung des Zusammenschlusses erforderlich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ist.</w:t>
      </w:r>
    </w:p>
    <w:p w:rsidR="00577D01" w:rsidRDefault="007E4FD2">
      <w:pPr>
        <w:pStyle w:val="ListParagraph"/>
        <w:numPr>
          <w:ilvl w:val="0"/>
          <w:numId w:val="100"/>
        </w:numPr>
        <w:tabs>
          <w:tab w:val="left" w:pos="765"/>
        </w:tabs>
        <w:spacing w:line="256" w:lineRule="exact"/>
        <w:ind w:right="118" w:firstLine="246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 xml:space="preserve">Im Hauptprüfverfahren entscheidet das Bundeskartellamt durch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Verfügung, </w:t>
      </w:r>
      <w:r w:rsidRPr="00744520">
        <w:rPr>
          <w:rFonts w:ascii="Times New Roman" w:hAnsi="Times New Roman"/>
          <w:sz w:val="21"/>
          <w:lang w:val="de-DE"/>
        </w:rPr>
        <w:t>ob der Zusammenschluss untersagt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freigegeben wird.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 xml:space="preserve">Wird 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>nicht innerhalb von vier Monaten nach Eingang der vollständigen Anmeldung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anmeldenden Unternehmen zugestellt, gilt der Zusammenschluss als freigegeben.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>Die Verfahrensbeteiligten sind unverzüglich</w:t>
      </w:r>
      <w:r w:rsidRPr="00744520">
        <w:rPr>
          <w:rFonts w:ascii="Times New Roman" w:hAnsi="Times New Roman"/>
          <w:spacing w:val="-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den Zeitpunkt der Zustellung der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 xml:space="preserve">zu unterrichten. </w:t>
      </w:r>
      <w:r>
        <w:rPr>
          <w:rFonts w:ascii="Times New Roman" w:hAnsi="Times New Roman"/>
          <w:position w:val="8"/>
          <w:sz w:val="17"/>
        </w:rPr>
        <w:t>4</w:t>
      </w:r>
      <w:r>
        <w:rPr>
          <w:rFonts w:ascii="Times New Roman" w:hAnsi="Times New Roman"/>
          <w:sz w:val="21"/>
        </w:rPr>
        <w:t>Dies gilt nicht,</w:t>
      </w:r>
      <w:r>
        <w:rPr>
          <w:rFonts w:ascii="Times New Roman" w:hAnsi="Times New Roman"/>
          <w:spacing w:val="-35"/>
          <w:sz w:val="21"/>
        </w:rPr>
        <w:t xml:space="preserve"> </w:t>
      </w:r>
      <w:r>
        <w:rPr>
          <w:rFonts w:ascii="Times New Roman" w:hAnsi="Times New Roman"/>
          <w:sz w:val="21"/>
        </w:rPr>
        <w:t>wenn</w:t>
      </w:r>
    </w:p>
    <w:p w:rsidR="00577D01" w:rsidRPr="00744520" w:rsidRDefault="007E4FD2">
      <w:pPr>
        <w:pStyle w:val="ListParagraph"/>
        <w:numPr>
          <w:ilvl w:val="1"/>
          <w:numId w:val="100"/>
        </w:numPr>
        <w:tabs>
          <w:tab w:val="left" w:pos="681"/>
        </w:tabs>
        <w:spacing w:before="88"/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 anmeldenden Unternehmen einer Fristverlängerung zugestimmt</w:t>
      </w:r>
      <w:r w:rsidRPr="00744520">
        <w:rPr>
          <w:rFonts w:ascii="Times New Roman" w:hAnsi="Times New Roman"/>
          <w:spacing w:val="-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haben,</w:t>
      </w:r>
    </w:p>
    <w:p w:rsidR="00577D01" w:rsidRPr="00744520" w:rsidRDefault="007E4FD2">
      <w:pPr>
        <w:pStyle w:val="ListParagraph"/>
        <w:numPr>
          <w:ilvl w:val="1"/>
          <w:numId w:val="100"/>
        </w:numPr>
        <w:tabs>
          <w:tab w:val="left" w:pos="681"/>
        </w:tabs>
        <w:spacing w:before="14"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wegen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unrichtiger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Angaben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wegen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einer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rechtzeitig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erteilten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Auskunft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39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5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 § 59 die Mitteilung nach Absatz 1 oder die Untersagung des Zusammenschlusses unterlassen</w:t>
      </w:r>
      <w:r w:rsidRPr="00744520">
        <w:rPr>
          <w:rFonts w:ascii="Times New Roman" w:eastAsia="Times New Roman" w:hAnsi="Times New Roman" w:cs="Times New Roman"/>
          <w:spacing w:val="-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hat,</w:t>
      </w:r>
    </w:p>
    <w:p w:rsidR="00577D01" w:rsidRPr="00744520" w:rsidRDefault="007E4FD2">
      <w:pPr>
        <w:pStyle w:val="ListParagraph"/>
        <w:numPr>
          <w:ilvl w:val="1"/>
          <w:numId w:val="100"/>
        </w:numPr>
        <w:tabs>
          <w:tab w:val="left" w:pos="681"/>
        </w:tabs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zustellungsbevollmächtigte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Person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Inland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entgegen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39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Nummer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6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mehr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benannt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ist.</w:t>
      </w:r>
    </w:p>
    <w:p w:rsidR="00577D01" w:rsidRPr="00744520" w:rsidRDefault="007E4FD2">
      <w:pPr>
        <w:spacing w:before="86" w:line="256" w:lineRule="exact"/>
        <w:ind w:left="120" w:right="118" w:firstLine="3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5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Frist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wird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gehemmt,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wenn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von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einem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am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beteiligten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Auskunft nach § 59 erneut anfordern muss, weil das Unternehmen ein vorheriges Auskunftsverlangen nach § 59 aus Umständen,</w:t>
      </w:r>
      <w:r w:rsidRPr="00744520">
        <w:rPr>
          <w:rFonts w:ascii="Times New Roman" w:eastAsia="Times New Roman" w:hAnsi="Times New Roman" w:cs="Times New Roman"/>
          <w:spacing w:val="3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von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ihm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vertreten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sind,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rechtzeitig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vollständig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beantwortet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hat.</w:t>
      </w:r>
      <w:r w:rsidRPr="00744520">
        <w:rPr>
          <w:rFonts w:ascii="Times New Roman" w:eastAsia="Times New Roman" w:hAnsi="Times New Roman" w:cs="Times New Roman"/>
          <w:spacing w:val="4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6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Hemmung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endet,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wenn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dem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Auskunft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vollständig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übermittelt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hat.</w:t>
      </w:r>
      <w:r w:rsidRPr="00744520">
        <w:rPr>
          <w:rFonts w:ascii="Times New Roman" w:eastAsia="Times New Roman" w:hAnsi="Times New Roman" w:cs="Times New Roman"/>
          <w:spacing w:val="4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7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Frist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verlängert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sich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um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einen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Monat,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wenn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anmeldendes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einem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Verfahren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dem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erstmals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Vorschläge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Bedingungen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Auflagen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 3</w:t>
      </w:r>
      <w:r w:rsidRPr="00744520">
        <w:rPr>
          <w:rFonts w:ascii="Times New Roman" w:eastAsia="Times New Roman" w:hAnsi="Times New Roman" w:cs="Times New Roman"/>
          <w:spacing w:val="-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unterbreitet.</w:t>
      </w:r>
    </w:p>
    <w:p w:rsidR="00577D01" w:rsidRPr="00744520" w:rsidRDefault="007E4FD2">
      <w:pPr>
        <w:pStyle w:val="ListParagraph"/>
        <w:numPr>
          <w:ilvl w:val="0"/>
          <w:numId w:val="100"/>
        </w:numPr>
        <w:tabs>
          <w:tab w:val="left" w:pos="607"/>
        </w:tabs>
        <w:spacing w:line="256" w:lineRule="exact"/>
        <w:ind w:right="118" w:firstLine="141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Freigabe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Bedingungen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Auflagen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verbunden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werden,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um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sicherzustellen,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dass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beteiligten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Verpflichtungen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nachkommen,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sie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gegenüber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Bundeskartellamt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eingegangen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sind,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um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Untersagung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abzuwenden.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Bedingungen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Auflagen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dürfen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darauf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richten,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laufenden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Verhaltenskontrolle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unterstellen.</w:t>
      </w:r>
    </w:p>
    <w:p w:rsidR="00577D01" w:rsidRDefault="007E4FD2">
      <w:pPr>
        <w:spacing w:line="256" w:lineRule="exact"/>
        <w:ind w:left="120" w:right="118" w:firstLine="109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(3a)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 Freigabe kann widerrufen oder geändert werden, wenn sie auf unrichtigen Angaben beruht, arglistig herbeigeführt</w:t>
      </w:r>
      <w:r w:rsidRPr="00744520">
        <w:rPr>
          <w:rFonts w:ascii="Times New Roman" w:eastAsia="Times New Roman" w:hAnsi="Times New Roman" w:cs="Times New Roman"/>
          <w:spacing w:val="-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worden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ist oder die beteiligten Unternehmen einer mit ihr verbundenen Auflage zuwiderhandeln.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Im Falle der Nichterfüllung einer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Auflage</w:t>
      </w:r>
      <w:r>
        <w:rPr>
          <w:rFonts w:ascii="Times New Roman" w:eastAsia="Times New Roman" w:hAnsi="Times New Roman" w:cs="Times New Roman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gilt § 41 Absatz 4</w:t>
      </w:r>
      <w:r>
        <w:rPr>
          <w:rFonts w:ascii="Times New Roman" w:eastAsia="Times New Roman" w:hAnsi="Times New Roman" w:cs="Times New Roman"/>
          <w:spacing w:val="-2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entsprechend.</w:t>
      </w:r>
    </w:p>
    <w:p w:rsidR="00577D01" w:rsidRPr="00744520" w:rsidRDefault="007E4FD2">
      <w:pPr>
        <w:pStyle w:val="ListParagraph"/>
        <w:numPr>
          <w:ilvl w:val="0"/>
          <w:numId w:val="100"/>
        </w:numPr>
        <w:tabs>
          <w:tab w:val="left" w:pos="675"/>
        </w:tabs>
        <w:spacing w:line="256" w:lineRule="exact"/>
        <w:ind w:right="118" w:firstLine="186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pacing w:val="-7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>Vor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einer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Untersagung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obersten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Landesbehörden,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deren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Gebiet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beteiligten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ihren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Sitz</w:t>
      </w:r>
      <w:r w:rsidRPr="00744520">
        <w:rPr>
          <w:rFonts w:ascii="Times New Roman" w:eastAsia="Times New Roman" w:hAnsi="Times New Roman" w:cs="Times New Roman"/>
          <w:spacing w:val="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haben,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Gelegenheit zur Stellungnahme zu geben.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In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Verfahren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 § 172a des Fünften Buches Sozialgesetzbuch ist vor einer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Untersagung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Benehmen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zuständigen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Aufsichtsbehörden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90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Vierten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Buches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Sozialgesetzbuch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herzustellen.</w:t>
      </w:r>
    </w:p>
    <w:p w:rsidR="00577D01" w:rsidRPr="00744520" w:rsidRDefault="007E4FD2">
      <w:pPr>
        <w:pStyle w:val="ListParagraph"/>
        <w:numPr>
          <w:ilvl w:val="0"/>
          <w:numId w:val="100"/>
        </w:numPr>
        <w:tabs>
          <w:tab w:val="left" w:pos="769"/>
        </w:tabs>
        <w:spacing w:before="8" w:line="254" w:lineRule="auto"/>
        <w:ind w:right="118" w:firstLine="270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Fristen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Absätzen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beginnen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Fällen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39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1,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wenn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Verweisungsentscheidung beim Bundeskartellamt eingegangen ist und die nach § 39 Absatz 3 erforderlichen Angaben in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deutscher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Sprache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vorliegen.</w:t>
      </w:r>
    </w:p>
    <w:p w:rsidR="00577D01" w:rsidRPr="00744520" w:rsidRDefault="007E4FD2">
      <w:pPr>
        <w:pStyle w:val="ListParagraph"/>
        <w:numPr>
          <w:ilvl w:val="0"/>
          <w:numId w:val="100"/>
        </w:numPr>
        <w:tabs>
          <w:tab w:val="left" w:pos="557"/>
        </w:tabs>
        <w:spacing w:line="254" w:lineRule="auto"/>
        <w:ind w:right="118" w:firstLine="129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pacing w:val="-3"/>
          <w:sz w:val="21"/>
          <w:lang w:val="de-DE"/>
        </w:rPr>
        <w:t xml:space="preserve">Wird </w:t>
      </w:r>
      <w:r w:rsidRPr="00744520">
        <w:rPr>
          <w:rFonts w:ascii="Times New Roman" w:hAnsi="Times New Roman"/>
          <w:sz w:val="21"/>
          <w:lang w:val="de-DE"/>
        </w:rPr>
        <w:t>eine Freigabe des Bundeskartellamts durch gerichtlichen Beschluss rechtskräftig ganz oder teilweise aufgehoben,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beginnt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 Frist nach Absatz 2 Satz 2 mit Eintritt der Rechtskraft von</w:t>
      </w:r>
      <w:r w:rsidRPr="00744520">
        <w:rPr>
          <w:rFonts w:ascii="Times New Roman" w:hAnsi="Times New Roman"/>
          <w:spacing w:val="-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neuem.</w:t>
      </w:r>
    </w:p>
    <w:p w:rsidR="00577D01" w:rsidRPr="00744520" w:rsidRDefault="00577D01">
      <w:pPr>
        <w:spacing w:before="3"/>
        <w:rPr>
          <w:rFonts w:ascii="Times New Roman" w:eastAsia="Times New Roman" w:hAnsi="Times New Roman" w:cs="Times New Roman"/>
          <w:sz w:val="26"/>
          <w:szCs w:val="26"/>
          <w:lang w:val="de-DE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41 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 xml:space="preserve">[1]  </w:t>
      </w:r>
      <w:r>
        <w:rPr>
          <w:rFonts w:ascii="Times New Roman" w:eastAsia="Times New Roman" w:hAnsi="Times New Roman" w:cs="Times New Roman"/>
        </w:rPr>
        <w:t>Vollzugsverbot,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Entflechtung</w:t>
      </w:r>
    </w:p>
    <w:p w:rsidR="00577D01" w:rsidRDefault="00577D01">
      <w:pPr>
        <w:jc w:val="both"/>
        <w:rPr>
          <w:rFonts w:ascii="Times New Roman" w:eastAsia="Times New Roman" w:hAnsi="Times New Roman" w:cs="Times New Roman"/>
        </w:rPr>
        <w:sectPr w:rsidR="00577D01">
          <w:pgSz w:w="11910" w:h="16840"/>
          <w:pgMar w:top="300" w:right="240" w:bottom="280" w:left="240" w:header="720" w:footer="720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99"/>
        </w:numPr>
        <w:tabs>
          <w:tab w:val="left" w:pos="554"/>
        </w:tabs>
        <w:spacing w:before="104" w:line="256" w:lineRule="exact"/>
        <w:ind w:right="118" w:firstLine="106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lastRenderedPageBreak/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dürfen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Zusammenschluss,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vom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freigegeben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ist,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Ablauf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Fristen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nach § 40 Absatz 1 Satz 1 und Absatz 2 Satz 2 vollziehen oder am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Vollzug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dieses Zusammenschlusses mitwirken.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Rechtsgeschäfte,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die gegen dieses 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Verbot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verstoßen, sind unwirksam.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Dies gilt</w:t>
      </w:r>
      <w:r w:rsidRPr="00744520">
        <w:rPr>
          <w:rFonts w:ascii="Times New Roman" w:eastAsia="Times New Roman" w:hAnsi="Times New Roman" w:cs="Times New Roman"/>
          <w:spacing w:val="-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</w:p>
    <w:p w:rsidR="00577D01" w:rsidRPr="00744520" w:rsidRDefault="007E4FD2">
      <w:pPr>
        <w:pStyle w:val="ListParagraph"/>
        <w:numPr>
          <w:ilvl w:val="1"/>
          <w:numId w:val="99"/>
        </w:numPr>
        <w:tabs>
          <w:tab w:val="left" w:pos="681"/>
        </w:tabs>
        <w:spacing w:before="89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Verträge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Grundstücksgeschäfte,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sobald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Eintragung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Grundbuch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rechtswirksam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geworden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sind,</w:t>
      </w:r>
    </w:p>
    <w:p w:rsidR="00577D01" w:rsidRPr="00744520" w:rsidRDefault="007E4FD2">
      <w:pPr>
        <w:pStyle w:val="ListParagraph"/>
        <w:numPr>
          <w:ilvl w:val="1"/>
          <w:numId w:val="99"/>
        </w:numPr>
        <w:tabs>
          <w:tab w:val="left" w:pos="681"/>
        </w:tabs>
        <w:spacing w:before="14"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>Verträge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Umwandlung,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Eingliederung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Gründung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eines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Unternehmens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Unternehmensverträge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Sinne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291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292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Aktiengesetzes,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sobald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Eintragung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zuständige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Register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rechtswirksam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geworden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sind,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sowie</w:t>
      </w:r>
    </w:p>
    <w:p w:rsidR="00577D01" w:rsidRPr="00744520" w:rsidRDefault="007E4FD2">
      <w:pPr>
        <w:pStyle w:val="ListParagraph"/>
        <w:numPr>
          <w:ilvl w:val="1"/>
          <w:numId w:val="99"/>
        </w:numPr>
        <w:tabs>
          <w:tab w:val="left" w:pos="681"/>
        </w:tabs>
        <w:spacing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für andere Rechtsgeschäfte, wenn der nicht angemeldete Zusammenschluss nach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Vollzug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angezeigt und</w:t>
      </w:r>
      <w:r w:rsidRPr="00744520">
        <w:rPr>
          <w:rFonts w:ascii="Times New Roman" w:eastAsia="Times New Roman" w:hAnsi="Times New Roman" w:cs="Times New Roman"/>
          <w:spacing w:val="2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Entflechtungsverfahren</w:t>
      </w:r>
      <w:r w:rsidRPr="00744520">
        <w:rPr>
          <w:rFonts w:ascii="Times New Roman" w:eastAsia="Times New Roman" w:hAnsi="Times New Roman" w:cs="Times New Roman"/>
          <w:spacing w:val="4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4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4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spacing w:val="4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eingestellt</w:t>
      </w:r>
      <w:r w:rsidRPr="00744520">
        <w:rPr>
          <w:rFonts w:ascii="Times New Roman" w:eastAsia="Times New Roman" w:hAnsi="Times New Roman" w:cs="Times New Roman"/>
          <w:spacing w:val="4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wurde,</w:t>
      </w:r>
      <w:r w:rsidRPr="00744520">
        <w:rPr>
          <w:rFonts w:ascii="Times New Roman" w:eastAsia="Times New Roman" w:hAnsi="Times New Roman" w:cs="Times New Roman"/>
          <w:spacing w:val="4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weil</w:t>
      </w:r>
      <w:r w:rsidRPr="00744520">
        <w:rPr>
          <w:rFonts w:ascii="Times New Roman" w:eastAsia="Times New Roman" w:hAnsi="Times New Roman" w:cs="Times New Roman"/>
          <w:spacing w:val="4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4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Untersagungsvoraussetzungen</w:t>
      </w:r>
      <w:r w:rsidRPr="00744520">
        <w:rPr>
          <w:rFonts w:ascii="Times New Roman" w:eastAsia="Times New Roman" w:hAnsi="Times New Roman" w:cs="Times New Roman"/>
          <w:spacing w:val="4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spacing w:val="4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vorlagen,</w:t>
      </w:r>
      <w:r w:rsidRPr="00744520">
        <w:rPr>
          <w:rFonts w:ascii="Times New Roman" w:eastAsia="Times New Roman" w:hAnsi="Times New Roman" w:cs="Times New Roman"/>
          <w:spacing w:val="4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4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Wettbewerbsbeschränkung infolge einer Auflösungsanordnung nach Absatz 3 Satz 2 in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Verbindung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 Satz 3 beseitigt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wurde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 eine Ministererlaubnis nach § 42 erteilt worden</w:t>
      </w:r>
      <w:r w:rsidRPr="00744520">
        <w:rPr>
          <w:rFonts w:ascii="Times New Roman" w:eastAsia="Times New Roman" w:hAnsi="Times New Roman" w:cs="Times New Roman"/>
          <w:spacing w:val="-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ist.</w:t>
      </w:r>
    </w:p>
    <w:p w:rsidR="00577D01" w:rsidRPr="00744520" w:rsidRDefault="007E4FD2">
      <w:pPr>
        <w:spacing w:before="80" w:line="254" w:lineRule="auto"/>
        <w:ind w:left="120" w:right="118" w:firstLine="111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(1a)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steht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Verwirklichung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Erwerbsvorgängen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entgegen,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bei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Kontrolle,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Anteile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wettbewerblich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erheblicher Einfluss im Sinne von § 37 Absatz 1 oder 2 von mehreren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Veräußerern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entweder im 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Wege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eines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öffentlichen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Übernahmeangebots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>Wege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einer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Reihe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von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Rechtsgeschäften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Wertpapieren,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einschließlich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solchen,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andere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zum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Handel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Börse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einem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ähnlichen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Markt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zugelassene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Wertpapiere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konvertierbar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sind,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Börse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erworben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werden,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sofern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gemäß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39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unverzüglich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beim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angemeldet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wird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Erwerber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Anteilen verbundenen Stimmrechte nicht oder nur zur Erhaltung des vollen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Wertes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seiner Investition auf Grund einer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vom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erteilten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Befreiung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ausübt.</w:t>
      </w:r>
    </w:p>
    <w:p w:rsidR="00577D01" w:rsidRPr="00744520" w:rsidRDefault="007E4FD2">
      <w:pPr>
        <w:pStyle w:val="ListParagraph"/>
        <w:numPr>
          <w:ilvl w:val="0"/>
          <w:numId w:val="99"/>
        </w:numPr>
        <w:tabs>
          <w:tab w:val="left" w:pos="615"/>
        </w:tabs>
        <w:spacing w:line="242" w:lineRule="exact"/>
        <w:ind w:left="614" w:hanging="34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Das Bundeskartellamt kann auf Antrag Befreiungen vom Vollzugsverbot erteilen, wenn die beteiligten Unternehmen hierfür</w:t>
      </w:r>
    </w:p>
    <w:p w:rsidR="00577D01" w:rsidRDefault="007E4FD2">
      <w:pPr>
        <w:spacing w:before="6" w:line="256" w:lineRule="exact"/>
        <w:ind w:left="120" w:right="118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wichtige Gründe geltend machen, insbesondere um schweren Schaden von einem beteiligten Unternehmen oder von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Dritten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abzuwenden.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 Befreiung kann jederzeit, auch vor der Anmeldung, erteilt und mit Bedingungen und Auflagen verbunden</w:t>
      </w:r>
      <w:r w:rsidRPr="00744520">
        <w:rPr>
          <w:rFonts w:ascii="Times New Roman" w:eastAsia="Times New Roman" w:hAnsi="Times New Roman" w:cs="Times New Roman"/>
          <w:spacing w:val="-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werden.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sz w:val="21"/>
          <w:szCs w:val="21"/>
        </w:rPr>
        <w:t>§ 40 Absatz 3a gilt</w:t>
      </w:r>
      <w:r>
        <w:rPr>
          <w:rFonts w:ascii="Times New Roman" w:eastAsia="Times New Roman" w:hAnsi="Times New Roman" w:cs="Times New Roman"/>
          <w:spacing w:val="-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entsprechend.</w:t>
      </w:r>
    </w:p>
    <w:p w:rsidR="00577D01" w:rsidRPr="00744520" w:rsidRDefault="007E4FD2">
      <w:pPr>
        <w:pStyle w:val="ListParagraph"/>
        <w:numPr>
          <w:ilvl w:val="0"/>
          <w:numId w:val="99"/>
        </w:numPr>
        <w:tabs>
          <w:tab w:val="left" w:pos="555"/>
        </w:tabs>
        <w:spacing w:line="256" w:lineRule="exact"/>
        <w:ind w:right="118" w:firstLine="106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vollzogener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Zusammenschluss,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Untersagungsvoraussetzungen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36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erfüllt,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aufzulösen,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wenn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Bundesminister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Wirtschaft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Energie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42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Erlaubnis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dem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erteilt.</w:t>
      </w:r>
      <w:r w:rsidRPr="00744520">
        <w:rPr>
          <w:rFonts w:ascii="Times New Roman" w:eastAsia="Times New Roman" w:hAnsi="Times New Roman" w:cs="Times New Roman"/>
          <w:spacing w:val="4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ordnet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zur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Auflösung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Zusammenschlusses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erforderlichen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Maßnahmen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an.</w:t>
      </w:r>
      <w:r w:rsidRPr="00744520">
        <w:rPr>
          <w:rFonts w:ascii="Times New Roman" w:eastAsia="Times New Roman" w:hAnsi="Times New Roman" w:cs="Times New Roman"/>
          <w:spacing w:val="5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Wettbewerbsbeschränkung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kann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auch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andere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Weise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als durch Wiederherstellung des früheren Zustands beseitigt</w:t>
      </w:r>
      <w:r w:rsidRPr="00744520">
        <w:rPr>
          <w:rFonts w:ascii="Times New Roman" w:eastAsia="Times New Roman" w:hAnsi="Times New Roman" w:cs="Times New Roman"/>
          <w:spacing w:val="-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werden.</w:t>
      </w:r>
    </w:p>
    <w:p w:rsidR="00577D01" w:rsidRPr="00744520" w:rsidRDefault="007E4FD2">
      <w:pPr>
        <w:pStyle w:val="ListParagraph"/>
        <w:numPr>
          <w:ilvl w:val="0"/>
          <w:numId w:val="99"/>
        </w:numPr>
        <w:tabs>
          <w:tab w:val="left" w:pos="519"/>
        </w:tabs>
        <w:spacing w:before="8"/>
        <w:ind w:left="518" w:right="2661" w:hanging="29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>Zur Durchsetzung seiner Anordnung kann das Bundeskartellamt</w:t>
      </w:r>
      <w:r w:rsidRPr="00744520">
        <w:rPr>
          <w:rFonts w:ascii="Times New Roman"/>
          <w:spacing w:val="-12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insbesondere</w:t>
      </w:r>
    </w:p>
    <w:p w:rsidR="00577D01" w:rsidRDefault="007E4FD2">
      <w:pPr>
        <w:pStyle w:val="ListParagraph"/>
        <w:numPr>
          <w:ilvl w:val="1"/>
          <w:numId w:val="99"/>
        </w:numPr>
        <w:tabs>
          <w:tab w:val="left" w:pos="681"/>
        </w:tabs>
        <w:spacing w:before="94"/>
        <w:ind w:right="2661" w:hanging="25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(weggefallen)</w:t>
      </w:r>
    </w:p>
    <w:p w:rsidR="00577D01" w:rsidRPr="00744520" w:rsidRDefault="007E4FD2">
      <w:pPr>
        <w:pStyle w:val="ListParagraph"/>
        <w:numPr>
          <w:ilvl w:val="1"/>
          <w:numId w:val="99"/>
        </w:numPr>
        <w:tabs>
          <w:tab w:val="left" w:pos="681"/>
        </w:tabs>
        <w:spacing w:before="14"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 Ausübung des Stimmrechts aus Anteilen an einem beteiligten Unternehmen, die einem anderen beteiligten</w:t>
      </w:r>
      <w:r w:rsidRPr="00744520">
        <w:rPr>
          <w:rFonts w:ascii="Times New Roman" w:hAnsi="Times New Roman"/>
          <w:spacing w:val="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gehören oder ihm zuzurechnen sind, untersagen oder</w:t>
      </w:r>
      <w:r w:rsidRPr="00744520">
        <w:rPr>
          <w:rFonts w:ascii="Times New Roman" w:hAns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einschränken,</w:t>
      </w:r>
    </w:p>
    <w:p w:rsidR="00577D01" w:rsidRPr="00744520" w:rsidRDefault="007E4FD2">
      <w:pPr>
        <w:pStyle w:val="ListParagraph"/>
        <w:numPr>
          <w:ilvl w:val="1"/>
          <w:numId w:val="99"/>
        </w:numPr>
        <w:tabs>
          <w:tab w:val="left" w:pos="681"/>
        </w:tabs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einen Treuhänder bestellen, der die Auflösung des Zusammenschlusses</w:t>
      </w:r>
      <w:r w:rsidRPr="00744520">
        <w:rPr>
          <w:rFonts w:ascii="Times New Roman" w:hAnsi="Times New Roman"/>
          <w:spacing w:val="-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herbeiführt.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sz w:val="10"/>
          <w:szCs w:val="10"/>
          <w:lang w:val="de-DE"/>
        </w:rPr>
      </w:pPr>
    </w:p>
    <w:p w:rsidR="00577D01" w:rsidRDefault="00825394">
      <w:pPr>
        <w:spacing w:line="32" w:lineRule="exact"/>
        <w:ind w:left="112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zh-CN"/>
        </w:rPr>
        <mc:AlternateContent>
          <mc:Choice Requires="wpg">
            <w:drawing>
              <wp:inline distT="0" distB="0" distL="0" distR="0">
                <wp:extent cx="7109460" cy="20320"/>
                <wp:effectExtent l="4445" t="6350" r="1270" b="1905"/>
                <wp:docPr id="551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20320"/>
                          <a:chOff x="0" y="0"/>
                          <a:chExt cx="11196" cy="32"/>
                        </a:xfrm>
                      </wpg:grpSpPr>
                      <wpg:grpSp>
                        <wpg:cNvPr id="552" name="Group 53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180" cy="2"/>
                            <a:chOff x="8" y="8"/>
                            <a:chExt cx="11180" cy="2"/>
                          </a:xfrm>
                        </wpg:grpSpPr>
                        <wps:wsp>
                          <wps:cNvPr id="553" name="Freeform 53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32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11180" cy="2"/>
                            <a:chOff x="8" y="24"/>
                            <a:chExt cx="11180" cy="2"/>
                          </a:xfrm>
                        </wpg:grpSpPr>
                        <wps:wsp>
                          <wps:cNvPr id="555" name="Freeform 533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3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30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16" cy="32"/>
                            <a:chOff x="8" y="0"/>
                            <a:chExt cx="16" cy="32"/>
                          </a:xfrm>
                        </wpg:grpSpPr>
                        <wps:wsp>
                          <wps:cNvPr id="557" name="Freeform 531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16" cy="32"/>
                            </a:xfrm>
                            <a:custGeom>
                              <a:avLst/>
                              <a:gdLst>
                                <a:gd name="T0" fmla="+- 0 24 8"/>
                                <a:gd name="T1" fmla="*/ T0 w 16"/>
                                <a:gd name="T2" fmla="*/ 0 h 32"/>
                                <a:gd name="T3" fmla="+- 0 8 8"/>
                                <a:gd name="T4" fmla="*/ T3 w 16"/>
                                <a:gd name="T5" fmla="*/ 0 h 32"/>
                                <a:gd name="T6" fmla="+- 0 8 8"/>
                                <a:gd name="T7" fmla="*/ T6 w 16"/>
                                <a:gd name="T8" fmla="*/ 32 h 32"/>
                                <a:gd name="T9" fmla="+- 0 24 8"/>
                                <a:gd name="T10" fmla="*/ T9 w 16"/>
                                <a:gd name="T11" fmla="*/ 16 h 32"/>
                                <a:gd name="T12" fmla="+- 0 24 8"/>
                                <a:gd name="T13" fmla="*/ T12 w 16"/>
                                <a:gd name="T14" fmla="*/ 0 h 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28"/>
                        <wpg:cNvGrpSpPr>
                          <a:grpSpLocks/>
                        </wpg:cNvGrpSpPr>
                        <wpg:grpSpPr bwMode="auto">
                          <a:xfrm>
                            <a:off x="11178" y="6"/>
                            <a:ext cx="11" cy="27"/>
                            <a:chOff x="11178" y="6"/>
                            <a:chExt cx="11" cy="27"/>
                          </a:xfrm>
                        </wpg:grpSpPr>
                        <wps:wsp>
                          <wps:cNvPr id="559" name="Freeform 529"/>
                          <wps:cNvSpPr>
                            <a:spLocks/>
                          </wps:cNvSpPr>
                          <wps:spPr bwMode="auto">
                            <a:xfrm>
                              <a:off x="11178" y="6"/>
                              <a:ext cx="11" cy="27"/>
                            </a:xfrm>
                            <a:custGeom>
                              <a:avLst/>
                              <a:gdLst>
                                <a:gd name="T0" fmla="+- 0 11188 11178"/>
                                <a:gd name="T1" fmla="*/ T0 w 11"/>
                                <a:gd name="T2" fmla="+- 0 6 6"/>
                                <a:gd name="T3" fmla="*/ 6 h 27"/>
                                <a:gd name="T4" fmla="+- 0 11178 11178"/>
                                <a:gd name="T5" fmla="*/ T4 w 11"/>
                                <a:gd name="T6" fmla="+- 0 16 6"/>
                                <a:gd name="T7" fmla="*/ 16 h 27"/>
                                <a:gd name="T8" fmla="+- 0 11178 11178"/>
                                <a:gd name="T9" fmla="*/ T8 w 11"/>
                                <a:gd name="T10" fmla="+- 0 32 6"/>
                                <a:gd name="T11" fmla="*/ 32 h 27"/>
                                <a:gd name="T12" fmla="+- 0 11188 11178"/>
                                <a:gd name="T13" fmla="*/ T12 w 11"/>
                                <a:gd name="T14" fmla="+- 0 32 6"/>
                                <a:gd name="T15" fmla="*/ 32 h 27"/>
                                <a:gd name="T16" fmla="+- 0 11188 11178"/>
                                <a:gd name="T17" fmla="*/ T16 w 11"/>
                                <a:gd name="T18" fmla="+- 0 6 6"/>
                                <a:gd name="T19" fmla="*/ 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2F4988D" id="Group 527" o:spid="_x0000_s1026" style="width:559.8pt;height:1.6pt;mso-position-horizontal-relative:char;mso-position-vertical-relative:line" coordsize="1119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">
                <v:group id="Group 534" o:spid="_x0000_s1027" style="position:absolute;left:8;top:8;width:11180;height:2" coordorigin="8,8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35" o:spid="_x0000_s1028" style="position:absolute;left:8;top:8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Dn8UA&#10;AADcAAAADwAAAGRycy9kb3ducmV2LnhtbESP3WrCQBSE7wu+w3KE3tWNSmyJriJCsUIp/oG3h+xx&#10;E82eTbNbE9++KxR6OczMN8xs0dlK3KjxpWMFw0ECgjh3umSj4Hh4f3kD4QOyxsoxKbiTh8W89zTD&#10;TLuWd3TbByMihH2GCooQ6kxKnxdk0Q9cTRy9s2sshigbI3WDbYTbSo6SZCItlhwXCqxpVVB+3f9Y&#10;BRtz9xc9tOmhPb1uP81muf76Nko997vlFESgLvyH/9ofWkGajuFx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4OfxQAAANwAAAAPAAAAAAAAAAAAAAAAAJgCAABkcnMv&#10;ZG93bnJldi54bWxQSwUGAAAAAAQABAD1AAAAigMAAAAA&#10;" path="m,l11180,e" filled="f" strokecolor="#9a9a9a" strokeweight=".28225mm">
                    <v:path arrowok="t" o:connecttype="custom" o:connectlocs="0,0;11180,0" o:connectangles="0,0"/>
                  </v:shape>
                </v:group>
                <v:group id="Group 532" o:spid="_x0000_s1029" style="position:absolute;left:8;top:24;width:11180;height:2" coordorigin="8,24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33" o:spid="_x0000_s1030" style="position:absolute;left:8;top:24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Zq8YA&#10;AADcAAAADwAAAGRycy9kb3ducmV2LnhtbESPQWvCQBSE70L/w/IKvYhuLEQ0zUZqi+jBS1Vaenvs&#10;PpPY7NuQXTX++25B6HGYmW+YfNHbRlyo87VjBZNxAoJYO1NzqeCwX41mIHxANtg4JgU38rAoHgY5&#10;ZsZd+YMuu1CKCGGfoYIqhDaT0uuKLPqxa4mjd3SdxRBlV0rT4TXCbSOfk2QqLdYcFyps6a0i/bM7&#10;WwXfy/Pn8KudlnZ9m+v3TapPONsq9fTYv76ACNSH//C9vTEK0jSFv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vZq8YAAADcAAAADwAAAAAAAAAAAAAAAACYAgAAZHJz&#10;L2Rvd25yZXYueG1sUEsFBgAAAAAEAAQA9QAAAIsDAAAAAA==&#10;" path="m,l11180,e" filled="f" strokecolor="#eee" strokeweight=".28231mm">
                    <v:path arrowok="t" o:connecttype="custom" o:connectlocs="0,0;11180,0" o:connectangles="0,0"/>
                  </v:shape>
                </v:group>
                <v:group id="Group 530" o:spid="_x0000_s1031" style="position:absolute;left:8;width:16;height:32" coordorigin="8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31" o:spid="_x0000_s1032" style="position:absolute;left:8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oKcYA&#10;AADcAAAADwAAAGRycy9kb3ducmV2LnhtbESPT2vCQBTE70K/w/IK3uomin+auoZWECziwbTQHh/Z&#10;12xo9m3IriZ+e7dQ8DjMzG+YdT7YRlyo87VjBekkAUFcOl1zpeDzY/e0AuEDssbGMSm4kod88zBa&#10;Y6Zdzye6FKESEcI+QwUmhDaT0peGLPqJa4mj9+M6iyHKrpK6wz7CbSOnSbKQFmuOCwZb2hoqf4uz&#10;VfA9mw78vDrMfI9fbn905j0t3pQaPw6vLyACDeEe/m/vtYL5fAl/Z+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ToKcYAAADcAAAADwAAAAAAAAAAAAAAAACYAgAAZHJz&#10;L2Rvd25yZXYueG1sUEsFBgAAAAAEAAQA9QAAAIsDAAAAAA==&#10;" path="m16,l,,,32,16,16,16,xe" fillcolor="#9a9a9a" stroked="f">
                    <v:path arrowok="t" o:connecttype="custom" o:connectlocs="16,0;0,0;0,32;16,16;16,0" o:connectangles="0,0,0,0,0"/>
                  </v:shape>
                </v:group>
                <v:group id="Group 528" o:spid="_x0000_s1033" style="position:absolute;left:11178;top:6;width:11;height:27" coordorigin="11178,6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29" o:spid="_x0000_s1034" style="position:absolute;left:11178;top:6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DlBcMA&#10;AADcAAAADwAAAGRycy9kb3ducmV2LnhtbESPQYvCMBSE74L/ITxhL7KmKyhajbJ0WfBqlfX6aJ5t&#10;MXmpTVarv94IgsdhZr5hluvOGnGh1teOFXyNEhDEhdM1lwr2u9/PGQgfkDUax6TgRh7Wq35vial2&#10;V97SJQ+liBD2KSqoQmhSKX1RkUU/cg1x9I6utRiibEupW7xGuDVynCRTabHmuFBhQ1lFxSn/twqy&#10;uxz/nbL8zCY5mMPwPCt/5l6pj0H3vQARqAvv8Ku90Qomkz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DlBcMAAADcAAAADwAAAAAAAAAAAAAAAACYAgAAZHJzL2Rv&#10;d25yZXYueG1sUEsFBgAAAAAEAAQA9QAAAIgDAAAAAA==&#10;" path="m10,l,10,,26r10,l10,xe" fillcolor="#eee" stroked="f">
                    <v:path arrowok="t" o:connecttype="custom" o:connectlocs="10,6;0,16;0,32;10,32;10,6" o:connectangles="0,0,0,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58"/>
        <w:ind w:left="152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44520">
        <w:rPr>
          <w:rFonts w:ascii="Times New Roman" w:eastAsia="Times New Roman" w:hAnsi="Times New Roman" w:cs="Times New Roman"/>
          <w:position w:val="6"/>
          <w:sz w:val="13"/>
          <w:szCs w:val="13"/>
          <w:lang w:val="de-DE"/>
        </w:rPr>
        <w:t xml:space="preserve">[1]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§ 41 Abs. 3 Satz 1 geänd. mWv 8. 9. 2015 durch VO </w:t>
      </w:r>
      <w:r w:rsidRPr="00744520">
        <w:rPr>
          <w:rFonts w:ascii="Times New Roman" w:eastAsia="Times New Roman" w:hAnsi="Times New Roman" w:cs="Times New Roman"/>
          <w:spacing w:val="-6"/>
          <w:sz w:val="16"/>
          <w:szCs w:val="16"/>
          <w:lang w:val="de-DE"/>
        </w:rPr>
        <w:t xml:space="preserve">v.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31. </w:t>
      </w:r>
      <w:r>
        <w:rPr>
          <w:rFonts w:ascii="Times New Roman" w:eastAsia="Times New Roman" w:hAnsi="Times New Roman" w:cs="Times New Roman"/>
          <w:sz w:val="16"/>
          <w:szCs w:val="16"/>
        </w:rPr>
        <w:t>8. 2015 (BGBl. I S.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1474).</w:t>
      </w:r>
    </w:p>
    <w:p w:rsidR="00577D01" w:rsidRDefault="00577D01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42 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>[1]</w:t>
      </w:r>
      <w:r>
        <w:rPr>
          <w:rFonts w:ascii="Times New Roman" w:eastAsia="Times New Roman" w:hAnsi="Times New Roman" w:cs="Times New Roman"/>
          <w:spacing w:val="30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</w:rPr>
        <w:t>Ministererlaubnis</w:t>
      </w:r>
    </w:p>
    <w:p w:rsidR="00577D01" w:rsidRPr="00744520" w:rsidRDefault="007E4FD2">
      <w:pPr>
        <w:pStyle w:val="ListParagraph"/>
        <w:numPr>
          <w:ilvl w:val="0"/>
          <w:numId w:val="98"/>
        </w:numPr>
        <w:tabs>
          <w:tab w:val="left" w:pos="605"/>
        </w:tabs>
        <w:spacing w:before="35" w:line="256" w:lineRule="exact"/>
        <w:ind w:right="118" w:firstLine="139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Der Bundesminister für Wirtschaft und Energie erteilt auf Antrag die Erlaubnis zu einem vom Bundeskartellamt</w:t>
      </w:r>
      <w:r w:rsidRPr="00744520">
        <w:rPr>
          <w:rFonts w:ascii="Times New Roman" w:hAnsi="Times New Roman"/>
          <w:spacing w:val="4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untersagten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Zusammenschluss, wenn im Einzelfall die Wettbewerbsbeschränkung von gesamtwirtschaftlichen 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Vorteilen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Zusammenschlusses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aufgewogen wird oder der Zusammenschluss durch ein überragendes Interesse der Allgemeinheit gerechtfertigt ist.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Hierbei ist</w:t>
      </w:r>
      <w:r w:rsidRPr="00744520">
        <w:rPr>
          <w:rFonts w:ascii="Times New Roman" w:hAnsi="Times New Roman"/>
          <w:spacing w:val="-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auch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Wettbewerbsfähigkeit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beteiligten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Märkten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außerhalb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Geltungsbereichs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dieses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Gesetzes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berücksichtigen.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>Die Erlaubnis darf nur erteilt werden, wenn durch das Ausmaß der Wettbewerbsbeschränkung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marktwirtschaftliche Ordnung nicht gefährdet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wird.</w:t>
      </w:r>
    </w:p>
    <w:p w:rsidR="00577D01" w:rsidRDefault="007E4FD2">
      <w:pPr>
        <w:pStyle w:val="ListParagraph"/>
        <w:numPr>
          <w:ilvl w:val="0"/>
          <w:numId w:val="98"/>
        </w:numPr>
        <w:tabs>
          <w:tab w:val="left" w:pos="551"/>
        </w:tabs>
        <w:spacing w:line="236" w:lineRule="exact"/>
        <w:ind w:left="550" w:right="118" w:hanging="326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Erlaubnis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kann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Bedingungen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Auflagen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verbunden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werden.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§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40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Absatz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Satz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2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und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Absatz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3a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gilt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entsprechend.</w:t>
      </w:r>
    </w:p>
    <w:p w:rsidR="00577D01" w:rsidRPr="00744520" w:rsidRDefault="007E4FD2">
      <w:pPr>
        <w:pStyle w:val="ListParagraph"/>
        <w:numPr>
          <w:ilvl w:val="0"/>
          <w:numId w:val="98"/>
        </w:numPr>
        <w:tabs>
          <w:tab w:val="left" w:pos="593"/>
        </w:tabs>
        <w:spacing w:line="256" w:lineRule="exact"/>
        <w:ind w:left="592" w:right="118" w:hanging="340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Der Antrag ist innerhalb einer Frist von einem Monat seit Zustellung der Untersagung oder einer Auflösungsanordnung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</w:t>
      </w:r>
    </w:p>
    <w:p w:rsidR="00577D01" w:rsidRPr="00744520" w:rsidRDefault="007E4FD2">
      <w:pPr>
        <w:spacing w:before="20" w:line="256" w:lineRule="exact"/>
        <w:ind w:left="12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 41 Absatz 3 Satz 1 ohne vorherige Untersagung beim Bundesministerium für Wirtschaft und Energie schriftlich zu stellen.</w:t>
      </w:r>
      <w:r w:rsidRPr="00744520">
        <w:rPr>
          <w:rFonts w:ascii="Times New Roman" w:eastAsia="Times New Roman" w:hAnsi="Times New Roman" w:cs="Times New Roman"/>
          <w:spacing w:val="3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Wird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die Untersagung angefochten, beginnt die Frist in dem Zeitpunkt, in dem die Untersagung unanfechtbar wird.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Wird</w:t>
      </w:r>
      <w:r w:rsidRPr="00744520">
        <w:rPr>
          <w:rFonts w:ascii="Times New Roman" w:eastAsia="Times New Roman" w:hAnsi="Times New Roman" w:cs="Times New Roman"/>
          <w:spacing w:val="5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Auflösungsanordnung nach § 41 Absatz 3 Satz 1 angefochten, beginnt die Frist zu dem Zeitpunkt, zu dem die</w:t>
      </w:r>
      <w:r w:rsidRPr="00744520">
        <w:rPr>
          <w:rFonts w:ascii="Times New Roman" w:eastAsia="Times New Roman" w:hAnsi="Times New Roman" w:cs="Times New Roman"/>
          <w:spacing w:val="3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Auflösungsanordnung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unanfechtbar</w:t>
      </w:r>
      <w:r w:rsidRPr="00744520">
        <w:rPr>
          <w:rFonts w:ascii="Times New Roman" w:eastAsia="Times New Roman" w:hAnsi="Times New Roman" w:cs="Times New Roman"/>
          <w:spacing w:val="-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wird.</w:t>
      </w:r>
    </w:p>
    <w:p w:rsidR="00577D01" w:rsidRPr="00744520" w:rsidRDefault="007E4FD2">
      <w:pPr>
        <w:pStyle w:val="ListParagraph"/>
        <w:numPr>
          <w:ilvl w:val="0"/>
          <w:numId w:val="98"/>
        </w:numPr>
        <w:tabs>
          <w:tab w:val="left" w:pos="666"/>
        </w:tabs>
        <w:spacing w:line="256" w:lineRule="exact"/>
        <w:ind w:right="119" w:firstLine="180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Bundesminister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Wirtschaft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Energie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soll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Antrag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innerhalb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vier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Monaten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entscheiden.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pacing w:val="-7"/>
          <w:sz w:val="21"/>
          <w:lang w:val="de-DE"/>
        </w:rPr>
        <w:t>Vor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Stellungnahme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Monopolkommission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einzuholen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obersten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Landesbehörden,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deren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Gebiet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beteiligten Unternehmen ihren Sitz haben, Gelegenheit zur Stellungnahme zu</w:t>
      </w:r>
      <w:r w:rsidRPr="00744520">
        <w:rPr>
          <w:rFonts w:ascii="Times New Roman" w:hAnsi="Times New Roman"/>
          <w:spacing w:val="-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geben.</w:t>
      </w:r>
    </w:p>
    <w:p w:rsidR="00577D01" w:rsidRPr="00744520" w:rsidRDefault="00577D01">
      <w:pPr>
        <w:spacing w:before="2"/>
        <w:rPr>
          <w:rFonts w:ascii="Times New Roman" w:eastAsia="Times New Roman" w:hAnsi="Times New Roman" w:cs="Times New Roman"/>
          <w:sz w:val="10"/>
          <w:szCs w:val="10"/>
          <w:lang w:val="de-DE"/>
        </w:rPr>
      </w:pPr>
    </w:p>
    <w:p w:rsidR="00577D01" w:rsidRDefault="00825394">
      <w:pPr>
        <w:spacing w:line="32" w:lineRule="exact"/>
        <w:ind w:left="112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zh-CN"/>
        </w:rPr>
        <mc:AlternateContent>
          <mc:Choice Requires="wpg">
            <w:drawing>
              <wp:inline distT="0" distB="0" distL="0" distR="0">
                <wp:extent cx="7109460" cy="20320"/>
                <wp:effectExtent l="4445" t="3810" r="1270" b="4445"/>
                <wp:docPr id="542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20320"/>
                          <a:chOff x="0" y="0"/>
                          <a:chExt cx="11196" cy="32"/>
                        </a:xfrm>
                      </wpg:grpSpPr>
                      <wpg:grpSp>
                        <wpg:cNvPr id="543" name="Group 5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180" cy="2"/>
                            <a:chOff x="8" y="8"/>
                            <a:chExt cx="11180" cy="2"/>
                          </a:xfrm>
                        </wpg:grpSpPr>
                        <wps:wsp>
                          <wps:cNvPr id="544" name="Freeform 5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23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11180" cy="2"/>
                            <a:chOff x="8" y="24"/>
                            <a:chExt cx="11180" cy="2"/>
                          </a:xfrm>
                        </wpg:grpSpPr>
                        <wps:wsp>
                          <wps:cNvPr id="546" name="Freeform 524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3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21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16" cy="32"/>
                            <a:chOff x="8" y="0"/>
                            <a:chExt cx="16" cy="32"/>
                          </a:xfrm>
                        </wpg:grpSpPr>
                        <wps:wsp>
                          <wps:cNvPr id="548" name="Freeform 522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16" cy="32"/>
                            </a:xfrm>
                            <a:custGeom>
                              <a:avLst/>
                              <a:gdLst>
                                <a:gd name="T0" fmla="+- 0 24 8"/>
                                <a:gd name="T1" fmla="*/ T0 w 16"/>
                                <a:gd name="T2" fmla="*/ 0 h 32"/>
                                <a:gd name="T3" fmla="+- 0 8 8"/>
                                <a:gd name="T4" fmla="*/ T3 w 16"/>
                                <a:gd name="T5" fmla="*/ 0 h 32"/>
                                <a:gd name="T6" fmla="+- 0 8 8"/>
                                <a:gd name="T7" fmla="*/ T6 w 16"/>
                                <a:gd name="T8" fmla="*/ 32 h 32"/>
                                <a:gd name="T9" fmla="+- 0 24 8"/>
                                <a:gd name="T10" fmla="*/ T9 w 16"/>
                                <a:gd name="T11" fmla="*/ 16 h 32"/>
                                <a:gd name="T12" fmla="+- 0 24 8"/>
                                <a:gd name="T13" fmla="*/ T12 w 16"/>
                                <a:gd name="T14" fmla="*/ 0 h 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19"/>
                        <wpg:cNvGrpSpPr>
                          <a:grpSpLocks/>
                        </wpg:cNvGrpSpPr>
                        <wpg:grpSpPr bwMode="auto">
                          <a:xfrm>
                            <a:off x="11178" y="6"/>
                            <a:ext cx="11" cy="27"/>
                            <a:chOff x="11178" y="6"/>
                            <a:chExt cx="11" cy="27"/>
                          </a:xfrm>
                        </wpg:grpSpPr>
                        <wps:wsp>
                          <wps:cNvPr id="550" name="Freeform 520"/>
                          <wps:cNvSpPr>
                            <a:spLocks/>
                          </wps:cNvSpPr>
                          <wps:spPr bwMode="auto">
                            <a:xfrm>
                              <a:off x="11178" y="6"/>
                              <a:ext cx="11" cy="27"/>
                            </a:xfrm>
                            <a:custGeom>
                              <a:avLst/>
                              <a:gdLst>
                                <a:gd name="T0" fmla="+- 0 11188 11178"/>
                                <a:gd name="T1" fmla="*/ T0 w 11"/>
                                <a:gd name="T2" fmla="+- 0 6 6"/>
                                <a:gd name="T3" fmla="*/ 6 h 27"/>
                                <a:gd name="T4" fmla="+- 0 11178 11178"/>
                                <a:gd name="T5" fmla="*/ T4 w 11"/>
                                <a:gd name="T6" fmla="+- 0 16 6"/>
                                <a:gd name="T7" fmla="*/ 16 h 27"/>
                                <a:gd name="T8" fmla="+- 0 11178 11178"/>
                                <a:gd name="T9" fmla="*/ T8 w 11"/>
                                <a:gd name="T10" fmla="+- 0 32 6"/>
                                <a:gd name="T11" fmla="*/ 32 h 27"/>
                                <a:gd name="T12" fmla="+- 0 11188 11178"/>
                                <a:gd name="T13" fmla="*/ T12 w 11"/>
                                <a:gd name="T14" fmla="+- 0 32 6"/>
                                <a:gd name="T15" fmla="*/ 32 h 27"/>
                                <a:gd name="T16" fmla="+- 0 11188 11178"/>
                                <a:gd name="T17" fmla="*/ T16 w 11"/>
                                <a:gd name="T18" fmla="+- 0 6 6"/>
                                <a:gd name="T19" fmla="*/ 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7566263" id="Group 518" o:spid="_x0000_s1026" style="width:559.8pt;height:1.6pt;mso-position-horizontal-relative:char;mso-position-vertical-relative:line" coordsize="1119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">
                <v:group id="Group 525" o:spid="_x0000_s1027" style="position:absolute;left:8;top:8;width:11180;height:2" coordorigin="8,8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26" o:spid="_x0000_s1028" style="position:absolute;left:8;top:8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+NNsYA&#10;AADcAAAADwAAAGRycy9kb3ducmV2LnhtbESP3WrCQBSE7wu+w3IKvaubFK0S3YgIpQpS/ANvD9nj&#10;JjZ7Ns1uTXz7bqHQy2FmvmHmi97W4katrxwrSIcJCOLC6YqNgtPx7XkKwgdkjbVjUnAnD4t88DDH&#10;TLuO93Q7BCMihH2GCsoQmkxKX5Rk0Q9dQxy9i2sthihbI3WLXYTbWr4kyau0WHFcKLGhVUnF5+Hb&#10;KtiYu7/q1I6P3Xmy25rN8v3jyyj19NgvZyAC9eE//NdeawXj0Qh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+NNsYAAADcAAAADwAAAAAAAAAAAAAAAACYAgAAZHJz&#10;L2Rvd25yZXYueG1sUEsFBgAAAAAEAAQA9QAAAIsDAAAAAA==&#10;" path="m,l11180,e" filled="f" strokecolor="#9a9a9a" strokeweight=".28225mm">
                    <v:path arrowok="t" o:connecttype="custom" o:connectlocs="0,0;11180,0" o:connectangles="0,0"/>
                  </v:shape>
                </v:group>
                <v:group id="Group 523" o:spid="_x0000_s1029" style="position:absolute;left:8;top:24;width:11180;height:2" coordorigin="8,24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24" o:spid="_x0000_s1030" style="position:absolute;left:8;top:24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RAccA&#10;AADcAAAADwAAAGRycy9kb3ducmV2LnhtbESPQWvCQBSE7wX/w/KEXkrdWDRodBVtkXrw0rRUvD12&#10;n0k0+zZkV43/vlso9DjMzDfMfNnZWlyp9ZVjBcNBAoJYO1NxoeDrc/M8AeEDssHaMSm4k4flovcw&#10;x8y4G3/QNQ+FiBD2GSooQ2gyKb0uyaIfuIY4ekfXWgxRtoU0Ld4i3NbyJUlSabHiuFBiQ68l6XN+&#10;sQoO68v3075JC/t+n+q37VifcLJT6rHfrWYgAnXhP/zX3hoF41EK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A0QHHAAAA3AAAAA8AAAAAAAAAAAAAAAAAmAIAAGRy&#10;cy9kb3ducmV2LnhtbFBLBQYAAAAABAAEAPUAAACMAwAAAAA=&#10;" path="m,l11180,e" filled="f" strokecolor="#eee" strokeweight=".28231mm">
                    <v:path arrowok="t" o:connecttype="custom" o:connectlocs="0,0;11180,0" o:connectangles="0,0"/>
                  </v:shape>
                </v:group>
                <v:group id="Group 521" o:spid="_x0000_s1031" style="position:absolute;left:8;width:16;height:32" coordorigin="8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22" o:spid="_x0000_s1032" style="position:absolute;left:8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LqhsIA&#10;AADcAAAADwAAAGRycy9kb3ducmV2LnhtbERPz2vCMBS+C/4P4Qm7aVqdotVUdDBwDA92Az0+mrem&#10;rHkpTWa7/345DDx+fL93+8E24k6drx0rSGcJCOLS6ZorBZ8fr9M1CB+QNTaOScEvedjn49EOM+16&#10;vtC9CJWIIewzVGBCaDMpfWnIop+5ljhyX66zGCLsKqk77GO4beQ8SVbSYs2xwWBLL4bK7+LHKrgt&#10;5gNv1u8L3+PVnc7OvKXFUamnyXDYggg0hIf4333SCpbPcW0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kuqGwgAAANwAAAAPAAAAAAAAAAAAAAAAAJgCAABkcnMvZG93&#10;bnJldi54bWxQSwUGAAAAAAQABAD1AAAAhwMAAAAA&#10;" path="m16,l,,,32,16,16,16,xe" fillcolor="#9a9a9a" stroked="f">
                    <v:path arrowok="t" o:connecttype="custom" o:connectlocs="16,0;0,0;0,32;16,16;16,0" o:connectangles="0,0,0,0,0"/>
                  </v:shape>
                </v:group>
                <v:group id="Group 519" o:spid="_x0000_s1033" style="position:absolute;left:11178;top:6;width:11;height:27" coordorigin="11178,6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20" o:spid="_x0000_s1034" style="position:absolute;left:11178;top:6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MmMEA&#10;AADcAAAADwAAAGRycy9kb3ducmV2LnhtbERPz2vCMBS+D/Y/hCd4GWu6gkOrUUZF8LpO7PXRvLXF&#10;5KU2ma3+9cthsOPH93uzm6wRNxp851jBW5KCIK6d7rhRcPo6vC5B+ICs0TgmBXfysNs+P20w127k&#10;T7qVoRExhH2OCtoQ+lxKX7dk0SeuJ47ctxsshgiHRuoBxxhujczS9F1a7Dg2tNhT0VJ9KX+sguIh&#10;s/OlKK9s0spUL9dls195peaz6WMNItAU/sV/7qNWsFjE+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qTJjBAAAA3AAAAA8AAAAAAAAAAAAAAAAAmAIAAGRycy9kb3du&#10;cmV2LnhtbFBLBQYAAAAABAAEAPUAAACGAwAAAAA=&#10;" path="m10,l,10,,26r10,l10,xe" fillcolor="#eee" stroked="f">
                    <v:path arrowok="t" o:connecttype="custom" o:connectlocs="10,6;0,16;0,32;10,32;10,6" o:connectangles="0,0,0,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58"/>
        <w:ind w:left="152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44520">
        <w:rPr>
          <w:rFonts w:ascii="Times New Roman" w:eastAsia="Times New Roman" w:hAnsi="Times New Roman" w:cs="Times New Roman"/>
          <w:position w:val="6"/>
          <w:sz w:val="13"/>
          <w:szCs w:val="13"/>
          <w:lang w:val="de-DE"/>
        </w:rPr>
        <w:t xml:space="preserve">[1]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§ 42 Abs. 1 Satz 1, Abs. 3 Satz 1 und Abs. 4 Satz 1 geänd. mWv 8.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9. 2015 durch VO 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v. </w:t>
      </w:r>
      <w:r>
        <w:rPr>
          <w:rFonts w:ascii="Times New Roman" w:eastAsia="Times New Roman" w:hAnsi="Times New Roman" w:cs="Times New Roman"/>
          <w:sz w:val="16"/>
          <w:szCs w:val="16"/>
        </w:rPr>
        <w:t>31. 8. 2015 (BGBl. I S.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1474).</w:t>
      </w:r>
    </w:p>
    <w:p w:rsidR="00577D01" w:rsidRDefault="00577D01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§ 43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Bekanntmachungen</w:t>
      </w:r>
    </w:p>
    <w:p w:rsidR="00577D01" w:rsidRPr="00744520" w:rsidRDefault="007E4FD2">
      <w:pPr>
        <w:pStyle w:val="ListParagraph"/>
        <w:numPr>
          <w:ilvl w:val="0"/>
          <w:numId w:val="97"/>
        </w:numPr>
        <w:tabs>
          <w:tab w:val="left" w:pos="578"/>
        </w:tabs>
        <w:spacing w:before="44" w:line="254" w:lineRule="auto"/>
        <w:ind w:right="118" w:firstLine="143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Einleitung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Hauptprüfverfahrens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40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Antrag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Erteilung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einer Ministererlaubnis sind unverzüglich im Bundesanzeiger bekannt zu</w:t>
      </w:r>
      <w:r w:rsidRPr="00744520">
        <w:rPr>
          <w:rFonts w:ascii="Times New Roman" w:eastAsia="Times New Roman" w:hAnsi="Times New Roman" w:cs="Times New Roman"/>
          <w:spacing w:val="-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machen.</w:t>
      </w:r>
    </w:p>
    <w:p w:rsidR="00577D01" w:rsidRPr="00744520" w:rsidRDefault="007E4FD2">
      <w:pPr>
        <w:pStyle w:val="ListParagraph"/>
        <w:numPr>
          <w:ilvl w:val="0"/>
          <w:numId w:val="97"/>
        </w:numPr>
        <w:tabs>
          <w:tab w:val="left" w:pos="519"/>
        </w:tabs>
        <w:ind w:left="518" w:right="2661" w:hanging="294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>Im Bundesanzeiger sind bekannt zu</w:t>
      </w:r>
      <w:r w:rsidRPr="00744520">
        <w:rPr>
          <w:rFonts w:asci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machen</w:t>
      </w:r>
    </w:p>
    <w:p w:rsidR="00577D01" w:rsidRPr="00744520" w:rsidRDefault="007E4FD2">
      <w:pPr>
        <w:pStyle w:val="ListParagraph"/>
        <w:numPr>
          <w:ilvl w:val="1"/>
          <w:numId w:val="97"/>
        </w:numPr>
        <w:tabs>
          <w:tab w:val="left" w:pos="681"/>
        </w:tabs>
        <w:spacing w:before="94"/>
        <w:ind w:right="2661" w:hanging="252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die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Verfügung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 Bundeskartellamts nach § 40 Absatz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2,</w:t>
      </w:r>
    </w:p>
    <w:p w:rsidR="00577D01" w:rsidRPr="00744520" w:rsidRDefault="007E4FD2">
      <w:pPr>
        <w:pStyle w:val="ListParagraph"/>
        <w:numPr>
          <w:ilvl w:val="1"/>
          <w:numId w:val="97"/>
        </w:numPr>
        <w:tabs>
          <w:tab w:val="left" w:pos="681"/>
        </w:tabs>
        <w:spacing w:before="14"/>
        <w:ind w:right="2661" w:hanging="252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 Ministererlaubnis, deren Widerruf, Änderung oder</w:t>
      </w:r>
      <w:r w:rsidRPr="00744520">
        <w:rPr>
          <w:rFonts w:ascii="Times New Roman" w:hAnsi="Times New Roman"/>
          <w:spacing w:val="-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Ablehnung,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1"/>
          <w:szCs w:val="21"/>
          <w:lang w:val="de-DE"/>
        </w:rPr>
        <w:sectPr w:rsidR="00577D01" w:rsidRPr="00744520">
          <w:pgSz w:w="11910" w:h="16840"/>
          <w:pgMar w:top="280" w:right="240" w:bottom="280" w:left="240" w:header="720" w:footer="720" w:gutter="0"/>
          <w:cols w:space="720"/>
        </w:sectPr>
      </w:pPr>
    </w:p>
    <w:p w:rsidR="00577D01" w:rsidRPr="00744520" w:rsidRDefault="007E4FD2">
      <w:pPr>
        <w:pStyle w:val="ListParagraph"/>
        <w:numPr>
          <w:ilvl w:val="1"/>
          <w:numId w:val="97"/>
        </w:numPr>
        <w:tabs>
          <w:tab w:val="left" w:pos="561"/>
        </w:tabs>
        <w:spacing w:before="45"/>
        <w:ind w:left="560" w:hanging="252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lastRenderedPageBreak/>
        <w:t>die Rücknahme, der Widerruf oder die Änderung der Freigabe des</w:t>
      </w:r>
      <w:r w:rsidRPr="00744520">
        <w:rPr>
          <w:rFonts w:ascii="Times New Roman" w:hAnsi="Times New Roman"/>
          <w:spacing w:val="-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Bundeskartellamts,</w:t>
      </w:r>
    </w:p>
    <w:p w:rsidR="00577D01" w:rsidRPr="00744520" w:rsidRDefault="007E4FD2">
      <w:pPr>
        <w:pStyle w:val="ListParagraph"/>
        <w:numPr>
          <w:ilvl w:val="1"/>
          <w:numId w:val="97"/>
        </w:numPr>
        <w:tabs>
          <w:tab w:val="left" w:pos="561"/>
        </w:tabs>
        <w:spacing w:before="14"/>
        <w:ind w:left="560" w:hanging="252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Auflösung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eines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Zusammenschlusses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sonstigen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Anordnungen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Bundeskartellamts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41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4.</w:t>
      </w:r>
    </w:p>
    <w:p w:rsidR="00577D01" w:rsidRPr="00744520" w:rsidRDefault="007E4FD2">
      <w:pPr>
        <w:pStyle w:val="ListParagraph"/>
        <w:numPr>
          <w:ilvl w:val="0"/>
          <w:numId w:val="97"/>
        </w:numPr>
        <w:tabs>
          <w:tab w:val="left" w:pos="399"/>
        </w:tabs>
        <w:spacing w:before="94"/>
        <w:ind w:left="398" w:hanging="294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Bekannt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machen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jeweils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Angaben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39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sowie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Nummer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1"/>
          <w:szCs w:val="21"/>
          <w:lang w:val="de-DE"/>
        </w:rPr>
        <w:sectPr w:rsidR="00577D01" w:rsidRPr="00744520">
          <w:pgSz w:w="11910" w:h="16840"/>
          <w:pgMar w:top="300" w:right="600" w:bottom="280" w:left="360" w:header="720" w:footer="720" w:gutter="0"/>
          <w:cols w:space="720"/>
        </w:sectPr>
      </w:pPr>
    </w:p>
    <w:p w:rsidR="00577D01" w:rsidRPr="00744520" w:rsidRDefault="007E4FD2">
      <w:pPr>
        <w:pStyle w:val="Heading7"/>
        <w:numPr>
          <w:ilvl w:val="0"/>
          <w:numId w:val="96"/>
        </w:numPr>
        <w:tabs>
          <w:tab w:val="left" w:pos="299"/>
        </w:tabs>
        <w:spacing w:before="60"/>
        <w:ind w:right="2196" w:hanging="198"/>
        <w:rPr>
          <w:rFonts w:ascii="Times New Roman" w:eastAsia="Times New Roman" w:hAnsi="Times New Roman" w:cs="Times New Roman"/>
          <w:b w:val="0"/>
          <w:bCs w:val="0"/>
          <w:lang w:val="de-DE"/>
        </w:rPr>
      </w:pPr>
      <w:bookmarkStart w:id="3" w:name="3_GWB:_GWB_-_Inhaltsübersicht_2"/>
      <w:bookmarkEnd w:id="3"/>
      <w:r w:rsidRPr="00744520">
        <w:rPr>
          <w:rFonts w:ascii="Times New Roman" w:hAnsi="Times New Roman"/>
          <w:color w:val="474747"/>
          <w:lang w:val="de-DE"/>
        </w:rPr>
        <w:t>Markttransparenzstelle für den Großhandel im Bereich Strom und</w:t>
      </w:r>
      <w:r w:rsidRPr="00744520">
        <w:rPr>
          <w:rFonts w:ascii="Times New Roman" w:hAnsi="Times New Roman"/>
          <w:color w:val="474747"/>
          <w:spacing w:val="3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lang w:val="de-DE"/>
        </w:rPr>
        <w:t>Gas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47a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Einrichtung,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Zuständigkeit,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Organisation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47b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Aufgaben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47c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Datenverwendung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47d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Befugnisse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47e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Mitteilungspflichten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47f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Verordnungsermächtigung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47g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4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Festlegungsbereiche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47h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Berichtspflichten,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Veröffentlichungen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47i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Zusammenarbeit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mit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anderen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Behörden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Aufsichtsstellen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2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47j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2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Vertrauliche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2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Informationen,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2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operationelle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2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Zuverlässigkeit,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2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Datenschutz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Default="007E4FD2">
      <w:pPr>
        <w:pStyle w:val="Heading7"/>
        <w:numPr>
          <w:ilvl w:val="0"/>
          <w:numId w:val="96"/>
        </w:numPr>
        <w:tabs>
          <w:tab w:val="left" w:pos="385"/>
        </w:tabs>
        <w:ind w:left="384" w:right="2196" w:hanging="284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hAnsi="Times New Roman"/>
          <w:color w:val="474747"/>
        </w:rPr>
        <w:t>Markttransparenzstelle für</w:t>
      </w:r>
      <w:r>
        <w:rPr>
          <w:rFonts w:ascii="Times New Roman" w:hAnsi="Times New Roman"/>
          <w:color w:val="474747"/>
          <w:spacing w:val="-4"/>
        </w:rPr>
        <w:t xml:space="preserve"> </w:t>
      </w:r>
      <w:r>
        <w:rPr>
          <w:rFonts w:ascii="Times New Roman" w:hAnsi="Times New Roman"/>
          <w:color w:val="474747"/>
        </w:rPr>
        <w:t>Kraftstoffe</w:t>
      </w:r>
    </w:p>
    <w:p w:rsidR="00577D01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7D01" w:rsidRDefault="007E4FD2">
      <w:pPr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47k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Marktbeobachtung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im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Bereich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Kraftstoffe</w:t>
      </w:r>
    </w:p>
    <w:p w:rsidR="00577D01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7D01" w:rsidRDefault="007E4FD2">
      <w:pPr>
        <w:pStyle w:val="Heading7"/>
        <w:numPr>
          <w:ilvl w:val="0"/>
          <w:numId w:val="96"/>
        </w:numPr>
        <w:tabs>
          <w:tab w:val="left" w:pos="472"/>
        </w:tabs>
        <w:ind w:left="471" w:right="2196" w:hanging="371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color w:val="474747"/>
        </w:rPr>
        <w:t>Evaluierung</w:t>
      </w:r>
    </w:p>
    <w:p w:rsidR="00577D01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7D01" w:rsidRDefault="007E4FD2">
      <w:pPr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47l</w:t>
      </w:r>
      <w:r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Evaluierung</w:t>
      </w:r>
      <w:r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der</w:t>
      </w:r>
      <w:r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Markttransparenzstellen</w:t>
      </w:r>
    </w:p>
    <w:p w:rsidR="00577D01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7D01" w:rsidRDefault="007E4FD2">
      <w:pPr>
        <w:pStyle w:val="Heading7"/>
        <w:ind w:left="100" w:right="2196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hAnsi="Times New Roman"/>
          <w:color w:val="474747"/>
        </w:rPr>
        <w:t xml:space="preserve">Zweiter </w:t>
      </w:r>
      <w:r>
        <w:rPr>
          <w:rFonts w:ascii="Times New Roman" w:hAnsi="Times New Roman"/>
          <w:color w:val="474747"/>
          <w:spacing w:val="-6"/>
        </w:rPr>
        <w:t>Teil</w:t>
      </w:r>
      <w:r>
        <w:rPr>
          <w:rFonts w:ascii="Times New Roman" w:hAnsi="Times New Roman"/>
          <w:color w:val="474747"/>
          <w:spacing w:val="32"/>
        </w:rPr>
        <w:t xml:space="preserve"> </w:t>
      </w:r>
      <w:r>
        <w:rPr>
          <w:rFonts w:ascii="Times New Roman" w:hAnsi="Times New Roman"/>
          <w:color w:val="474747"/>
        </w:rPr>
        <w:t>Kartellbehörden</w:t>
      </w:r>
    </w:p>
    <w:p w:rsidR="00577D01" w:rsidRDefault="00577D01">
      <w:pPr>
        <w:spacing w:before="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577D01" w:rsidRDefault="007E4FD2">
      <w:pPr>
        <w:ind w:left="100" w:right="2196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474747"/>
        </w:rPr>
        <w:t>Erster Abschnitt Allgemeine</w:t>
      </w:r>
      <w:r>
        <w:rPr>
          <w:rFonts w:ascii="Times New Roman"/>
          <w:b/>
          <w:color w:val="474747"/>
          <w:spacing w:val="22"/>
        </w:rPr>
        <w:t xml:space="preserve"> </w:t>
      </w:r>
      <w:r>
        <w:rPr>
          <w:rFonts w:ascii="Times New Roman"/>
          <w:b/>
          <w:color w:val="474747"/>
        </w:rPr>
        <w:t>Vorschriften</w:t>
      </w:r>
    </w:p>
    <w:p w:rsidR="00577D01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7D01" w:rsidRDefault="007E4FD2">
      <w:pPr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 48</w:t>
      </w:r>
      <w:r>
        <w:rPr>
          <w:rFonts w:ascii="Times New Roman" w:eastAsia="Times New Roman" w:hAnsi="Times New Roman" w:cs="Times New Roman"/>
          <w:b/>
          <w:bCs/>
          <w:color w:val="474747"/>
          <w:spacing w:val="-2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Zuständigkeit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Bundeskartellamt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oberste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Landesbehörde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b/>
          <w:bCs/>
          <w:color w:val="474747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spacing w:val="-3"/>
          <w:w w:val="105"/>
          <w:sz w:val="20"/>
          <w:szCs w:val="20"/>
        </w:rPr>
        <w:t>Vollzug</w:t>
      </w:r>
      <w:r>
        <w:rPr>
          <w:rFonts w:ascii="Times New Roman" w:eastAsia="Times New Roman" w:hAnsi="Times New Roman" w:cs="Times New Roman"/>
          <w:b/>
          <w:bCs/>
          <w:color w:val="474747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des</w:t>
      </w:r>
      <w:r>
        <w:rPr>
          <w:rFonts w:ascii="Times New Roman" w:eastAsia="Times New Roman" w:hAnsi="Times New Roman" w:cs="Times New Roman"/>
          <w:b/>
          <w:bCs/>
          <w:color w:val="474747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europäischen</w:t>
      </w:r>
      <w:r>
        <w:rPr>
          <w:rFonts w:ascii="Times New Roman" w:eastAsia="Times New Roman" w:hAnsi="Times New Roman" w:cs="Times New Roman"/>
          <w:b/>
          <w:bCs/>
          <w:color w:val="474747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Rechts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9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50a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9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Zusammenarbeit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9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im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9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Netzwerk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9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europäischen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9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Wettbewerbsbehörden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50b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Sonstige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Zusammenarbeit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mit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ausländischen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Wettbewerbsbehörden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50c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Behördenzusammenarbeit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pStyle w:val="Heading7"/>
        <w:ind w:left="100" w:right="2196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/>
          <w:color w:val="474747"/>
          <w:lang w:val="de-DE"/>
        </w:rPr>
        <w:t>Zweiter Abschnitt</w:t>
      </w:r>
      <w:r w:rsidRPr="00744520">
        <w:rPr>
          <w:rFonts w:ascii="Times New Roman"/>
          <w:color w:val="474747"/>
          <w:spacing w:val="37"/>
          <w:lang w:val="de-DE"/>
        </w:rPr>
        <w:t xml:space="preserve"> </w:t>
      </w:r>
      <w:r w:rsidRPr="00744520">
        <w:rPr>
          <w:rFonts w:ascii="Times New Roman"/>
          <w:color w:val="474747"/>
          <w:lang w:val="de-DE"/>
        </w:rPr>
        <w:t>Bundeskartellamt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51 Sitz,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Organisation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52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Veröffentlichung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allgemeiner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Weisungen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53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Tätigkeitsbericht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Monitoringberichte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Pr="00744520" w:rsidRDefault="007E4FD2">
      <w:pPr>
        <w:pStyle w:val="Heading7"/>
        <w:spacing w:line="513" w:lineRule="auto"/>
        <w:ind w:left="100" w:right="2196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hAnsi="Times New Roman"/>
          <w:color w:val="474747"/>
          <w:lang w:val="de-DE"/>
        </w:rPr>
        <w:t>Dritter</w:t>
      </w:r>
      <w:r w:rsidRPr="00744520">
        <w:rPr>
          <w:rFonts w:ascii="Times New Roman" w:hAnsi="Times New Roman"/>
          <w:color w:val="474747"/>
          <w:spacing w:val="6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spacing w:val="-6"/>
          <w:lang w:val="de-DE"/>
        </w:rPr>
        <w:t>Teil</w:t>
      </w:r>
      <w:r w:rsidRPr="00744520">
        <w:rPr>
          <w:rFonts w:ascii="Times New Roman" w:hAnsi="Times New Roman"/>
          <w:color w:val="474747"/>
          <w:spacing w:val="11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spacing w:val="-3"/>
          <w:lang w:val="de-DE"/>
        </w:rPr>
        <w:t>Verfahren</w:t>
      </w:r>
      <w:r w:rsidRPr="00744520">
        <w:rPr>
          <w:rFonts w:ascii="Times New Roman" w:hAnsi="Times New Roman"/>
          <w:color w:val="474747"/>
          <w:spacing w:val="11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lang w:val="de-DE"/>
        </w:rPr>
        <w:t>und</w:t>
      </w:r>
      <w:r w:rsidRPr="00744520">
        <w:rPr>
          <w:rFonts w:ascii="Times New Roman" w:hAnsi="Times New Roman"/>
          <w:color w:val="474747"/>
          <w:spacing w:val="11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lang w:val="de-DE"/>
        </w:rPr>
        <w:t>Rechtsschutz</w:t>
      </w:r>
      <w:r w:rsidRPr="00744520">
        <w:rPr>
          <w:rFonts w:ascii="Times New Roman" w:hAnsi="Times New Roman"/>
          <w:color w:val="474747"/>
          <w:spacing w:val="11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lang w:val="de-DE"/>
        </w:rPr>
        <w:t>bei</w:t>
      </w:r>
      <w:r w:rsidRPr="00744520">
        <w:rPr>
          <w:rFonts w:ascii="Times New Roman" w:hAnsi="Times New Roman"/>
          <w:color w:val="474747"/>
          <w:spacing w:val="11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lang w:val="de-DE"/>
        </w:rPr>
        <w:t>überlangen</w:t>
      </w:r>
      <w:r w:rsidRPr="00744520">
        <w:rPr>
          <w:rFonts w:ascii="Times New Roman" w:hAnsi="Times New Roman"/>
          <w:color w:val="474747"/>
          <w:spacing w:val="11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lang w:val="de-DE"/>
        </w:rPr>
        <w:t>Gerichtsverfahren</w:t>
      </w:r>
      <w:r w:rsidRPr="00744520">
        <w:rPr>
          <w:rFonts w:ascii="Times New Roman" w:hAnsi="Times New Roman"/>
          <w:color w:val="474747"/>
          <w:spacing w:val="-52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lang w:val="de-DE"/>
        </w:rPr>
        <w:t>Erster Abschnitt</w:t>
      </w:r>
      <w:r w:rsidRPr="00744520">
        <w:rPr>
          <w:rFonts w:ascii="Times New Roman" w:hAnsi="Times New Roman"/>
          <w:color w:val="474747"/>
          <w:spacing w:val="17"/>
          <w:lang w:val="de-DE"/>
        </w:rPr>
        <w:t xml:space="preserve"> </w:t>
      </w:r>
      <w:r w:rsidRPr="00744520">
        <w:rPr>
          <w:rFonts w:ascii="Times New Roman" w:hAnsi="Times New Roman"/>
          <w:color w:val="474747"/>
          <w:lang w:val="de-DE"/>
        </w:rPr>
        <w:t>Verwaltungssachen</w:t>
      </w:r>
    </w:p>
    <w:p w:rsidR="00577D01" w:rsidRDefault="007E4FD2">
      <w:pPr>
        <w:pStyle w:val="ListParagraph"/>
        <w:numPr>
          <w:ilvl w:val="0"/>
          <w:numId w:val="95"/>
        </w:numPr>
        <w:tabs>
          <w:tab w:val="left" w:pos="299"/>
        </w:tabs>
        <w:spacing w:before="10"/>
        <w:ind w:right="2196" w:hanging="198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color w:val="474747"/>
          <w:spacing w:val="-3"/>
        </w:rPr>
        <w:t xml:space="preserve">Verfahren </w:t>
      </w:r>
      <w:r>
        <w:rPr>
          <w:rFonts w:ascii="Times New Roman" w:hAnsi="Times New Roman"/>
          <w:b/>
          <w:color w:val="474747"/>
        </w:rPr>
        <w:t>vor den Kartellbehörden</w:t>
      </w:r>
    </w:p>
    <w:p w:rsidR="00577D01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7D01" w:rsidRDefault="007E4FD2">
      <w:pPr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b/>
          <w:bCs/>
          <w:color w:val="474747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Einleitung</w:t>
      </w:r>
      <w:r>
        <w:rPr>
          <w:rFonts w:ascii="Times New Roman" w:eastAsia="Times New Roman" w:hAnsi="Times New Roman" w:cs="Times New Roman"/>
          <w:b/>
          <w:bCs/>
          <w:color w:val="474747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des</w:t>
      </w:r>
      <w:r>
        <w:rPr>
          <w:rFonts w:ascii="Times New Roman" w:eastAsia="Times New Roman" w:hAnsi="Times New Roman" w:cs="Times New Roman"/>
          <w:b/>
          <w:bCs/>
          <w:color w:val="474747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spacing w:val="-3"/>
          <w:w w:val="105"/>
          <w:sz w:val="20"/>
          <w:szCs w:val="20"/>
        </w:rPr>
        <w:t>Verfahrens,</w:t>
      </w:r>
      <w:r>
        <w:rPr>
          <w:rFonts w:ascii="Times New Roman" w:eastAsia="Times New Roman" w:hAnsi="Times New Roman" w:cs="Times New Roman"/>
          <w:b/>
          <w:bCs/>
          <w:color w:val="474747"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Beteiligte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Vorabentscheidung</w:t>
      </w:r>
      <w:r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über</w:t>
      </w:r>
      <w:r>
        <w:rPr>
          <w:rFonts w:ascii="Times New Roman" w:eastAsia="Times New Roman" w:hAnsi="Times New Roman" w:cs="Times New Roman"/>
          <w:b/>
          <w:bCs/>
          <w:color w:val="474747"/>
          <w:spacing w:val="-2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Zuständigkeit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Anhörung,</w:t>
      </w:r>
      <w:r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mündliche</w:t>
      </w:r>
      <w:r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Verhandlung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57</w:t>
      </w:r>
      <w:r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Ermittlungen,</w:t>
      </w:r>
      <w:r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Beweiserhebung</w:t>
      </w: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  <w:sectPr w:rsidR="00577D01">
          <w:pgSz w:w="11910" w:h="16840"/>
          <w:pgMar w:top="300" w:right="1680" w:bottom="280" w:left="260" w:header="720" w:footer="720" w:gutter="0"/>
          <w:cols w:space="720"/>
        </w:sectPr>
      </w:pPr>
    </w:p>
    <w:p w:rsidR="00577D01" w:rsidRDefault="007E4FD2">
      <w:pPr>
        <w:spacing w:before="59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 58</w:t>
      </w:r>
      <w:r>
        <w:rPr>
          <w:rFonts w:ascii="Times New Roman" w:eastAsia="Times New Roman" w:hAnsi="Times New Roman" w:cs="Times New Roman"/>
          <w:b/>
          <w:bCs/>
          <w:color w:val="474747"/>
          <w:spacing w:val="-2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Beschlagnahme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 59</w:t>
      </w:r>
      <w:r>
        <w:rPr>
          <w:rFonts w:ascii="Times New Roman" w:eastAsia="Times New Roman" w:hAnsi="Times New Roman" w:cs="Times New Roman"/>
          <w:b/>
          <w:bCs/>
          <w:color w:val="474747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Auskunftsverlangen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Einstweilige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Anordnungen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61</w:t>
      </w:r>
      <w:r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Verfahrensabschluss,</w:t>
      </w:r>
      <w:r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Begründung</w:t>
      </w:r>
      <w:r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der</w:t>
      </w:r>
      <w:r>
        <w:rPr>
          <w:rFonts w:ascii="Times New Roman" w:eastAsia="Times New Roman" w:hAnsi="Times New Roman" w:cs="Times New Roman"/>
          <w:b/>
          <w:bCs/>
          <w:color w:val="474747"/>
          <w:spacing w:val="-2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Verfügung,</w:t>
      </w:r>
      <w:r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Zustellung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b/>
          <w:bCs/>
          <w:color w:val="474747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Bekanntmachung</w:t>
      </w:r>
      <w:r>
        <w:rPr>
          <w:rFonts w:ascii="Times New Roman" w:eastAsia="Times New Roman" w:hAnsi="Times New Roman" w:cs="Times New Roman"/>
          <w:b/>
          <w:bCs/>
          <w:color w:val="474747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von</w:t>
      </w:r>
      <w:r>
        <w:rPr>
          <w:rFonts w:ascii="Times New Roman" w:eastAsia="Times New Roman" w:hAnsi="Times New Roman" w:cs="Times New Roman"/>
          <w:b/>
          <w:bCs/>
          <w:color w:val="474747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Verfügungen</w:t>
      </w:r>
    </w:p>
    <w:p w:rsidR="00577D01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7D01" w:rsidRDefault="007E4FD2">
      <w:pPr>
        <w:pStyle w:val="Heading7"/>
        <w:numPr>
          <w:ilvl w:val="0"/>
          <w:numId w:val="95"/>
        </w:numPr>
        <w:tabs>
          <w:tab w:val="left" w:pos="385"/>
        </w:tabs>
        <w:ind w:left="384" w:right="2196" w:hanging="284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color w:val="474747"/>
        </w:rPr>
        <w:t>Beschwerde</w:t>
      </w:r>
    </w:p>
    <w:p w:rsidR="00577D01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7D01" w:rsidRDefault="007E4FD2">
      <w:pPr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Zulässigkeit,</w:t>
      </w:r>
      <w:r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Zuständigkeit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Aufschiebende</w:t>
      </w:r>
      <w:r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Wirkung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Anordnung</w:t>
      </w:r>
      <w:r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der</w:t>
      </w:r>
      <w:r>
        <w:rPr>
          <w:rFonts w:ascii="Times New Roman" w:eastAsia="Times New Roman" w:hAnsi="Times New Roman" w:cs="Times New Roman"/>
          <w:b/>
          <w:bCs/>
          <w:color w:val="474747"/>
          <w:spacing w:val="-2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sofortigen</w:t>
      </w:r>
      <w:r>
        <w:rPr>
          <w:rFonts w:ascii="Times New Roman" w:eastAsia="Times New Roman" w:hAnsi="Times New Roman" w:cs="Times New Roman"/>
          <w:b/>
          <w:bCs/>
          <w:color w:val="474747"/>
          <w:spacing w:val="-1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Vollziehung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 66 Frist und</w:t>
      </w:r>
      <w:r>
        <w:rPr>
          <w:rFonts w:ascii="Times New Roman" w:eastAsia="Times New Roman" w:hAnsi="Times New Roman" w:cs="Times New Roman"/>
          <w:b/>
          <w:bCs/>
          <w:color w:val="474747"/>
          <w:spacing w:val="-3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Form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Beteiligte</w:t>
      </w:r>
      <w:r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Beschwerdeverfahren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 68</w:t>
      </w:r>
      <w:r>
        <w:rPr>
          <w:rFonts w:ascii="Times New Roman" w:eastAsia="Times New Roman" w:hAnsi="Times New Roman" w:cs="Times New Roman"/>
          <w:b/>
          <w:bCs/>
          <w:color w:val="474747"/>
          <w:spacing w:val="-2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Anwaltszwang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69</w:t>
      </w:r>
      <w:r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Mündliche</w:t>
      </w:r>
      <w:r>
        <w:rPr>
          <w:rFonts w:ascii="Times New Roman" w:eastAsia="Times New Roman" w:hAnsi="Times New Roman" w:cs="Times New Roman"/>
          <w:b/>
          <w:bCs/>
          <w:color w:val="474747"/>
          <w:spacing w:val="-2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Verhandlung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 70</w:t>
      </w:r>
      <w:r>
        <w:rPr>
          <w:rFonts w:ascii="Times New Roman" w:eastAsia="Times New Roman" w:hAnsi="Times New Roman" w:cs="Times New Roman"/>
          <w:b/>
          <w:bCs/>
          <w:color w:val="474747"/>
          <w:spacing w:val="-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Untersuchungsgrundsatz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 71</w:t>
      </w:r>
      <w:r>
        <w:rPr>
          <w:rFonts w:ascii="Times New Roman" w:eastAsia="Times New Roman" w:hAnsi="Times New Roman" w:cs="Times New Roman"/>
          <w:b/>
          <w:bCs/>
          <w:color w:val="474747"/>
          <w:spacing w:val="-4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Beschwerdeentscheidung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71a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Abhilfe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bei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Verletzung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des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Anspruchs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auf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rechtliches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Gehör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 72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27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Akteneinsicht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73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Geltung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von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Vorschriften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des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GVG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5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ZPO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</w:pPr>
    </w:p>
    <w:p w:rsidR="00577D01" w:rsidRDefault="007E4FD2">
      <w:pPr>
        <w:pStyle w:val="Heading7"/>
        <w:numPr>
          <w:ilvl w:val="0"/>
          <w:numId w:val="95"/>
        </w:numPr>
        <w:tabs>
          <w:tab w:val="left" w:pos="472"/>
        </w:tabs>
        <w:ind w:left="471" w:right="2196" w:hanging="371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color w:val="474747"/>
        </w:rPr>
        <w:t>Rechtsbeschwerde</w:t>
      </w:r>
    </w:p>
    <w:p w:rsidR="00577D01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7D01" w:rsidRDefault="007E4FD2">
      <w:pPr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Zulassung,</w:t>
      </w:r>
      <w:r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absolute</w:t>
      </w:r>
      <w:r>
        <w:rPr>
          <w:rFonts w:ascii="Times New Roman" w:eastAsia="Times New Roman" w:hAnsi="Times New Roman" w:cs="Times New Roman"/>
          <w:b/>
          <w:bCs/>
          <w:color w:val="474747"/>
          <w:spacing w:val="-1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Rechtsbeschwerdegründe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75</w:t>
      </w:r>
      <w:r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Nichtzulassungsbeschwerde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76</w:t>
      </w:r>
      <w:r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Beschwerdeberechtigte,</w:t>
      </w:r>
      <w:r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Form</w:t>
      </w:r>
      <w:r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Frist</w:t>
      </w:r>
    </w:p>
    <w:p w:rsidR="00577D01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7D01" w:rsidRDefault="007E4FD2">
      <w:pPr>
        <w:pStyle w:val="Heading7"/>
        <w:numPr>
          <w:ilvl w:val="0"/>
          <w:numId w:val="95"/>
        </w:numPr>
        <w:tabs>
          <w:tab w:val="left" w:pos="431"/>
        </w:tabs>
        <w:ind w:left="430" w:right="2196" w:hanging="330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  <w:color w:val="474747"/>
        </w:rPr>
        <w:t>Gemeinsame Bestimmungen</w:t>
      </w:r>
    </w:p>
    <w:p w:rsidR="00577D01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7D01" w:rsidRDefault="007E4FD2">
      <w:pPr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 77</w:t>
      </w:r>
      <w:r>
        <w:rPr>
          <w:rFonts w:ascii="Times New Roman" w:eastAsia="Times New Roman" w:hAnsi="Times New Roman" w:cs="Times New Roman"/>
          <w:b/>
          <w:bCs/>
          <w:color w:val="474747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Beteiligtenfähigkeit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78</w:t>
      </w:r>
      <w:r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Kostentragung</w:t>
      </w:r>
      <w:r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-festsetzung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78a</w:t>
      </w:r>
      <w:r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Elektronische</w:t>
      </w:r>
      <w:r>
        <w:rPr>
          <w:rFonts w:ascii="Times New Roman" w:eastAsia="Times New Roman" w:hAnsi="Times New Roman" w:cs="Times New Roman"/>
          <w:b/>
          <w:bCs/>
          <w:color w:val="474747"/>
          <w:spacing w:val="-2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Dokumentenübermittlung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 79</w:t>
      </w:r>
      <w:r>
        <w:rPr>
          <w:rFonts w:ascii="Times New Roman" w:eastAsia="Times New Roman" w:hAnsi="Times New Roman" w:cs="Times New Roman"/>
          <w:b/>
          <w:bCs/>
          <w:color w:val="474747"/>
          <w:spacing w:val="-4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Rechtsverordnungen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b/>
          <w:bCs/>
          <w:color w:val="474747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b/>
          <w:bCs/>
          <w:color w:val="474747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Gebührenpflichtige</w:t>
      </w:r>
      <w:r>
        <w:rPr>
          <w:rFonts w:ascii="Times New Roman" w:eastAsia="Times New Roman" w:hAnsi="Times New Roman" w:cs="Times New Roman"/>
          <w:b/>
          <w:bCs/>
          <w:color w:val="474747"/>
          <w:spacing w:val="-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Handlungen</w:t>
      </w:r>
    </w:p>
    <w:p w:rsidR="00577D01" w:rsidRDefault="00577D01">
      <w:pPr>
        <w:spacing w:before="9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7D01" w:rsidRDefault="007E4FD2">
      <w:pPr>
        <w:pStyle w:val="Heading7"/>
        <w:ind w:left="100" w:right="2196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hAnsi="Times New Roman"/>
          <w:color w:val="474747"/>
        </w:rPr>
        <w:t>Zweiter Abschnitt</w:t>
      </w:r>
      <w:r>
        <w:rPr>
          <w:rFonts w:ascii="Times New Roman" w:hAnsi="Times New Roman"/>
          <w:color w:val="474747"/>
          <w:spacing w:val="33"/>
        </w:rPr>
        <w:t xml:space="preserve"> </w:t>
      </w:r>
      <w:r>
        <w:rPr>
          <w:rFonts w:ascii="Times New Roman" w:hAnsi="Times New Roman"/>
          <w:color w:val="474747"/>
        </w:rPr>
        <w:t>Bußgeldverfahren</w:t>
      </w:r>
    </w:p>
    <w:p w:rsidR="00577D01" w:rsidRDefault="00577D01">
      <w:pPr>
        <w:spacing w:before="8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77D01" w:rsidRDefault="007E4FD2">
      <w:pPr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 81</w:t>
      </w:r>
      <w:r>
        <w:rPr>
          <w:rFonts w:ascii="Times New Roman" w:eastAsia="Times New Roman" w:hAnsi="Times New Roman" w:cs="Times New Roman"/>
          <w:b/>
          <w:bCs/>
          <w:color w:val="474747"/>
          <w:spacing w:val="-3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Bußgeldvorschriften</w:t>
      </w:r>
    </w:p>
    <w:p w:rsidR="00577D01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§ 81a</w:t>
      </w:r>
      <w:r>
        <w:rPr>
          <w:rFonts w:ascii="Times New Roman" w:eastAsia="Times New Roman" w:hAnsi="Times New Roman" w:cs="Times New Roman"/>
          <w:b/>
          <w:bCs/>
          <w:color w:val="474747"/>
          <w:spacing w:val="-3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</w:rPr>
        <w:t>Auskunftspflichten</w:t>
      </w:r>
    </w:p>
    <w:p w:rsidR="00577D01" w:rsidRPr="00744520" w:rsidRDefault="007E4FD2">
      <w:pPr>
        <w:spacing w:before="168" w:line="331" w:lineRule="auto"/>
        <w:ind w:left="100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82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Zuständigkeit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"/>
          <w:w w:val="105"/>
          <w:sz w:val="20"/>
          <w:szCs w:val="20"/>
          <w:lang w:val="de-DE"/>
        </w:rPr>
        <w:t>Verfahren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wegen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Festsetzung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einer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4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Geldbuße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gegen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eine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juristische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Person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3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Personenvereinigung</w:t>
      </w:r>
    </w:p>
    <w:p w:rsidR="00577D01" w:rsidRPr="00744520" w:rsidRDefault="007E4FD2">
      <w:pPr>
        <w:spacing w:before="83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82a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Befugnisse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und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Zuständigkeiten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im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gerichtlichen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6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Bußgeldverfahren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83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Zuständigkeit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des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OLG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im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gerichtlichen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1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3"/>
          <w:w w:val="105"/>
          <w:sz w:val="20"/>
          <w:szCs w:val="20"/>
          <w:lang w:val="de-DE"/>
        </w:rPr>
        <w:t>Verfahren</w:t>
      </w:r>
    </w:p>
    <w:p w:rsidR="00577D01" w:rsidRPr="00744520" w:rsidRDefault="007E4FD2">
      <w:pPr>
        <w:spacing w:before="168"/>
        <w:ind w:left="100" w:right="2196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§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84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Rechtsbeschwerde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zum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spacing w:val="-13"/>
          <w:w w:val="10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color w:val="474747"/>
          <w:w w:val="105"/>
          <w:sz w:val="20"/>
          <w:szCs w:val="20"/>
          <w:lang w:val="de-DE"/>
        </w:rPr>
        <w:t>BGH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  <w:sectPr w:rsidR="00577D01" w:rsidRPr="00744520">
          <w:pgSz w:w="11910" w:h="16840"/>
          <w:pgMar w:top="320" w:right="1680" w:bottom="280" w:left="260" w:header="720" w:footer="720" w:gutter="0"/>
          <w:cols w:space="720"/>
        </w:sectPr>
      </w:pPr>
    </w:p>
    <w:p w:rsidR="00577D01" w:rsidRPr="00744520" w:rsidRDefault="007E4FD2">
      <w:pPr>
        <w:spacing w:before="57"/>
        <w:ind w:left="3815" w:right="3815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bookmarkStart w:id="4" w:name="4_GWB:_Zweiter_Abschnitt_Bundeskartellam"/>
      <w:bookmarkEnd w:id="4"/>
      <w:r w:rsidRPr="00744520">
        <w:rPr>
          <w:rFonts w:ascii="Times New Roman" w:hAnsi="Times New Roman"/>
          <w:b/>
          <w:sz w:val="24"/>
          <w:lang w:val="de-DE"/>
        </w:rPr>
        <w:t xml:space="preserve">Zweiter </w:t>
      </w:r>
      <w:r w:rsidRPr="00744520">
        <w:rPr>
          <w:rFonts w:ascii="Times New Roman" w:hAnsi="Times New Roman"/>
          <w:b/>
          <w:spacing w:val="-6"/>
          <w:sz w:val="24"/>
          <w:lang w:val="de-DE"/>
        </w:rPr>
        <w:t>Teil</w:t>
      </w:r>
      <w:r w:rsidRPr="00744520">
        <w:rPr>
          <w:rFonts w:ascii="Times New Roman" w:hAnsi="Times New Roman"/>
          <w:b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Kartellbehörden</w:t>
      </w:r>
    </w:p>
    <w:p w:rsidR="00577D01" w:rsidRPr="00744520" w:rsidRDefault="00577D01">
      <w:pPr>
        <w:spacing w:before="5"/>
        <w:rPr>
          <w:rFonts w:ascii="Times New Roman" w:eastAsia="Times New Roman" w:hAnsi="Times New Roman" w:cs="Times New Roman"/>
          <w:b/>
          <w:bCs/>
          <w:sz w:val="34"/>
          <w:szCs w:val="34"/>
          <w:lang w:val="de-DE"/>
        </w:rPr>
      </w:pPr>
    </w:p>
    <w:p w:rsidR="00577D01" w:rsidRDefault="007E4FD2">
      <w:pPr>
        <w:ind w:left="3815" w:right="38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Zweiter Abschnitt</w:t>
      </w:r>
      <w:r>
        <w:rPr>
          <w:rFonts w:ascii="Times New Roman"/>
          <w:b/>
          <w:spacing w:val="-6"/>
          <w:sz w:val="24"/>
        </w:rPr>
        <w:t xml:space="preserve"> </w:t>
      </w:r>
      <w:r>
        <w:rPr>
          <w:rFonts w:ascii="Times New Roman"/>
          <w:b/>
          <w:sz w:val="24"/>
        </w:rPr>
        <w:t>Bundeskartellamt</w:t>
      </w:r>
    </w:p>
    <w:p w:rsidR="00577D01" w:rsidRDefault="00577D01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51 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 xml:space="preserve">[1]  </w:t>
      </w:r>
      <w:r>
        <w:rPr>
          <w:rFonts w:ascii="Times New Roman" w:eastAsia="Times New Roman" w:hAnsi="Times New Roman" w:cs="Times New Roman"/>
        </w:rPr>
        <w:t>Sitz,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Organisation</w:t>
      </w:r>
    </w:p>
    <w:p w:rsidR="00577D01" w:rsidRPr="00744520" w:rsidRDefault="007E4FD2">
      <w:pPr>
        <w:pStyle w:val="ListParagraph"/>
        <w:numPr>
          <w:ilvl w:val="1"/>
          <w:numId w:val="95"/>
        </w:numPr>
        <w:tabs>
          <w:tab w:val="left" w:pos="580"/>
        </w:tabs>
        <w:spacing w:before="1" w:line="252" w:lineRule="auto"/>
        <w:ind w:right="118" w:firstLine="123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 xml:space="preserve">Das Bundeskartellamt ist eine selbstständige Bundesoberbehörde mit dem Sitz in Bonn.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Es gehört zum Geschäftsbereich</w:t>
      </w:r>
      <w:r w:rsidRPr="00744520">
        <w:rPr>
          <w:rFonts w:ascii="Times New Roman" w:hAnsi="Times New Roman"/>
          <w:spacing w:val="2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Bundesministeriums für Wirtschaft und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Energie.</w:t>
      </w:r>
    </w:p>
    <w:p w:rsidR="00577D01" w:rsidRPr="00744520" w:rsidRDefault="007E4FD2">
      <w:pPr>
        <w:pStyle w:val="ListParagraph"/>
        <w:numPr>
          <w:ilvl w:val="1"/>
          <w:numId w:val="95"/>
        </w:numPr>
        <w:tabs>
          <w:tab w:val="left" w:pos="704"/>
        </w:tabs>
        <w:spacing w:line="230" w:lineRule="exact"/>
        <w:ind w:left="703" w:hanging="37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position w:val="8"/>
          <w:sz w:val="17"/>
          <w:lang w:val="de-DE"/>
        </w:rPr>
        <w:t>1</w:t>
      </w:r>
      <w:r w:rsidRPr="00744520">
        <w:rPr>
          <w:rFonts w:ascii="Times New Roman"/>
          <w:sz w:val="21"/>
          <w:lang w:val="de-DE"/>
        </w:rPr>
        <w:t>Die</w:t>
      </w:r>
      <w:r w:rsidRPr="00744520">
        <w:rPr>
          <w:rFonts w:asci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Entscheidungen</w:t>
      </w:r>
      <w:r w:rsidRPr="00744520">
        <w:rPr>
          <w:rFonts w:asci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des</w:t>
      </w:r>
      <w:r w:rsidRPr="00744520">
        <w:rPr>
          <w:rFonts w:asci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Bundeskartellamts</w:t>
      </w:r>
      <w:r w:rsidRPr="00744520">
        <w:rPr>
          <w:rFonts w:asci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werden</w:t>
      </w:r>
      <w:r w:rsidRPr="00744520">
        <w:rPr>
          <w:rFonts w:asci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von</w:t>
      </w:r>
      <w:r w:rsidRPr="00744520">
        <w:rPr>
          <w:rFonts w:asci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den</w:t>
      </w:r>
      <w:r w:rsidRPr="00744520">
        <w:rPr>
          <w:rFonts w:asci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Beschlussabteilungen</w:t>
      </w:r>
      <w:r w:rsidRPr="00744520">
        <w:rPr>
          <w:rFonts w:asci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getroffen,</w:t>
      </w:r>
      <w:r w:rsidRPr="00744520">
        <w:rPr>
          <w:rFonts w:asci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die</w:t>
      </w:r>
      <w:r w:rsidRPr="00744520">
        <w:rPr>
          <w:rFonts w:asci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nach</w:t>
      </w:r>
      <w:r w:rsidRPr="00744520">
        <w:rPr>
          <w:rFonts w:asci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Bestimmung</w:t>
      </w:r>
      <w:r w:rsidRPr="00744520">
        <w:rPr>
          <w:rFonts w:asci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des</w:t>
      </w:r>
    </w:p>
    <w:p w:rsidR="00577D01" w:rsidRPr="00744520" w:rsidRDefault="007E4FD2">
      <w:pPr>
        <w:spacing w:before="20" w:line="256" w:lineRule="exact"/>
        <w:ind w:left="12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Bundesministeriums für Wirtschaft und Energie gebildet werden.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 xml:space="preserve">Im Übrigen regelt der Präsident 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Verteilung </w:t>
      </w:r>
      <w:r w:rsidRPr="00744520">
        <w:rPr>
          <w:rFonts w:ascii="Times New Roman" w:hAnsi="Times New Roman"/>
          <w:sz w:val="21"/>
          <w:lang w:val="de-DE"/>
        </w:rPr>
        <w:t>und den Gang</w:t>
      </w:r>
      <w:r w:rsidRPr="00744520">
        <w:rPr>
          <w:rFonts w:ascii="Times New Roman" w:hAnsi="Times New Roman"/>
          <w:spacing w:val="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Geschäfte des Bundeskartellamts durch eine Geschäftsordnung; sie bedarf der Bestätigung durch das Bundesministerium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Wirtschaft und</w:t>
      </w:r>
      <w:r w:rsidRPr="00744520">
        <w:rPr>
          <w:rFonts w:ascii="Times New Roman" w:hAnsi="Times New Roman"/>
          <w:spacing w:val="-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Energie.</w:t>
      </w:r>
    </w:p>
    <w:p w:rsidR="00577D01" w:rsidRPr="00744520" w:rsidRDefault="007E4FD2">
      <w:pPr>
        <w:pStyle w:val="ListParagraph"/>
        <w:numPr>
          <w:ilvl w:val="1"/>
          <w:numId w:val="95"/>
        </w:numPr>
        <w:tabs>
          <w:tab w:val="left" w:pos="519"/>
        </w:tabs>
        <w:spacing w:before="8"/>
        <w:ind w:left="518" w:right="118" w:hanging="294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 xml:space="preserve">Die Beschlussabteilungen entscheiden in der Besetzung mit einem oder einer </w:t>
      </w:r>
      <w:r w:rsidRPr="00744520">
        <w:rPr>
          <w:rFonts w:ascii="Times New Roman"/>
          <w:spacing w:val="-3"/>
          <w:sz w:val="21"/>
          <w:lang w:val="de-DE"/>
        </w:rPr>
        <w:t xml:space="preserve">Vorsitzenden </w:t>
      </w:r>
      <w:r w:rsidRPr="00744520">
        <w:rPr>
          <w:rFonts w:ascii="Times New Roman"/>
          <w:sz w:val="21"/>
          <w:lang w:val="de-DE"/>
        </w:rPr>
        <w:t>und zwei</w:t>
      </w:r>
      <w:r w:rsidRPr="00744520">
        <w:rPr>
          <w:rFonts w:ascii="Times New Roman"/>
          <w:spacing w:val="-35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Beisitzenden.</w:t>
      </w:r>
    </w:p>
    <w:p w:rsidR="00577D01" w:rsidRPr="00744520" w:rsidRDefault="007E4FD2">
      <w:pPr>
        <w:pStyle w:val="ListParagraph"/>
        <w:numPr>
          <w:ilvl w:val="1"/>
          <w:numId w:val="95"/>
        </w:numPr>
        <w:tabs>
          <w:tab w:val="left" w:pos="545"/>
        </w:tabs>
        <w:spacing w:before="14" w:line="254" w:lineRule="auto"/>
        <w:ind w:right="118" w:firstLine="121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pacing w:val="-3"/>
          <w:sz w:val="21"/>
          <w:lang w:val="de-DE"/>
        </w:rPr>
        <w:t xml:space="preserve">Vorsitzende </w:t>
      </w:r>
      <w:r w:rsidRPr="00744520">
        <w:rPr>
          <w:rFonts w:ascii="Times New Roman" w:hAnsi="Times New Roman"/>
          <w:sz w:val="21"/>
          <w:lang w:val="de-DE"/>
        </w:rPr>
        <w:t>und Beisitzende der Beschlussabteilungen müssen Beamte auf Lebenszeit sein und die Befähigung zum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Richteramt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 zum höheren Verwaltungsdienst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haben.</w:t>
      </w:r>
    </w:p>
    <w:p w:rsidR="00577D01" w:rsidRPr="00744520" w:rsidRDefault="007E4FD2">
      <w:pPr>
        <w:pStyle w:val="ListParagraph"/>
        <w:numPr>
          <w:ilvl w:val="1"/>
          <w:numId w:val="95"/>
        </w:numPr>
        <w:tabs>
          <w:tab w:val="left" w:pos="637"/>
        </w:tabs>
        <w:spacing w:line="254" w:lineRule="auto"/>
        <w:ind w:right="118" w:firstLine="18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Mitglieder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Bundeskartellamts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dürfen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weder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innehaben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leiten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noch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dürfen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sie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Mitglied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Vorstandes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Aufsichtsrates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eines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Unternehmens,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eines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Kartells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einer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Wirtschafts-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Berufsvereinigung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sein.</w:t>
      </w:r>
    </w:p>
    <w:p w:rsidR="00577D01" w:rsidRPr="00744520" w:rsidRDefault="00577D01">
      <w:pPr>
        <w:spacing w:before="2"/>
        <w:rPr>
          <w:rFonts w:ascii="Times New Roman" w:eastAsia="Times New Roman" w:hAnsi="Times New Roman" w:cs="Times New Roman"/>
          <w:sz w:val="10"/>
          <w:szCs w:val="10"/>
          <w:lang w:val="de-DE"/>
        </w:rPr>
      </w:pPr>
    </w:p>
    <w:p w:rsidR="00577D01" w:rsidRDefault="00825394">
      <w:pPr>
        <w:spacing w:line="32" w:lineRule="exact"/>
        <w:ind w:left="112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zh-CN"/>
        </w:rPr>
        <mc:AlternateContent>
          <mc:Choice Requires="wpg">
            <w:drawing>
              <wp:inline distT="0" distB="0" distL="0" distR="0">
                <wp:extent cx="7109460" cy="20320"/>
                <wp:effectExtent l="4445" t="635" r="1270" b="7620"/>
                <wp:docPr id="533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20320"/>
                          <a:chOff x="0" y="0"/>
                          <a:chExt cx="11196" cy="32"/>
                        </a:xfrm>
                      </wpg:grpSpPr>
                      <wpg:grpSp>
                        <wpg:cNvPr id="534" name="Group 51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180" cy="2"/>
                            <a:chOff x="8" y="8"/>
                            <a:chExt cx="11180" cy="2"/>
                          </a:xfrm>
                        </wpg:grpSpPr>
                        <wps:wsp>
                          <wps:cNvPr id="535" name="Freeform 51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14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11180" cy="2"/>
                            <a:chOff x="8" y="24"/>
                            <a:chExt cx="11180" cy="2"/>
                          </a:xfrm>
                        </wpg:grpSpPr>
                        <wps:wsp>
                          <wps:cNvPr id="537" name="Freeform 515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3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12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16" cy="32"/>
                            <a:chOff x="8" y="0"/>
                            <a:chExt cx="16" cy="32"/>
                          </a:xfrm>
                        </wpg:grpSpPr>
                        <wps:wsp>
                          <wps:cNvPr id="539" name="Freeform 513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16" cy="32"/>
                            </a:xfrm>
                            <a:custGeom>
                              <a:avLst/>
                              <a:gdLst>
                                <a:gd name="T0" fmla="+- 0 24 8"/>
                                <a:gd name="T1" fmla="*/ T0 w 16"/>
                                <a:gd name="T2" fmla="*/ 0 h 32"/>
                                <a:gd name="T3" fmla="+- 0 8 8"/>
                                <a:gd name="T4" fmla="*/ T3 w 16"/>
                                <a:gd name="T5" fmla="*/ 0 h 32"/>
                                <a:gd name="T6" fmla="+- 0 8 8"/>
                                <a:gd name="T7" fmla="*/ T6 w 16"/>
                                <a:gd name="T8" fmla="*/ 32 h 32"/>
                                <a:gd name="T9" fmla="+- 0 24 8"/>
                                <a:gd name="T10" fmla="*/ T9 w 16"/>
                                <a:gd name="T11" fmla="*/ 16 h 32"/>
                                <a:gd name="T12" fmla="+- 0 24 8"/>
                                <a:gd name="T13" fmla="*/ T12 w 16"/>
                                <a:gd name="T14" fmla="*/ 0 h 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10"/>
                        <wpg:cNvGrpSpPr>
                          <a:grpSpLocks/>
                        </wpg:cNvGrpSpPr>
                        <wpg:grpSpPr bwMode="auto">
                          <a:xfrm>
                            <a:off x="11178" y="6"/>
                            <a:ext cx="11" cy="27"/>
                            <a:chOff x="11178" y="6"/>
                            <a:chExt cx="11" cy="27"/>
                          </a:xfrm>
                        </wpg:grpSpPr>
                        <wps:wsp>
                          <wps:cNvPr id="541" name="Freeform 511"/>
                          <wps:cNvSpPr>
                            <a:spLocks/>
                          </wps:cNvSpPr>
                          <wps:spPr bwMode="auto">
                            <a:xfrm>
                              <a:off x="11178" y="6"/>
                              <a:ext cx="11" cy="27"/>
                            </a:xfrm>
                            <a:custGeom>
                              <a:avLst/>
                              <a:gdLst>
                                <a:gd name="T0" fmla="+- 0 11188 11178"/>
                                <a:gd name="T1" fmla="*/ T0 w 11"/>
                                <a:gd name="T2" fmla="+- 0 6 6"/>
                                <a:gd name="T3" fmla="*/ 6 h 27"/>
                                <a:gd name="T4" fmla="+- 0 11178 11178"/>
                                <a:gd name="T5" fmla="*/ T4 w 11"/>
                                <a:gd name="T6" fmla="+- 0 16 6"/>
                                <a:gd name="T7" fmla="*/ 16 h 27"/>
                                <a:gd name="T8" fmla="+- 0 11178 11178"/>
                                <a:gd name="T9" fmla="*/ T8 w 11"/>
                                <a:gd name="T10" fmla="+- 0 32 6"/>
                                <a:gd name="T11" fmla="*/ 32 h 27"/>
                                <a:gd name="T12" fmla="+- 0 11188 11178"/>
                                <a:gd name="T13" fmla="*/ T12 w 11"/>
                                <a:gd name="T14" fmla="+- 0 32 6"/>
                                <a:gd name="T15" fmla="*/ 32 h 27"/>
                                <a:gd name="T16" fmla="+- 0 11188 11178"/>
                                <a:gd name="T17" fmla="*/ T16 w 11"/>
                                <a:gd name="T18" fmla="+- 0 6 6"/>
                                <a:gd name="T19" fmla="*/ 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0D601AF" id="Group 509" o:spid="_x0000_s1026" style="width:559.8pt;height:1.6pt;mso-position-horizontal-relative:char;mso-position-vertical-relative:line" coordsize="1119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">
                <v:group id="Group 516" o:spid="_x0000_s1027" style="position:absolute;left:8;top:8;width:11180;height:2" coordorigin="8,8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17" o:spid="_x0000_s1028" style="position:absolute;left:8;top:8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b0MUA&#10;AADcAAAADwAAAGRycy9kb3ducmV2LnhtbESP3WrCQBSE7wu+w3KE3tWNSmyJriJCsUIp/oG3h+xx&#10;E82eTbNbE9++KxR6OczMN8xs0dlK3KjxpWMFw0ECgjh3umSj4Hh4f3kD4QOyxsoxKbiTh8W89zTD&#10;TLuWd3TbByMihH2GCooQ6kxKnxdk0Q9cTRy9s2sshigbI3WDbYTbSo6SZCItlhwXCqxpVVB+3f9Y&#10;BRtz9xc9tOmhPb1uP81muf76Nko997vlFESgLvyH/9ofWkE6TuFx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VvQxQAAANwAAAAPAAAAAAAAAAAAAAAAAJgCAABkcnMv&#10;ZG93bnJldi54bWxQSwUGAAAAAAQABAD1AAAAigMAAAAA&#10;" path="m,l11180,e" filled="f" strokecolor="#9a9a9a" strokeweight=".28225mm">
                    <v:path arrowok="t" o:connecttype="custom" o:connectlocs="0,0;11180,0" o:connectangles="0,0"/>
                  </v:shape>
                </v:group>
                <v:group id="Group 514" o:spid="_x0000_s1029" style="position:absolute;left:8;top:24;width:11180;height:2" coordorigin="8,24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15" o:spid="_x0000_s1030" style="position:absolute;left:8;top:24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H58cA&#10;AADcAAAADwAAAGRycy9kb3ducmV2LnhtbESPT2sCMRTE74LfITyhF6nZtmh1NUr/UPTgxVVavD2S&#10;5+62m5dlE3X99qYgeBxm5jfMbNHaSpyo8aVjBU+DBASxdqbkXMFu+/U4BuEDssHKMSm4kIfFvNuZ&#10;YWrcmTd0ykIuIoR9igqKEOpUSq8LsugHriaO3sE1FkOUTS5Ng+cIt5V8TpKRtFhyXCiwpo+C9F92&#10;tAr278fv/k89yu3yMtGfq6H+xfFaqYde+zYFEagN9/CtvTIKhi+v8H8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KB+fHAAAA3AAAAA8AAAAAAAAAAAAAAAAAmAIAAGRy&#10;cy9kb3ducmV2LnhtbFBLBQYAAAAABAAEAPUAAACMAwAAAAA=&#10;" path="m,l11180,e" filled="f" strokecolor="#eee" strokeweight=".28231mm">
                    <v:path arrowok="t" o:connecttype="custom" o:connectlocs="0,0;11180,0" o:connectangles="0,0"/>
                  </v:shape>
                </v:group>
                <v:group id="Group 512" o:spid="_x0000_s1031" style="position:absolute;left:8;width:16;height:32" coordorigin="8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13" o:spid="_x0000_s1032" style="position:absolute;left:8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8YMUA&#10;AADcAAAADwAAAGRycy9kb3ducmV2LnhtbESPQWvCQBSE74L/YXlCb7oxoaKpq9hCwSIeGoX2+Mi+&#10;ZoPZtyG7TdJ/7xYKPQ4z8w2z3Y+2ET11vnasYLlIQBCXTtdcKbheXudrED4ga2wck4If8rDfTSdb&#10;zLUb+J36IlQiQtjnqMCE0OZS+tKQRb9wLXH0vlxnMUTZVVJ3OES4bWSaJCtpsea4YLClF0Plrfi2&#10;Cj6zdOTN+pT5AT/c8ezM27J4VuphNh6eQAQaw3/4r33UCh6zDfyei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DxgxQAAANwAAAAPAAAAAAAAAAAAAAAAAJgCAABkcnMv&#10;ZG93bnJldi54bWxQSwUGAAAAAAQABAD1AAAAigMAAAAA&#10;" path="m16,l,,,32,16,16,16,xe" fillcolor="#9a9a9a" stroked="f">
                    <v:path arrowok="t" o:connecttype="custom" o:connectlocs="16,0;0,0;0,32;16,16;16,0" o:connectangles="0,0,0,0,0"/>
                  </v:shape>
                </v:group>
                <v:group id="Group 510" o:spid="_x0000_s1033" style="position:absolute;left:11178;top:6;width:11;height:27" coordorigin="11178,6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11" o:spid="_x0000_s1034" style="position:absolute;left:11178;top:6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9/3sQA&#10;AADcAAAADwAAAGRycy9kb3ducmV2LnhtbESPQWvCQBSE7wX/w/IEL0U3SisxuopEhF4bRa+P7DMJ&#10;7r6N2VXT/vpuodDjMDPfMKtNb414UOcbxwqmkwQEcel0w5WC42E/TkH4gKzROCYFX+Rhsx68rDDT&#10;7smf9ChCJSKEfYYK6hDaTEpf1mTRT1xLHL2L6yyGKLtK6g6fEW6NnCXJXFpsOC7U2FJeU3kt7lZB&#10;/i1np2te3NgkZ3N+vaXVbuGVGg377RJEoD78h//aH1rB+9sU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/f97EAAAA3AAAAA8AAAAAAAAAAAAAAAAAmAIAAGRycy9k&#10;b3ducmV2LnhtbFBLBQYAAAAABAAEAPUAAACJAwAAAAA=&#10;" path="m10,l,10,,26r10,l10,xe" fillcolor="#eee" stroked="f">
                    <v:path arrowok="t" o:connecttype="custom" o:connectlocs="10,6;0,16;0,32;10,32;10,6" o:connectangles="0,0,0,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50"/>
        <w:ind w:left="152"/>
        <w:jc w:val="both"/>
        <w:rPr>
          <w:rFonts w:ascii="Times New Roman" w:eastAsia="Times New Roman" w:hAnsi="Times New Roman" w:cs="Times New Roman"/>
          <w:sz w:val="16"/>
          <w:szCs w:val="16"/>
          <w:lang w:val="de-DE"/>
        </w:rPr>
      </w:pPr>
      <w:r w:rsidRPr="00744520">
        <w:rPr>
          <w:rFonts w:ascii="Times New Roman" w:eastAsia="Times New Roman" w:hAnsi="Times New Roman" w:cs="Times New Roman"/>
          <w:position w:val="6"/>
          <w:sz w:val="13"/>
          <w:szCs w:val="13"/>
          <w:lang w:val="de-DE"/>
        </w:rPr>
        <w:t xml:space="preserve">[1]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§ 51 Abs. 1 Satz 2, Abs. 2 Satz 1 und 2 geänd. mWv 8. 9. 2015 durch VO </w:t>
      </w:r>
      <w:r w:rsidRPr="00744520">
        <w:rPr>
          <w:rFonts w:ascii="Times New Roman" w:eastAsia="Times New Roman" w:hAnsi="Times New Roman" w:cs="Times New Roman"/>
          <w:spacing w:val="-6"/>
          <w:sz w:val="16"/>
          <w:szCs w:val="16"/>
          <w:lang w:val="de-DE"/>
        </w:rPr>
        <w:t xml:space="preserve">v.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31. 8. 2015 (BGBl. I S.</w:t>
      </w:r>
      <w:r w:rsidRPr="00744520">
        <w:rPr>
          <w:rFonts w:ascii="Times New Roman" w:eastAsia="Times New Roman" w:hAnsi="Times New Roman" w:cs="Times New Roman"/>
          <w:spacing w:val="11"/>
          <w:sz w:val="16"/>
          <w:szCs w:val="16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1474).</w:t>
      </w:r>
    </w:p>
    <w:p w:rsidR="00577D01" w:rsidRPr="00744520" w:rsidRDefault="00577D01">
      <w:pPr>
        <w:spacing w:before="7"/>
        <w:rPr>
          <w:rFonts w:ascii="Times New Roman" w:eastAsia="Times New Roman" w:hAnsi="Times New Roman" w:cs="Times New Roman"/>
          <w:sz w:val="25"/>
          <w:szCs w:val="25"/>
          <w:lang w:val="de-DE"/>
        </w:rPr>
      </w:pPr>
    </w:p>
    <w:p w:rsidR="00577D01" w:rsidRPr="00744520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lang w:val="de-DE"/>
        </w:rPr>
        <w:t xml:space="preserve">§ 52 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 xml:space="preserve">[1]  </w:t>
      </w:r>
      <w:r w:rsidRPr="00744520">
        <w:rPr>
          <w:rFonts w:ascii="Times New Roman" w:eastAsia="Times New Roman" w:hAnsi="Times New Roman" w:cs="Times New Roman"/>
          <w:lang w:val="de-DE"/>
        </w:rPr>
        <w:t>Veröffentlichung allgemeiner</w:t>
      </w:r>
      <w:r w:rsidRPr="00744520">
        <w:rPr>
          <w:rFonts w:ascii="Times New Roman" w:eastAsia="Times New Roman" w:hAnsi="Times New Roman" w:cs="Times New Roman"/>
          <w:spacing w:val="-7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lang w:val="de-DE"/>
        </w:rPr>
        <w:t>Weisungen</w:t>
      </w:r>
    </w:p>
    <w:p w:rsidR="00577D01" w:rsidRPr="00744520" w:rsidRDefault="007E4FD2">
      <w:pPr>
        <w:spacing w:before="44" w:line="254" w:lineRule="auto"/>
        <w:ind w:left="120" w:right="118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Soweit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Bundesministerium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Wirtschaft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Energie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Bundeskartellamt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allgemeine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Weisungen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Erlass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Unterlassung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Verfügungen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diesem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Gesetz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erteilt,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sind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diese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Weisungen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im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Bundesanzeiger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veröffentlichen.</w:t>
      </w:r>
    </w:p>
    <w:p w:rsidR="00577D01" w:rsidRPr="00744520" w:rsidRDefault="00577D01">
      <w:pPr>
        <w:spacing w:before="5"/>
        <w:rPr>
          <w:rFonts w:ascii="Times New Roman" w:eastAsia="Times New Roman" w:hAnsi="Times New Roman" w:cs="Times New Roman"/>
          <w:sz w:val="9"/>
          <w:szCs w:val="9"/>
          <w:lang w:val="de-DE"/>
        </w:rPr>
      </w:pPr>
    </w:p>
    <w:p w:rsidR="00577D01" w:rsidRDefault="00825394">
      <w:pPr>
        <w:spacing w:line="32" w:lineRule="exact"/>
        <w:ind w:left="112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zh-CN"/>
        </w:rPr>
        <mc:AlternateContent>
          <mc:Choice Requires="wpg">
            <w:drawing>
              <wp:inline distT="0" distB="0" distL="0" distR="0">
                <wp:extent cx="7109460" cy="20320"/>
                <wp:effectExtent l="4445" t="8255" r="1270" b="9525"/>
                <wp:docPr id="524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20320"/>
                          <a:chOff x="0" y="0"/>
                          <a:chExt cx="11196" cy="32"/>
                        </a:xfrm>
                      </wpg:grpSpPr>
                      <wpg:grpSp>
                        <wpg:cNvPr id="525" name="Group 50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180" cy="2"/>
                            <a:chOff x="8" y="8"/>
                            <a:chExt cx="11180" cy="2"/>
                          </a:xfrm>
                        </wpg:grpSpPr>
                        <wps:wsp>
                          <wps:cNvPr id="526" name="Freeform 50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3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05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11180" cy="2"/>
                            <a:chOff x="8" y="24"/>
                            <a:chExt cx="11180" cy="2"/>
                          </a:xfrm>
                        </wpg:grpSpPr>
                        <wps:wsp>
                          <wps:cNvPr id="528" name="Freeform 506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03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16" cy="32"/>
                            <a:chOff x="8" y="0"/>
                            <a:chExt cx="16" cy="32"/>
                          </a:xfrm>
                        </wpg:grpSpPr>
                        <wps:wsp>
                          <wps:cNvPr id="530" name="Freeform 504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16" cy="32"/>
                            </a:xfrm>
                            <a:custGeom>
                              <a:avLst/>
                              <a:gdLst>
                                <a:gd name="T0" fmla="+- 0 24 8"/>
                                <a:gd name="T1" fmla="*/ T0 w 16"/>
                                <a:gd name="T2" fmla="*/ 0 h 32"/>
                                <a:gd name="T3" fmla="+- 0 8 8"/>
                                <a:gd name="T4" fmla="*/ T3 w 16"/>
                                <a:gd name="T5" fmla="*/ 0 h 32"/>
                                <a:gd name="T6" fmla="+- 0 8 8"/>
                                <a:gd name="T7" fmla="*/ T6 w 16"/>
                                <a:gd name="T8" fmla="*/ 32 h 32"/>
                                <a:gd name="T9" fmla="+- 0 24 8"/>
                                <a:gd name="T10" fmla="*/ T9 w 16"/>
                                <a:gd name="T11" fmla="*/ 16 h 32"/>
                                <a:gd name="T12" fmla="+- 0 24 8"/>
                                <a:gd name="T13" fmla="*/ T12 w 16"/>
                                <a:gd name="T14" fmla="*/ 0 h 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01"/>
                        <wpg:cNvGrpSpPr>
                          <a:grpSpLocks/>
                        </wpg:cNvGrpSpPr>
                        <wpg:grpSpPr bwMode="auto">
                          <a:xfrm>
                            <a:off x="11178" y="6"/>
                            <a:ext cx="11" cy="27"/>
                            <a:chOff x="11178" y="6"/>
                            <a:chExt cx="11" cy="27"/>
                          </a:xfrm>
                        </wpg:grpSpPr>
                        <wps:wsp>
                          <wps:cNvPr id="532" name="Freeform 502"/>
                          <wps:cNvSpPr>
                            <a:spLocks/>
                          </wps:cNvSpPr>
                          <wps:spPr bwMode="auto">
                            <a:xfrm>
                              <a:off x="11178" y="6"/>
                              <a:ext cx="11" cy="27"/>
                            </a:xfrm>
                            <a:custGeom>
                              <a:avLst/>
                              <a:gdLst>
                                <a:gd name="T0" fmla="+- 0 11188 11178"/>
                                <a:gd name="T1" fmla="*/ T0 w 11"/>
                                <a:gd name="T2" fmla="+- 0 6 6"/>
                                <a:gd name="T3" fmla="*/ 6 h 27"/>
                                <a:gd name="T4" fmla="+- 0 11178 11178"/>
                                <a:gd name="T5" fmla="*/ T4 w 11"/>
                                <a:gd name="T6" fmla="+- 0 16 6"/>
                                <a:gd name="T7" fmla="*/ 16 h 27"/>
                                <a:gd name="T8" fmla="+- 0 11178 11178"/>
                                <a:gd name="T9" fmla="*/ T8 w 11"/>
                                <a:gd name="T10" fmla="+- 0 32 6"/>
                                <a:gd name="T11" fmla="*/ 32 h 27"/>
                                <a:gd name="T12" fmla="+- 0 11188 11178"/>
                                <a:gd name="T13" fmla="*/ T12 w 11"/>
                                <a:gd name="T14" fmla="+- 0 32 6"/>
                                <a:gd name="T15" fmla="*/ 32 h 27"/>
                                <a:gd name="T16" fmla="+- 0 11188 11178"/>
                                <a:gd name="T17" fmla="*/ T16 w 11"/>
                                <a:gd name="T18" fmla="+- 0 6 6"/>
                                <a:gd name="T19" fmla="*/ 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39D947D" id="Group 500" o:spid="_x0000_s1026" style="width:559.8pt;height:1.6pt;mso-position-horizontal-relative:char;mso-position-vertical-relative:line" coordsize="1119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">
                <v:group id="Group 507" o:spid="_x0000_s1027" style="position:absolute;left:8;top:8;width:11180;height:2" coordorigin="8,8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08" o:spid="_x0000_s1028" style="position:absolute;left:8;top:8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aGsQA&#10;AADcAAAADwAAAGRycy9kb3ducmV2LnhtbESPQUsDMRSE74X+h/AKXoqb7YKLrk1LKShS7MHVg8dH&#10;8twsbl6WJLbrv28EocdhZr5h1tvJDeJEIfaeFayKEgSx9qbnTsHH+9PtPYiYkA0OnknBL0XYbuaz&#10;NTbGn/mNTm3qRIZwbFCBTWlspIzaksNY+JE4e18+OExZhk6agOcMd4OsyrKWDnvOCxZH2lvS3+2P&#10;UxCWplrJh/aZvP5sTR310R5elbpZTLtHEImmdA3/t1+Mgruqhr8z+Qj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WhrEAAAA3AAAAA8AAAAAAAAAAAAAAAAAmAIAAGRycy9k&#10;b3ducmV2LnhtbFBLBQYAAAAABAAEAPUAAACJAwAAAAA=&#10;" path="m,l11180,e" filled="f" strokecolor="#9a9a9a" strokeweight=".28231mm">
                    <v:path arrowok="t" o:connecttype="custom" o:connectlocs="0,0;11180,0" o:connectangles="0,0"/>
                  </v:shape>
                </v:group>
                <v:group id="Group 505" o:spid="_x0000_s1029" style="position:absolute;left:8;top:24;width:11180;height:2" coordorigin="8,24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06" o:spid="_x0000_s1030" style="position:absolute;left:8;top:24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b0MMA&#10;AADcAAAADwAAAGRycy9kb3ducmV2LnhtbERPy2oCMRTdF/yHcAV3nYyiVkajFKGliwpqfeDudnI7&#10;M3RyMyRRx783C8Hl4bxni9bU4kLOV5YV9JMUBHFudcWFgt3Px+sEhA/IGmvLpOBGHhbzzssMM22v&#10;vKHLNhQihrDPUEEZQpNJ6fOSDPrENsSR+7POYIjQFVI7vMZwU8tBmo6lwYpjQ4kNLUvK/7dno2D5&#10;dvplczu0nzv33Qz7x/V5tS+U6nXb9ymIQG14ih/uL61gNIhr4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0b0MMAAADcAAAADwAAAAAAAAAAAAAAAACYAgAAZHJzL2Rv&#10;d25yZXYueG1sUEsFBgAAAAAEAAQA9QAAAIgDAAAAAA==&#10;" path="m,l11180,e" filled="f" strokecolor="#eee" strokeweight=".28225mm">
                    <v:path arrowok="t" o:connecttype="custom" o:connectlocs="0,0;11180,0" o:connectangles="0,0"/>
                  </v:shape>
                </v:group>
                <v:group id="Group 503" o:spid="_x0000_s1031" style="position:absolute;left:8;width:16;height:32" coordorigin="8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04" o:spid="_x0000_s1032" style="position:absolute;left:8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V/cIA&#10;AADcAAAADwAAAGRycy9kb3ducmV2LnhtbERPz2vCMBS+C/4P4Qm7aapFcZ1pcQNBGR7WDfT4aN6a&#10;YvNSmmi7/345DHb8+H7vitG24kG9bxwrWC4SEMSV0w3XCr4+D/MtCB+QNbaOScEPeSjy6WSHmXYD&#10;f9CjDLWIIewzVGBC6DIpfWXIol+4jjhy3663GCLsa6l7HGK4beUqSTbSYsOxwWBHb4aqW3m3Cq7p&#10;auTn7XvqB7y449mZ07J8VeppNu5fQAQaw7/4z33UCtZpnB/Px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4pX9wgAAANwAAAAPAAAAAAAAAAAAAAAAAJgCAABkcnMvZG93&#10;bnJldi54bWxQSwUGAAAAAAQABAD1AAAAhwMAAAAA&#10;" path="m16,l,,,32,16,16,16,xe" fillcolor="#9a9a9a" stroked="f">
                    <v:path arrowok="t" o:connecttype="custom" o:connectlocs="16,0;0,0;0,32;16,16;16,0" o:connectangles="0,0,0,0,0"/>
                  </v:shape>
                </v:group>
                <v:group id="Group 501" o:spid="_x0000_s1033" style="position:absolute;left:11178;top:6;width:11;height:27" coordorigin="11178,6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02" o:spid="_x0000_s1034" style="position:absolute;left:11178;top:6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S1MQA&#10;AADcAAAADwAAAGRycy9kb3ducmV2LnhtbESPQWvCQBSE70L/w/IKvYhuGrFodJUSKXg1LfX6yD6T&#10;4O7bmF017a93BcHjMDPfMMt1b424UOcbxwrexwkI4tLphisFP99foxkIH5A1Gsek4I88rFcvgyVm&#10;2l15R5ciVCJC2GeooA6hzaT0ZU0W/di1xNE7uM5iiLKrpO7wGuHWyDRJPqTFhuNCjS3lNZXH4mwV&#10;5P8y/T3mxYlNsjf74WlWbeZeqbfX/nMBIlAfnuFHe6sVTCc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ktTEAAAA3AAAAA8AAAAAAAAAAAAAAAAAmAIAAGRycy9k&#10;b3ducmV2LnhtbFBLBQYAAAAABAAEAPUAAACJAwAAAAA=&#10;" path="m10,l,10,,26r10,l10,xe" fillcolor="#eee" stroked="f">
                    <v:path arrowok="t" o:connecttype="custom" o:connectlocs="10,6;0,16;0,32;10,32;10,6" o:connectangles="0,0,0,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50"/>
        <w:ind w:left="152"/>
        <w:jc w:val="both"/>
        <w:rPr>
          <w:rFonts w:ascii="Times New Roman" w:eastAsia="Times New Roman" w:hAnsi="Times New Roman" w:cs="Times New Roman"/>
          <w:sz w:val="16"/>
          <w:szCs w:val="16"/>
          <w:lang w:val="de-DE"/>
        </w:rPr>
      </w:pPr>
      <w:r w:rsidRPr="00744520">
        <w:rPr>
          <w:rFonts w:ascii="Times New Roman" w:eastAsia="Times New Roman" w:hAnsi="Times New Roman" w:cs="Times New Roman"/>
          <w:position w:val="6"/>
          <w:sz w:val="13"/>
          <w:szCs w:val="13"/>
          <w:lang w:val="de-DE"/>
        </w:rPr>
        <w:t xml:space="preserve">[1]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§ 52 geänd. mWv 8. 9. 2015 durch VO </w:t>
      </w:r>
      <w:r w:rsidRPr="00744520">
        <w:rPr>
          <w:rFonts w:ascii="Times New Roman" w:eastAsia="Times New Roman" w:hAnsi="Times New Roman" w:cs="Times New Roman"/>
          <w:spacing w:val="-6"/>
          <w:sz w:val="16"/>
          <w:szCs w:val="16"/>
          <w:lang w:val="de-DE"/>
        </w:rPr>
        <w:t xml:space="preserve">v.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31. 8. 2015 (BGBl. I S.</w:t>
      </w:r>
      <w:r w:rsidRPr="00744520">
        <w:rPr>
          <w:rFonts w:ascii="Times New Roman" w:eastAsia="Times New Roman" w:hAnsi="Times New Roman" w:cs="Times New Roman"/>
          <w:spacing w:val="11"/>
          <w:sz w:val="16"/>
          <w:szCs w:val="16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1474).</w:t>
      </w:r>
    </w:p>
    <w:p w:rsidR="00577D01" w:rsidRPr="00744520" w:rsidRDefault="00577D01">
      <w:pPr>
        <w:spacing w:before="7"/>
        <w:rPr>
          <w:rFonts w:ascii="Times New Roman" w:eastAsia="Times New Roman" w:hAnsi="Times New Roman" w:cs="Times New Roman"/>
          <w:sz w:val="25"/>
          <w:szCs w:val="25"/>
          <w:lang w:val="de-DE"/>
        </w:rPr>
      </w:pPr>
    </w:p>
    <w:p w:rsidR="00577D01" w:rsidRPr="00744520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lang w:val="de-DE"/>
        </w:rPr>
        <w:t xml:space="preserve">§ 53 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 xml:space="preserve">[1]  </w:t>
      </w:r>
      <w:r w:rsidRPr="00744520">
        <w:rPr>
          <w:rFonts w:ascii="Times New Roman" w:eastAsia="Times New Roman" w:hAnsi="Times New Roman" w:cs="Times New Roman"/>
          <w:lang w:val="de-DE"/>
        </w:rPr>
        <w:t>Tätigkeitsbericht und</w:t>
      </w:r>
      <w:r w:rsidRPr="00744520">
        <w:rPr>
          <w:rFonts w:ascii="Times New Roman" w:eastAsia="Times New Roman" w:hAnsi="Times New Roman" w:cs="Times New Roman"/>
          <w:spacing w:val="3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lang w:val="de-DE"/>
        </w:rPr>
        <w:t>Monitoringberichte</w:t>
      </w:r>
    </w:p>
    <w:p w:rsidR="00577D01" w:rsidRDefault="007E4FD2">
      <w:pPr>
        <w:pStyle w:val="ListParagraph"/>
        <w:numPr>
          <w:ilvl w:val="0"/>
          <w:numId w:val="94"/>
        </w:numPr>
        <w:tabs>
          <w:tab w:val="left" w:pos="594"/>
        </w:tabs>
        <w:spacing w:before="35" w:line="256" w:lineRule="exact"/>
        <w:ind w:right="118" w:firstLine="13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 Bundeskartellamt veröffentlicht alle zwei Jahre einen Bericht über seine Tätigkeit sowie über die Lage und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Entwicklung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seinem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Aufgabengebiet.</w:t>
      </w:r>
      <w:r w:rsidRPr="00744520">
        <w:rPr>
          <w:rFonts w:ascii="Times New Roman" w:eastAsia="Times New Roman" w:hAnsi="Times New Roman" w:cs="Times New Roman"/>
          <w:spacing w:val="4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Bericht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allgemeinen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Weisungen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Bundesministeriums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Wirtschaft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Energie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nach § 52 aufzunehmen.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sz w:val="21"/>
          <w:szCs w:val="21"/>
        </w:rPr>
        <w:t>Es veröffentlicht ferner fortlaufend seine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Verwaltungsgrundsätze.</w:t>
      </w:r>
    </w:p>
    <w:p w:rsidR="00577D01" w:rsidRPr="00744520" w:rsidRDefault="007E4FD2">
      <w:pPr>
        <w:pStyle w:val="ListParagraph"/>
        <w:numPr>
          <w:ilvl w:val="0"/>
          <w:numId w:val="94"/>
        </w:numPr>
        <w:tabs>
          <w:tab w:val="left" w:pos="519"/>
        </w:tabs>
        <w:spacing w:before="8" w:line="227" w:lineRule="exact"/>
        <w:ind w:left="518" w:right="118" w:hanging="29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Bundesregierung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leitet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Bericht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Bundeskartellamts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Bundestag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unverzüglich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ihrer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Stellungnahme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zu.</w:t>
      </w:r>
    </w:p>
    <w:p w:rsidR="00577D01" w:rsidRPr="00744520" w:rsidRDefault="007E4FD2">
      <w:pPr>
        <w:pStyle w:val="ListParagraph"/>
        <w:numPr>
          <w:ilvl w:val="0"/>
          <w:numId w:val="94"/>
        </w:numPr>
        <w:tabs>
          <w:tab w:val="left" w:pos="560"/>
        </w:tabs>
        <w:spacing w:before="20" w:line="256" w:lineRule="exact"/>
        <w:ind w:right="119" w:firstLine="109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erstellt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einen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Bericht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seine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Monitoringtätigkeit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48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Einvernehmen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Bundesnetzagentur, soweit Aspekte der Regulierung der Leitungsnetze betroffen sind, und leitet ihn der Bundesnetzagentur zu.</w:t>
      </w:r>
      <w:r w:rsidRPr="00744520">
        <w:rPr>
          <w:rFonts w:ascii="Times New Roman" w:eastAsia="Times New Roman" w:hAnsi="Times New Roman" w:cs="Times New Roman"/>
          <w:spacing w:val="2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erstellt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als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>Teil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Monitorings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48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mindestens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alle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zwei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Jahre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einen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Bericht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seine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Monitoringergebnisse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Wettbewerbsverhältnissen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Bereich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Erzeugung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elektrischer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Energie.</w:t>
      </w:r>
      <w:r w:rsidRPr="00744520">
        <w:rPr>
          <w:rFonts w:ascii="Times New Roman" w:eastAsia="Times New Roman" w:hAnsi="Times New Roman" w:cs="Times New Roman"/>
          <w:spacing w:val="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kann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 Bericht unabhängig von dem Monitoringbericht nach Satz 1</w:t>
      </w:r>
      <w:r w:rsidRPr="00744520">
        <w:rPr>
          <w:rFonts w:ascii="Times New Roman" w:eastAsia="Times New Roman" w:hAnsi="Times New Roman" w:cs="Times New Roman"/>
          <w:spacing w:val="-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veröffentlichen.</w:t>
      </w:r>
    </w:p>
    <w:p w:rsidR="00577D01" w:rsidRPr="00744520" w:rsidRDefault="00577D01">
      <w:pPr>
        <w:spacing w:before="2"/>
        <w:rPr>
          <w:rFonts w:ascii="Times New Roman" w:eastAsia="Times New Roman" w:hAnsi="Times New Roman" w:cs="Times New Roman"/>
          <w:sz w:val="10"/>
          <w:szCs w:val="10"/>
          <w:lang w:val="de-DE"/>
        </w:rPr>
      </w:pPr>
    </w:p>
    <w:p w:rsidR="00577D01" w:rsidRDefault="00825394">
      <w:pPr>
        <w:spacing w:line="32" w:lineRule="exact"/>
        <w:ind w:left="112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zh-CN"/>
        </w:rPr>
        <mc:AlternateContent>
          <mc:Choice Requires="wpg">
            <w:drawing>
              <wp:inline distT="0" distB="0" distL="0" distR="0">
                <wp:extent cx="7109460" cy="20320"/>
                <wp:effectExtent l="4445" t="1270" r="1270" b="6985"/>
                <wp:docPr id="515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20320"/>
                          <a:chOff x="0" y="0"/>
                          <a:chExt cx="11196" cy="32"/>
                        </a:xfrm>
                      </wpg:grpSpPr>
                      <wpg:grpSp>
                        <wpg:cNvPr id="516" name="Group 49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180" cy="2"/>
                            <a:chOff x="8" y="8"/>
                            <a:chExt cx="11180" cy="2"/>
                          </a:xfrm>
                        </wpg:grpSpPr>
                        <wps:wsp>
                          <wps:cNvPr id="517" name="Freeform 49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96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11180" cy="2"/>
                            <a:chOff x="8" y="24"/>
                            <a:chExt cx="11180" cy="2"/>
                          </a:xfrm>
                        </wpg:grpSpPr>
                        <wps:wsp>
                          <wps:cNvPr id="519" name="Freeform 497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94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16" cy="32"/>
                            <a:chOff x="8" y="0"/>
                            <a:chExt cx="16" cy="32"/>
                          </a:xfrm>
                        </wpg:grpSpPr>
                        <wps:wsp>
                          <wps:cNvPr id="521" name="Freeform 495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16" cy="32"/>
                            </a:xfrm>
                            <a:custGeom>
                              <a:avLst/>
                              <a:gdLst>
                                <a:gd name="T0" fmla="+- 0 24 8"/>
                                <a:gd name="T1" fmla="*/ T0 w 16"/>
                                <a:gd name="T2" fmla="*/ 0 h 32"/>
                                <a:gd name="T3" fmla="+- 0 8 8"/>
                                <a:gd name="T4" fmla="*/ T3 w 16"/>
                                <a:gd name="T5" fmla="*/ 0 h 32"/>
                                <a:gd name="T6" fmla="+- 0 8 8"/>
                                <a:gd name="T7" fmla="*/ T6 w 16"/>
                                <a:gd name="T8" fmla="*/ 32 h 32"/>
                                <a:gd name="T9" fmla="+- 0 24 8"/>
                                <a:gd name="T10" fmla="*/ T9 w 16"/>
                                <a:gd name="T11" fmla="*/ 16 h 32"/>
                                <a:gd name="T12" fmla="+- 0 24 8"/>
                                <a:gd name="T13" fmla="*/ T12 w 16"/>
                                <a:gd name="T14" fmla="*/ 0 h 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92"/>
                        <wpg:cNvGrpSpPr>
                          <a:grpSpLocks/>
                        </wpg:cNvGrpSpPr>
                        <wpg:grpSpPr bwMode="auto">
                          <a:xfrm>
                            <a:off x="11178" y="6"/>
                            <a:ext cx="11" cy="27"/>
                            <a:chOff x="11178" y="6"/>
                            <a:chExt cx="11" cy="27"/>
                          </a:xfrm>
                        </wpg:grpSpPr>
                        <wps:wsp>
                          <wps:cNvPr id="523" name="Freeform 493"/>
                          <wps:cNvSpPr>
                            <a:spLocks/>
                          </wps:cNvSpPr>
                          <wps:spPr bwMode="auto">
                            <a:xfrm>
                              <a:off x="11178" y="6"/>
                              <a:ext cx="11" cy="27"/>
                            </a:xfrm>
                            <a:custGeom>
                              <a:avLst/>
                              <a:gdLst>
                                <a:gd name="T0" fmla="+- 0 11188 11178"/>
                                <a:gd name="T1" fmla="*/ T0 w 11"/>
                                <a:gd name="T2" fmla="+- 0 6 6"/>
                                <a:gd name="T3" fmla="*/ 6 h 27"/>
                                <a:gd name="T4" fmla="+- 0 11178 11178"/>
                                <a:gd name="T5" fmla="*/ T4 w 11"/>
                                <a:gd name="T6" fmla="+- 0 16 6"/>
                                <a:gd name="T7" fmla="*/ 16 h 27"/>
                                <a:gd name="T8" fmla="+- 0 11178 11178"/>
                                <a:gd name="T9" fmla="*/ T8 w 11"/>
                                <a:gd name="T10" fmla="+- 0 32 6"/>
                                <a:gd name="T11" fmla="*/ 32 h 27"/>
                                <a:gd name="T12" fmla="+- 0 11188 11178"/>
                                <a:gd name="T13" fmla="*/ T12 w 11"/>
                                <a:gd name="T14" fmla="+- 0 32 6"/>
                                <a:gd name="T15" fmla="*/ 32 h 27"/>
                                <a:gd name="T16" fmla="+- 0 11188 11178"/>
                                <a:gd name="T17" fmla="*/ T16 w 11"/>
                                <a:gd name="T18" fmla="+- 0 6 6"/>
                                <a:gd name="T19" fmla="*/ 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B4D3952" id="Group 491" o:spid="_x0000_s1026" style="width:559.8pt;height:1.6pt;mso-position-horizontal-relative:char;mso-position-vertical-relative:line" coordsize="1119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">
                <v:group id="Group 498" o:spid="_x0000_s1027" style="position:absolute;left:8;top:8;width:11180;height:2" coordorigin="8,8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99" o:spid="_x0000_s1028" style="position:absolute;left:8;top:8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8XMUA&#10;AADcAAAADwAAAGRycy9kb3ducmV2LnhtbESPQWvCQBSE7wX/w/IEb7pJQS2pmyCFooKUVgWvj+zr&#10;Jm32bZpdTfz33YLQ4zAz3zCrYrCNuFLna8cK0lkCgrh0umaj4HR8nT6B8AFZY+OYFNzIQ5GPHlaY&#10;adfzB10PwYgIYZ+hgiqENpPSlxVZ9DPXEkfv03UWQ5SdkbrDPsJtIx+TZCEt1hwXKmzppaLy+3Cx&#10;Cnbm5r90aufH/rx835vdevP2Y5SajIf1M4hAQ/gP39tbrWCeLu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jxcxQAAANwAAAAPAAAAAAAAAAAAAAAAAJgCAABkcnMv&#10;ZG93bnJldi54bWxQSwUGAAAAAAQABAD1AAAAigMAAAAA&#10;" path="m,l11180,e" filled="f" strokecolor="#9a9a9a" strokeweight=".28225mm">
                    <v:path arrowok="t" o:connecttype="custom" o:connectlocs="0,0;11180,0" o:connectangles="0,0"/>
                  </v:shape>
                </v:group>
                <v:group id="Group 496" o:spid="_x0000_s1029" style="position:absolute;left:8;top:24;width:11180;height:2" coordorigin="8,24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97" o:spid="_x0000_s1030" style="position:absolute;left:8;top:24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109scA&#10;AADcAAAADwAAAGRycy9kb3ducmV2LnhtbESPT2sCMRTE70K/Q3hCb5pd8U+7NYoIlh4U1NqW3l43&#10;z92lm5clibp++0YQehxm5jfMdN6aWpzJ+cqygrSfgCDOra64UHB4X/WeQPiArLG2TAqu5GE+e+hM&#10;MdP2wjs670MhIoR9hgrKEJpMSp+XZND3bUMcvaN1BkOUrpDa4SXCTS0HSTKWBiuOCyU2tCwp/92f&#10;jILl5PuHzfWzfT24dTNMv7anzUeh1GO3XbyACNSG//C9/aYVjNJnuJ2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9dPbHAAAA3AAAAA8AAAAAAAAAAAAAAAAAmAIAAGRy&#10;cy9kb3ducmV2LnhtbFBLBQYAAAAABAAEAPUAAACMAwAAAAA=&#10;" path="m,l11180,e" filled="f" strokecolor="#eee" strokeweight=".28225mm">
                    <v:path arrowok="t" o:connecttype="custom" o:connectlocs="0,0;11180,0" o:connectangles="0,0"/>
                  </v:shape>
                </v:group>
                <v:group id="Group 494" o:spid="_x0000_s1031" style="position:absolute;left:8;width:16;height:32" coordorigin="8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95" o:spid="_x0000_s1032" style="position:absolute;left:8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mu8QA&#10;AADcAAAADwAAAGRycy9kb3ducmV2LnhtbESPQWvCQBSE74X+h+UVvNVNIi0aXaUKBYv0YBT0+Mg+&#10;s6HZtyG7NfHfu4WCx2FmvmEWq8E24kqdrx0rSMcJCOLS6ZorBcfD5+sUhA/IGhvHpOBGHlbL56cF&#10;5tr1vKdrESoRIexzVGBCaHMpfWnIoh+7ljh6F9dZDFF2ldQd9hFuG5klybu0WHNcMNjSxlD5U/xa&#10;BedJNvBsupv4Hk9u++3MV1qslRq9DB9zEIGG8Aj/t7dawVuWwt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3prvEAAAA3AAAAA8AAAAAAAAAAAAAAAAAmAIAAGRycy9k&#10;b3ducmV2LnhtbFBLBQYAAAAABAAEAPUAAACJAwAAAAA=&#10;" path="m16,l,,,32,16,16,16,xe" fillcolor="#9a9a9a" stroked="f">
                    <v:path arrowok="t" o:connecttype="custom" o:connectlocs="16,0;0,0;0,32;16,16;16,0" o:connectangles="0,0,0,0,0"/>
                  </v:shape>
                </v:group>
                <v:group id="Group 492" o:spid="_x0000_s1033" style="position:absolute;left:11178;top:6;width:11;height:27" coordorigin="11178,6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93" o:spid="_x0000_s1034" style="position:absolute;left:11178;top:6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6hksQA&#10;AADcAAAADwAAAGRycy9kb3ducmV2LnhtbESPQWvCQBSE70L/w/IKvYhuGrFodJUSKXg1LfX6yD6T&#10;4O7bmF017a93BcHjMDPfMMt1b424UOcbxwrexwkI4tLphisFP99foxkIH5A1Gsek4I88rFcvgyVm&#10;2l15R5ciVCJC2GeooA6hzaT0ZU0W/di1xNE7uM5iiLKrpO7wGuHWyDRJPqTFhuNCjS3lNZXH4mwV&#10;5P8y/T3mxYlNsjf74WlWbeZeqbfX/nMBIlAfnuFHe6sVTNMJ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oZLEAAAA3AAAAA8AAAAAAAAAAAAAAAAAmAIAAGRycy9k&#10;b3ducmV2LnhtbFBLBQYAAAAABAAEAPUAAACJAwAAAAA=&#10;" path="m10,l,10,,26r10,l10,xe" fillcolor="#eee" stroked="f">
                    <v:path arrowok="t" o:connecttype="custom" o:connectlocs="10,6;0,16;0,32;10,32;10,6" o:connectangles="0,0,0,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50" w:line="204" w:lineRule="exact"/>
        <w:ind w:left="152"/>
        <w:jc w:val="both"/>
        <w:rPr>
          <w:rFonts w:ascii="Times New Roman" w:eastAsia="Times New Roman" w:hAnsi="Times New Roman" w:cs="Times New Roman"/>
          <w:sz w:val="16"/>
          <w:szCs w:val="16"/>
          <w:lang w:val="de-DE"/>
        </w:rPr>
      </w:pPr>
      <w:r w:rsidRPr="00744520">
        <w:rPr>
          <w:rFonts w:ascii="Times New Roman" w:eastAsia="Times New Roman" w:hAnsi="Times New Roman" w:cs="Times New Roman"/>
          <w:position w:val="6"/>
          <w:sz w:val="13"/>
          <w:szCs w:val="13"/>
          <w:lang w:val="de-DE"/>
        </w:rPr>
        <w:t xml:space="preserve">[1]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§ 53 Abs. 1 Satz 2 geänd. mWv 8. 9. 2015 durch VO </w:t>
      </w:r>
      <w:r w:rsidRPr="00744520">
        <w:rPr>
          <w:rFonts w:ascii="Times New Roman" w:eastAsia="Times New Roman" w:hAnsi="Times New Roman" w:cs="Times New Roman"/>
          <w:spacing w:val="-6"/>
          <w:sz w:val="16"/>
          <w:szCs w:val="16"/>
          <w:lang w:val="de-DE"/>
        </w:rPr>
        <w:t xml:space="preserve">v.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31. 8. 2015 (BGBl. I S. 1474); Überschrift und Abs. 3 Satz 1 geänd., Sätze 2 und 3 angef. mWv 30. 7. 2016  </w:t>
      </w:r>
      <w:r w:rsidRPr="00744520">
        <w:rPr>
          <w:rFonts w:ascii="Times New Roman" w:eastAsia="Times New Roman" w:hAnsi="Times New Roman" w:cs="Times New Roman"/>
          <w:spacing w:val="8"/>
          <w:sz w:val="16"/>
          <w:szCs w:val="16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durch</w:t>
      </w:r>
    </w:p>
    <w:p w:rsidR="00577D01" w:rsidRPr="00744520" w:rsidRDefault="007E4FD2">
      <w:pPr>
        <w:spacing w:line="172" w:lineRule="exact"/>
        <w:ind w:left="120"/>
        <w:jc w:val="both"/>
        <w:rPr>
          <w:rFonts w:ascii="Times New Roman" w:eastAsia="Times New Roman" w:hAnsi="Times New Roman" w:cs="Times New Roman"/>
          <w:sz w:val="16"/>
          <w:szCs w:val="16"/>
          <w:lang w:val="de-DE"/>
        </w:rPr>
      </w:pPr>
      <w:r w:rsidRPr="00744520">
        <w:rPr>
          <w:rFonts w:ascii="Times New Roman"/>
          <w:sz w:val="16"/>
          <w:lang w:val="de-DE"/>
        </w:rPr>
        <w:t xml:space="preserve">G </w:t>
      </w:r>
      <w:r w:rsidRPr="00744520">
        <w:rPr>
          <w:rFonts w:ascii="Times New Roman"/>
          <w:spacing w:val="-6"/>
          <w:sz w:val="16"/>
          <w:lang w:val="de-DE"/>
        </w:rPr>
        <w:t xml:space="preserve">v. </w:t>
      </w:r>
      <w:r w:rsidRPr="00744520">
        <w:rPr>
          <w:rFonts w:ascii="Times New Roman"/>
          <w:sz w:val="16"/>
          <w:lang w:val="de-DE"/>
        </w:rPr>
        <w:t>26. 7. 2016 (BGBl. I S.</w:t>
      </w:r>
      <w:r w:rsidRPr="00744520">
        <w:rPr>
          <w:rFonts w:ascii="Times New Roman"/>
          <w:spacing w:val="7"/>
          <w:sz w:val="16"/>
          <w:lang w:val="de-DE"/>
        </w:rPr>
        <w:t xml:space="preserve"> </w:t>
      </w:r>
      <w:r w:rsidRPr="00744520">
        <w:rPr>
          <w:rFonts w:ascii="Times New Roman"/>
          <w:sz w:val="16"/>
          <w:lang w:val="de-DE"/>
        </w:rPr>
        <w:t>1786).</w:t>
      </w:r>
    </w:p>
    <w:p w:rsidR="00577D01" w:rsidRPr="00744520" w:rsidRDefault="00577D01">
      <w:pPr>
        <w:spacing w:line="172" w:lineRule="exact"/>
        <w:jc w:val="both"/>
        <w:rPr>
          <w:rFonts w:ascii="Times New Roman" w:eastAsia="Times New Roman" w:hAnsi="Times New Roman" w:cs="Times New Roman"/>
          <w:sz w:val="16"/>
          <w:szCs w:val="16"/>
          <w:lang w:val="de-DE"/>
        </w:rPr>
        <w:sectPr w:rsidR="00577D01" w:rsidRPr="00744520">
          <w:pgSz w:w="11910" w:h="16840"/>
          <w:pgMar w:top="660" w:right="240" w:bottom="280" w:left="240" w:header="720" w:footer="720" w:gutter="0"/>
          <w:cols w:space="720"/>
        </w:sectPr>
      </w:pPr>
    </w:p>
    <w:p w:rsidR="00577D01" w:rsidRPr="00744520" w:rsidRDefault="007E4FD2">
      <w:pPr>
        <w:pStyle w:val="Heading5"/>
        <w:spacing w:before="57" w:line="585" w:lineRule="auto"/>
        <w:ind w:left="3839" w:right="1258" w:hanging="1955"/>
        <w:rPr>
          <w:rFonts w:ascii="Times New Roman" w:eastAsia="Times New Roman" w:hAnsi="Times New Roman" w:cs="Times New Roman"/>
          <w:b w:val="0"/>
          <w:bCs w:val="0"/>
          <w:lang w:val="de-DE"/>
        </w:rPr>
      </w:pPr>
      <w:bookmarkStart w:id="5" w:name="5_GWB:_Erster_Abschnitt_Verwaltungssache"/>
      <w:bookmarkEnd w:id="5"/>
      <w:r w:rsidRPr="00744520">
        <w:rPr>
          <w:rFonts w:ascii="Times New Roman" w:hAnsi="Times New Roman"/>
          <w:lang w:val="de-DE"/>
        </w:rPr>
        <w:t xml:space="preserve">Dritter </w:t>
      </w:r>
      <w:r w:rsidRPr="00744520">
        <w:rPr>
          <w:rFonts w:ascii="Times New Roman" w:hAnsi="Times New Roman"/>
          <w:spacing w:val="-6"/>
          <w:lang w:val="de-DE"/>
        </w:rPr>
        <w:t xml:space="preserve">Teil </w:t>
      </w:r>
      <w:r w:rsidRPr="00744520">
        <w:rPr>
          <w:rFonts w:ascii="Times New Roman" w:hAnsi="Times New Roman"/>
          <w:spacing w:val="-4"/>
          <w:lang w:val="de-DE"/>
        </w:rPr>
        <w:t xml:space="preserve">Verfahren </w:t>
      </w:r>
      <w:r w:rsidRPr="00744520">
        <w:rPr>
          <w:rFonts w:ascii="Times New Roman" w:hAnsi="Times New Roman"/>
          <w:lang w:val="de-DE"/>
        </w:rPr>
        <w:t>und Rechtsschutz bei überlangen</w:t>
      </w:r>
      <w:r w:rsidRPr="00744520">
        <w:rPr>
          <w:rFonts w:ascii="Times New Roman" w:hAnsi="Times New Roman"/>
          <w:spacing w:val="8"/>
          <w:lang w:val="de-DE"/>
        </w:rPr>
        <w:t xml:space="preserve"> </w:t>
      </w:r>
      <w:r w:rsidRPr="00744520">
        <w:rPr>
          <w:rFonts w:ascii="Times New Roman" w:hAnsi="Times New Roman"/>
          <w:lang w:val="de-DE"/>
        </w:rPr>
        <w:t>Gerichtsverfahren Erster Abschnitt</w:t>
      </w:r>
      <w:r w:rsidRPr="00744520">
        <w:rPr>
          <w:rFonts w:ascii="Times New Roman" w:hAnsi="Times New Roman"/>
          <w:spacing w:val="-28"/>
          <w:lang w:val="de-DE"/>
        </w:rPr>
        <w:t xml:space="preserve"> </w:t>
      </w:r>
      <w:r w:rsidRPr="00744520">
        <w:rPr>
          <w:rFonts w:ascii="Times New Roman" w:hAnsi="Times New Roman"/>
          <w:lang w:val="de-DE"/>
        </w:rPr>
        <w:t>Verwaltungssachen</w:t>
      </w:r>
    </w:p>
    <w:p w:rsidR="00577D01" w:rsidRDefault="007E4FD2">
      <w:pPr>
        <w:pStyle w:val="ListParagraph"/>
        <w:numPr>
          <w:ilvl w:val="1"/>
          <w:numId w:val="94"/>
        </w:numPr>
        <w:tabs>
          <w:tab w:val="left" w:pos="3999"/>
        </w:tabs>
        <w:spacing w:before="13"/>
        <w:ind w:right="266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4"/>
          <w:sz w:val="24"/>
        </w:rPr>
        <w:t xml:space="preserve">Verfahren </w:t>
      </w:r>
      <w:r>
        <w:rPr>
          <w:rFonts w:ascii="Times New Roman" w:hAnsi="Times New Roman"/>
          <w:b/>
          <w:sz w:val="24"/>
        </w:rPr>
        <w:t>vor den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Kartellbehörden</w:t>
      </w:r>
    </w:p>
    <w:p w:rsidR="00577D01" w:rsidRDefault="00577D01">
      <w:pPr>
        <w:spacing w:before="6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54 Einleitung des </w:t>
      </w:r>
      <w:r>
        <w:rPr>
          <w:rFonts w:ascii="Times New Roman" w:eastAsia="Times New Roman" w:hAnsi="Times New Roman" w:cs="Times New Roman"/>
          <w:spacing w:val="-3"/>
        </w:rPr>
        <w:t xml:space="preserve">Verfahrens, 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Beteiligte</w:t>
      </w:r>
    </w:p>
    <w:p w:rsidR="00577D01" w:rsidRPr="00744520" w:rsidRDefault="007E4FD2">
      <w:pPr>
        <w:pStyle w:val="ListParagraph"/>
        <w:numPr>
          <w:ilvl w:val="0"/>
          <w:numId w:val="93"/>
        </w:numPr>
        <w:tabs>
          <w:tab w:val="left" w:pos="608"/>
        </w:tabs>
        <w:spacing w:before="1" w:line="252" w:lineRule="auto"/>
        <w:ind w:right="118" w:firstLine="14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leitet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Verfahren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Amts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wegen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Antrag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ein.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entsprechendes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Ersuchen zum Schutz eines Beschwerdeführers ein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Verfahren </w:t>
      </w:r>
      <w:r w:rsidRPr="00744520">
        <w:rPr>
          <w:rFonts w:ascii="Times New Roman" w:hAnsi="Times New Roman"/>
          <w:sz w:val="21"/>
          <w:lang w:val="de-DE"/>
        </w:rPr>
        <w:t>von Amts wegen</w:t>
      </w:r>
      <w:r w:rsidRPr="00744520">
        <w:rPr>
          <w:rFonts w:ascii="Times New Roman" w:hAnsi="Times New Roman"/>
          <w:spacing w:val="-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einleiten.</w:t>
      </w:r>
    </w:p>
    <w:p w:rsidR="00577D01" w:rsidRPr="00744520" w:rsidRDefault="007E4FD2">
      <w:pPr>
        <w:pStyle w:val="ListParagraph"/>
        <w:numPr>
          <w:ilvl w:val="0"/>
          <w:numId w:val="93"/>
        </w:numPr>
        <w:tabs>
          <w:tab w:val="left" w:pos="519"/>
        </w:tabs>
        <w:spacing w:before="3"/>
        <w:ind w:left="518" w:right="2661" w:hanging="29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An dem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Verfahren </w:t>
      </w:r>
      <w:r w:rsidRPr="00744520">
        <w:rPr>
          <w:rFonts w:ascii="Times New Roman" w:hAnsi="Times New Roman"/>
          <w:sz w:val="21"/>
          <w:lang w:val="de-DE"/>
        </w:rPr>
        <w:t>vor der Kartellbehörde sind</w:t>
      </w:r>
      <w:r w:rsidRPr="00744520">
        <w:rPr>
          <w:rFonts w:ascii="Times New Roman" w:hAns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beteiligt,</w:t>
      </w:r>
    </w:p>
    <w:p w:rsidR="00577D01" w:rsidRPr="00744520" w:rsidRDefault="007E4FD2">
      <w:pPr>
        <w:pStyle w:val="ListParagraph"/>
        <w:numPr>
          <w:ilvl w:val="1"/>
          <w:numId w:val="93"/>
        </w:numPr>
        <w:tabs>
          <w:tab w:val="left" w:pos="681"/>
        </w:tabs>
        <w:spacing w:before="94"/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 xml:space="preserve">wer die Einleitung eines </w:t>
      </w:r>
      <w:r w:rsidRPr="00744520">
        <w:rPr>
          <w:rFonts w:ascii="Times New Roman"/>
          <w:spacing w:val="-3"/>
          <w:sz w:val="21"/>
          <w:lang w:val="de-DE"/>
        </w:rPr>
        <w:t xml:space="preserve">Verfahrens </w:t>
      </w:r>
      <w:r w:rsidRPr="00744520">
        <w:rPr>
          <w:rFonts w:ascii="Times New Roman"/>
          <w:sz w:val="21"/>
          <w:lang w:val="de-DE"/>
        </w:rPr>
        <w:t>beantragt</w:t>
      </w:r>
      <w:r w:rsidRPr="00744520">
        <w:rPr>
          <w:rFonts w:asci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hat;</w:t>
      </w:r>
    </w:p>
    <w:p w:rsidR="00577D01" w:rsidRPr="00744520" w:rsidRDefault="007E4FD2">
      <w:pPr>
        <w:pStyle w:val="ListParagraph"/>
        <w:numPr>
          <w:ilvl w:val="1"/>
          <w:numId w:val="93"/>
        </w:numPr>
        <w:tabs>
          <w:tab w:val="left" w:pos="681"/>
        </w:tabs>
        <w:spacing w:before="14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 xml:space="preserve">Kartelle, Unternehmen, Wirtschafts- oder Berufsvereinigungen, gegen die sich das </w:t>
      </w:r>
      <w:r w:rsidRPr="00744520">
        <w:rPr>
          <w:rFonts w:ascii="Times New Roman"/>
          <w:spacing w:val="-3"/>
          <w:sz w:val="21"/>
          <w:lang w:val="de-DE"/>
        </w:rPr>
        <w:t>Verfahren</w:t>
      </w:r>
      <w:r w:rsidRPr="00744520">
        <w:rPr>
          <w:rFonts w:ascii="Times New Roman"/>
          <w:spacing w:val="-25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richtet;</w:t>
      </w:r>
    </w:p>
    <w:p w:rsidR="00577D01" w:rsidRPr="00744520" w:rsidRDefault="007E4FD2">
      <w:pPr>
        <w:pStyle w:val="ListParagraph"/>
        <w:numPr>
          <w:ilvl w:val="1"/>
          <w:numId w:val="93"/>
        </w:numPr>
        <w:tabs>
          <w:tab w:val="left" w:pos="681"/>
        </w:tabs>
        <w:spacing w:before="14"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Personen und Personenvereinigungen, deren Interessen durch die Entscheidung erheblich berührt werden und die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Kartellbehörde auf ihren Antrag zu dem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Verfahren </w:t>
      </w:r>
      <w:r w:rsidRPr="00744520">
        <w:rPr>
          <w:rFonts w:ascii="Times New Roman" w:hAnsi="Times New Roman"/>
          <w:sz w:val="21"/>
          <w:lang w:val="de-DE"/>
        </w:rPr>
        <w:t>beigeladen hat; Interessen der Verbraucherzentralen und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anderer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Verbraucherverbände,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öffentlichen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Mitteln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gefördert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werden,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auch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dann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erheblich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berührt,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wenn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Vielzahl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Verbrauchern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auswirkt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dadurch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Interessen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Verbraucher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insgesamt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erheblich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berührt</w:t>
      </w:r>
      <w:r w:rsidRPr="00744520">
        <w:rPr>
          <w:rFonts w:ascii="Times New Roman" w:hAnsi="Times New Roman"/>
          <w:spacing w:val="-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werden;</w:t>
      </w:r>
    </w:p>
    <w:p w:rsidR="00577D01" w:rsidRPr="00744520" w:rsidRDefault="007E4FD2">
      <w:pPr>
        <w:pStyle w:val="ListParagraph"/>
        <w:numPr>
          <w:ilvl w:val="1"/>
          <w:numId w:val="93"/>
        </w:numPr>
        <w:tabs>
          <w:tab w:val="left" w:pos="681"/>
        </w:tabs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 den Fällen des § 37 Absatz 1 Nummer 1 oder 3 auch der</w:t>
      </w:r>
      <w:r w:rsidRPr="00744520">
        <w:rPr>
          <w:rFonts w:ascii="Times New Roman" w:eastAsia="Times New Roman" w:hAnsi="Times New Roman" w:cs="Times New Roman"/>
          <w:spacing w:val="-2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>Veräußerer.</w:t>
      </w:r>
    </w:p>
    <w:p w:rsidR="00577D01" w:rsidRPr="00744520" w:rsidRDefault="007E4FD2">
      <w:pPr>
        <w:pStyle w:val="ListParagraph"/>
        <w:numPr>
          <w:ilvl w:val="0"/>
          <w:numId w:val="93"/>
        </w:numPr>
        <w:tabs>
          <w:tab w:val="left" w:pos="519"/>
        </w:tabs>
        <w:spacing w:before="94"/>
        <w:ind w:left="518" w:right="2661" w:hanging="29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An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Verfahren </w:t>
      </w:r>
      <w:r w:rsidRPr="00744520">
        <w:rPr>
          <w:rFonts w:ascii="Times New Roman" w:hAnsi="Times New Roman"/>
          <w:sz w:val="21"/>
          <w:lang w:val="de-DE"/>
        </w:rPr>
        <w:t>vor obersten Landesbehörden ist auch das Bundeskartellamt</w:t>
      </w:r>
      <w:r w:rsidRPr="00744520">
        <w:rPr>
          <w:rFonts w:ascii="Times New Roman" w:hAnsi="Times New Roman"/>
          <w:spacing w:val="-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Default="007E4FD2">
      <w:pPr>
        <w:pStyle w:val="Heading7"/>
        <w:spacing w:before="119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§ 55 Vorabentscheidung über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Zuständigkeit</w:t>
      </w:r>
    </w:p>
    <w:p w:rsidR="00577D01" w:rsidRPr="00744520" w:rsidRDefault="007E4FD2">
      <w:pPr>
        <w:pStyle w:val="ListParagraph"/>
        <w:numPr>
          <w:ilvl w:val="0"/>
          <w:numId w:val="92"/>
        </w:numPr>
        <w:tabs>
          <w:tab w:val="left" w:pos="582"/>
        </w:tabs>
        <w:spacing w:before="35" w:line="256" w:lineRule="exact"/>
        <w:ind w:right="118" w:firstLine="124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Macht ein Beteiligter die örtliche oder sachliche Unzuständigkeit der Kartellbehörde geltend, so kann die Kartellbehörde</w:t>
      </w:r>
      <w:r w:rsidRPr="00744520">
        <w:rPr>
          <w:rFonts w:ascii="Times New Roman" w:hAnsi="Times New Roman"/>
          <w:spacing w:val="4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die Zuständigkeit vorab entscheiden.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 xml:space="preserve">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>kann selbständig mit der Beschwerde angefochten werden; die Beschwerde</w:t>
      </w:r>
      <w:r w:rsidRPr="00744520">
        <w:rPr>
          <w:rFonts w:ascii="Times New Roman" w:hAnsi="Times New Roman"/>
          <w:spacing w:val="-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aufschiebende</w:t>
      </w:r>
      <w:r w:rsidRPr="00744520">
        <w:rPr>
          <w:rFonts w:ascii="Times New Roman" w:hAnsi="Times New Roman"/>
          <w:spacing w:val="-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Wirkung.</w:t>
      </w:r>
    </w:p>
    <w:p w:rsidR="00577D01" w:rsidRPr="00744520" w:rsidRDefault="007E4FD2">
      <w:pPr>
        <w:pStyle w:val="ListParagraph"/>
        <w:numPr>
          <w:ilvl w:val="0"/>
          <w:numId w:val="92"/>
        </w:numPr>
        <w:tabs>
          <w:tab w:val="left" w:pos="676"/>
        </w:tabs>
        <w:spacing w:before="8" w:line="254" w:lineRule="auto"/>
        <w:ind w:right="118" w:firstLine="20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Hat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Beteiligter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örtliche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sachliche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Unzuständigkeit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geltend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gemacht,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darauf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gestützt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werden,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dass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ihre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Zuständigkeit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Unrecht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angenommen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hat.</w:t>
      </w:r>
    </w:p>
    <w:p w:rsidR="00577D01" w:rsidRPr="00744520" w:rsidRDefault="00577D01">
      <w:pPr>
        <w:spacing w:before="7"/>
        <w:rPr>
          <w:rFonts w:ascii="Times New Roman" w:eastAsia="Times New Roman" w:hAnsi="Times New Roman" w:cs="Times New Roman"/>
          <w:sz w:val="25"/>
          <w:szCs w:val="25"/>
          <w:lang w:val="de-DE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56 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 xml:space="preserve">[1]  </w:t>
      </w:r>
      <w:r>
        <w:rPr>
          <w:rFonts w:ascii="Times New Roman" w:eastAsia="Times New Roman" w:hAnsi="Times New Roman" w:cs="Times New Roman"/>
        </w:rPr>
        <w:t>Anhörung, mündliche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Verhandlung</w:t>
      </w:r>
    </w:p>
    <w:p w:rsidR="00577D01" w:rsidRPr="00744520" w:rsidRDefault="007E4FD2">
      <w:pPr>
        <w:pStyle w:val="ListParagraph"/>
        <w:numPr>
          <w:ilvl w:val="0"/>
          <w:numId w:val="91"/>
        </w:numPr>
        <w:tabs>
          <w:tab w:val="left" w:pos="519"/>
        </w:tabs>
        <w:spacing w:before="44"/>
        <w:ind w:firstLine="104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 Kartellbehörde hat den Beteiligten Gelegenheit zur Stellungnahme zu</w:t>
      </w:r>
      <w:r w:rsidRPr="00744520">
        <w:rPr>
          <w:rFonts w:ascii="Times New Roman" w:hAnsi="Times New Roman"/>
          <w:spacing w:val="-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geben.</w:t>
      </w:r>
    </w:p>
    <w:p w:rsidR="00577D01" w:rsidRPr="00744520" w:rsidRDefault="007E4FD2">
      <w:pPr>
        <w:pStyle w:val="ListParagraph"/>
        <w:numPr>
          <w:ilvl w:val="0"/>
          <w:numId w:val="91"/>
        </w:numPr>
        <w:tabs>
          <w:tab w:val="left" w:pos="602"/>
        </w:tabs>
        <w:spacing w:before="14" w:line="254" w:lineRule="auto"/>
        <w:ind w:right="118" w:firstLine="159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pacing w:val="-3"/>
          <w:sz w:val="21"/>
          <w:lang w:val="de-DE"/>
        </w:rPr>
        <w:t>Vertretern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Verfahren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berührten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Wirtschaftskreise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geeigneten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Fällen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Gelegenheit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Stellungnahme</w:t>
      </w:r>
      <w:r w:rsidRPr="00744520">
        <w:rPr>
          <w:rFonts w:ascii="Times New Roman" w:hAnsi="Times New Roman"/>
          <w:spacing w:val="-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geben.</w:t>
      </w:r>
    </w:p>
    <w:p w:rsidR="00577D01" w:rsidRPr="00744520" w:rsidRDefault="007E4FD2">
      <w:pPr>
        <w:pStyle w:val="ListParagraph"/>
        <w:numPr>
          <w:ilvl w:val="0"/>
          <w:numId w:val="91"/>
        </w:numPr>
        <w:tabs>
          <w:tab w:val="left" w:pos="715"/>
        </w:tabs>
        <w:spacing w:line="228" w:lineRule="exact"/>
        <w:ind w:left="714" w:hanging="381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Auf Antrag eines Beteiligten oder von Amts wegen kann die Kartellbehörde eine öffentliche mündliche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Verhandlung</w:t>
      </w:r>
    </w:p>
    <w:p w:rsidR="00577D01" w:rsidRPr="00744520" w:rsidRDefault="007E4FD2">
      <w:pPr>
        <w:spacing w:before="20" w:line="256" w:lineRule="exact"/>
        <w:ind w:left="12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durchführen.</w:t>
      </w:r>
      <w:r w:rsidRPr="00744520">
        <w:rPr>
          <w:rFonts w:ascii="Times New Roman" w:eastAsia="Times New Roman" w:hAnsi="Times New Roman" w:cs="Times New Roman"/>
          <w:spacing w:val="4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Verhandlung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einen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>Teil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davon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Öffentlichkeit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auszuschließen,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wenn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sie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Gefährdung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öffentlichen Ordnung, insbesondere der Staatssicherheit, oder die Gefährdung eines wichtigen Geschäfts- oder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Betriebsgeheimnisses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besorgen lässt.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 den Fällen des § 42 hat das Bundesministerium für Wirtschaft und Energie eine öffentliche</w:t>
      </w:r>
      <w:r w:rsidRPr="00744520">
        <w:rPr>
          <w:rFonts w:ascii="Times New Roman" w:eastAsia="Times New Roman" w:hAnsi="Times New Roman" w:cs="Times New Roman"/>
          <w:spacing w:val="4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mündliche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Verhandlung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durchzuführen;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Einverständnis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Beteiligten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kann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ohne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mündliche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Verhandlung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entschieden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werden.</w:t>
      </w:r>
    </w:p>
    <w:p w:rsidR="00577D01" w:rsidRPr="00744520" w:rsidRDefault="007E4FD2">
      <w:pPr>
        <w:pStyle w:val="ListParagraph"/>
        <w:numPr>
          <w:ilvl w:val="0"/>
          <w:numId w:val="91"/>
        </w:numPr>
        <w:tabs>
          <w:tab w:val="left" w:pos="519"/>
        </w:tabs>
        <w:spacing w:before="8"/>
        <w:ind w:left="518" w:right="2661" w:hanging="294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 §§ 45 und 46 des Verwaltungsverfahrensgesetzes sind</w:t>
      </w:r>
      <w:r w:rsidRPr="00744520">
        <w:rPr>
          <w:rFonts w:ascii="Times New Roman" w:eastAsia="Times New Roman" w:hAnsi="Times New Roman" w:cs="Times New Roman"/>
          <w:spacing w:val="-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anzuwenden.</w:t>
      </w:r>
    </w:p>
    <w:p w:rsidR="00577D01" w:rsidRPr="00744520" w:rsidRDefault="00577D01">
      <w:pPr>
        <w:spacing w:before="4"/>
        <w:rPr>
          <w:rFonts w:ascii="Times New Roman" w:eastAsia="Times New Roman" w:hAnsi="Times New Roman" w:cs="Times New Roman"/>
          <w:sz w:val="11"/>
          <w:szCs w:val="11"/>
          <w:lang w:val="de-DE"/>
        </w:rPr>
      </w:pPr>
    </w:p>
    <w:p w:rsidR="00577D01" w:rsidRDefault="00825394">
      <w:pPr>
        <w:spacing w:line="32" w:lineRule="exact"/>
        <w:ind w:left="112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zh-CN"/>
        </w:rPr>
        <mc:AlternateContent>
          <mc:Choice Requires="wpg">
            <w:drawing>
              <wp:inline distT="0" distB="0" distL="0" distR="0">
                <wp:extent cx="7109460" cy="20320"/>
                <wp:effectExtent l="4445" t="8255" r="1270" b="9525"/>
                <wp:docPr id="506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20320"/>
                          <a:chOff x="0" y="0"/>
                          <a:chExt cx="11196" cy="32"/>
                        </a:xfrm>
                      </wpg:grpSpPr>
                      <wpg:grpSp>
                        <wpg:cNvPr id="507" name="Group 48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180" cy="2"/>
                            <a:chOff x="8" y="8"/>
                            <a:chExt cx="11180" cy="2"/>
                          </a:xfrm>
                        </wpg:grpSpPr>
                        <wps:wsp>
                          <wps:cNvPr id="508" name="Freeform 49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87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11180" cy="2"/>
                            <a:chOff x="8" y="24"/>
                            <a:chExt cx="11180" cy="2"/>
                          </a:xfrm>
                        </wpg:grpSpPr>
                        <wps:wsp>
                          <wps:cNvPr id="510" name="Freeform 488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3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85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16" cy="32"/>
                            <a:chOff x="8" y="0"/>
                            <a:chExt cx="16" cy="32"/>
                          </a:xfrm>
                        </wpg:grpSpPr>
                        <wps:wsp>
                          <wps:cNvPr id="512" name="Freeform 486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16" cy="32"/>
                            </a:xfrm>
                            <a:custGeom>
                              <a:avLst/>
                              <a:gdLst>
                                <a:gd name="T0" fmla="+- 0 24 8"/>
                                <a:gd name="T1" fmla="*/ T0 w 16"/>
                                <a:gd name="T2" fmla="*/ 0 h 32"/>
                                <a:gd name="T3" fmla="+- 0 8 8"/>
                                <a:gd name="T4" fmla="*/ T3 w 16"/>
                                <a:gd name="T5" fmla="*/ 0 h 32"/>
                                <a:gd name="T6" fmla="+- 0 8 8"/>
                                <a:gd name="T7" fmla="*/ T6 w 16"/>
                                <a:gd name="T8" fmla="*/ 32 h 32"/>
                                <a:gd name="T9" fmla="+- 0 24 8"/>
                                <a:gd name="T10" fmla="*/ T9 w 16"/>
                                <a:gd name="T11" fmla="*/ 16 h 32"/>
                                <a:gd name="T12" fmla="+- 0 24 8"/>
                                <a:gd name="T13" fmla="*/ T12 w 16"/>
                                <a:gd name="T14" fmla="*/ 0 h 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83"/>
                        <wpg:cNvGrpSpPr>
                          <a:grpSpLocks/>
                        </wpg:cNvGrpSpPr>
                        <wpg:grpSpPr bwMode="auto">
                          <a:xfrm>
                            <a:off x="11178" y="6"/>
                            <a:ext cx="11" cy="27"/>
                            <a:chOff x="11178" y="6"/>
                            <a:chExt cx="11" cy="27"/>
                          </a:xfrm>
                        </wpg:grpSpPr>
                        <wps:wsp>
                          <wps:cNvPr id="514" name="Freeform 484"/>
                          <wps:cNvSpPr>
                            <a:spLocks/>
                          </wps:cNvSpPr>
                          <wps:spPr bwMode="auto">
                            <a:xfrm>
                              <a:off x="11178" y="6"/>
                              <a:ext cx="11" cy="27"/>
                            </a:xfrm>
                            <a:custGeom>
                              <a:avLst/>
                              <a:gdLst>
                                <a:gd name="T0" fmla="+- 0 11188 11178"/>
                                <a:gd name="T1" fmla="*/ T0 w 11"/>
                                <a:gd name="T2" fmla="+- 0 6 6"/>
                                <a:gd name="T3" fmla="*/ 6 h 27"/>
                                <a:gd name="T4" fmla="+- 0 11178 11178"/>
                                <a:gd name="T5" fmla="*/ T4 w 11"/>
                                <a:gd name="T6" fmla="+- 0 16 6"/>
                                <a:gd name="T7" fmla="*/ 16 h 27"/>
                                <a:gd name="T8" fmla="+- 0 11178 11178"/>
                                <a:gd name="T9" fmla="*/ T8 w 11"/>
                                <a:gd name="T10" fmla="+- 0 32 6"/>
                                <a:gd name="T11" fmla="*/ 32 h 27"/>
                                <a:gd name="T12" fmla="+- 0 11188 11178"/>
                                <a:gd name="T13" fmla="*/ T12 w 11"/>
                                <a:gd name="T14" fmla="+- 0 32 6"/>
                                <a:gd name="T15" fmla="*/ 32 h 27"/>
                                <a:gd name="T16" fmla="+- 0 11188 11178"/>
                                <a:gd name="T17" fmla="*/ T16 w 11"/>
                                <a:gd name="T18" fmla="+- 0 6 6"/>
                                <a:gd name="T19" fmla="*/ 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9BB53F4" id="Group 482" o:spid="_x0000_s1026" style="width:559.8pt;height:1.6pt;mso-position-horizontal-relative:char;mso-position-vertical-relative:line" coordsize="1119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">
                <v:group id="Group 489" o:spid="_x0000_s1027" style="position:absolute;left:8;top:8;width:11180;height:2" coordorigin="8,8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90" o:spid="_x0000_s1028" style="position:absolute;left:8;top:8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+88IA&#10;AADcAAAADwAAAGRycy9kb3ducmV2LnhtbERPXWvCMBR9F/wP4Qq+adpBdXRGKYOxFWRsKvh6ae7S&#10;bs1N10Rb//3yMPDxcL43u9G24kq9bxwrSJcJCOLK6YaNgtPxZfEIwgdkja1jUnAjD7vtdLLBXLuB&#10;P+l6CEbEEPY5KqhD6HIpfVWTRb90HXHkvlxvMUTYG6l7HGK4beVDkqykxYZjQ40dPddU/RwuVkFp&#10;bv5bpzY7Duf1x96Uxev7r1FqPhuLJxCBxnAX/7vftIIsiWv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D7zwgAAANwAAAAPAAAAAAAAAAAAAAAAAJgCAABkcnMvZG93&#10;bnJldi54bWxQSwUGAAAAAAQABAD1AAAAhwMAAAAA&#10;" path="m,l11180,e" filled="f" strokecolor="#9a9a9a" strokeweight=".28225mm">
                    <v:path arrowok="t" o:connecttype="custom" o:connectlocs="0,0;11180,0" o:connectangles="0,0"/>
                  </v:shape>
                </v:group>
                <v:group id="Group 487" o:spid="_x0000_s1029" style="position:absolute;left:8;top:24;width:11180;height:2" coordorigin="8,24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88" o:spid="_x0000_s1030" style="position:absolute;left:8;top:24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D88MA&#10;AADcAAAADwAAAGRycy9kb3ducmV2LnhtbERPy4rCMBTdD8w/hDvgZtBUQdFqlFERXbjxwQzuLsm1&#10;rdPclCZq/XuzEFweznsya2wpblT7wrGCbicBQaydKThTcDys2kMQPiAbLB2Tggd5mE0/PyaYGnfn&#10;Hd32IRMxhH2KCvIQqlRKr3Oy6DuuIo7c2dUWQ4R1Jk2N9xhuS9lLkoG0WHBsyLGiRU76f3+1Ck7z&#10;6+/3XzXI7Pox0stNX19wuFWq9dX8jEEEasJb/HJvjIJ+N86PZ+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bD88MAAADcAAAADwAAAAAAAAAAAAAAAACYAgAAZHJzL2Rv&#10;d25yZXYueG1sUEsFBgAAAAAEAAQA9QAAAIgDAAAAAA==&#10;" path="m,l11180,e" filled="f" strokecolor="#eee" strokeweight=".28231mm">
                    <v:path arrowok="t" o:connecttype="custom" o:connectlocs="0,0;11180,0" o:connectangles="0,0"/>
                  </v:shape>
                </v:group>
                <v:group id="Group 485" o:spid="_x0000_s1031" style="position:absolute;left:8;width:16;height:32" coordorigin="8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86" o:spid="_x0000_s1032" style="position:absolute;left:8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yccQA&#10;AADcAAAADwAAAGRycy9kb3ducmV2LnhtbESPQWvCQBSE74X+h+UVvNVNIi0aXaUKBYv0YBT0+Mg+&#10;s6HZtyG7NfHfu4WCx2FmvmEWq8E24kqdrx0rSMcJCOLS6ZorBcfD5+sUhA/IGhvHpOBGHlbL56cF&#10;5tr1vKdrESoRIexzVGBCaHMpfWnIoh+7ljh6F9dZDFF2ldQd9hFuG5klybu0WHNcMNjSxlD5U/xa&#10;BedJNvBsupv4Hk9u++3MV1qslRq9DB9zEIGG8Aj/t7dawVuawd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J8nHEAAAA3AAAAA8AAAAAAAAAAAAAAAAAmAIAAGRycy9k&#10;b3ducmV2LnhtbFBLBQYAAAAABAAEAPUAAACJAwAAAAA=&#10;" path="m16,l,,,32,16,16,16,xe" fillcolor="#9a9a9a" stroked="f">
                    <v:path arrowok="t" o:connecttype="custom" o:connectlocs="16,0;0,0;0,32;16,16;16,0" o:connectangles="0,0,0,0,0"/>
                  </v:shape>
                </v:group>
                <v:group id="Group 483" o:spid="_x0000_s1033" style="position:absolute;left:11178;top:6;width:11;height:27" coordorigin="11178,6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84" o:spid="_x0000_s1034" style="position:absolute;left:11178;top:6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zW8QA&#10;AADcAAAADwAAAGRycy9kb3ducmV2LnhtbESPQWvCQBSE7wX/w/IEL0U3SisxuopEhF4bRa+P7DMJ&#10;7r6N2VXT/vpuodDjMDPfMKtNb414UOcbxwqmkwQEcel0w5WC42E/TkH4gKzROCYFX+Rhsx68rDDT&#10;7smf9ChCJSKEfYYK6hDaTEpf1mTRT1xLHL2L6yyGKLtK6g6fEW6NnCXJXFpsOC7U2FJeU3kt7lZB&#10;/i1np2te3NgkZ3N+vaXVbuGVGg377RJEoD78h//aH1rB+/QN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781vEAAAA3AAAAA8AAAAAAAAAAAAAAAAAmAIAAGRycy9k&#10;b3ducmV2LnhtbFBLBQYAAAAABAAEAPUAAACJAwAAAAA=&#10;" path="m10,l,10,,26r10,l10,xe" fillcolor="#eee" stroked="f">
                    <v:path arrowok="t" o:connecttype="custom" o:connectlocs="10,6;0,16;0,32;10,32;10,6" o:connectangles="0,0,0,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50"/>
        <w:ind w:left="152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44520">
        <w:rPr>
          <w:rFonts w:ascii="Times New Roman" w:eastAsia="Times New Roman" w:hAnsi="Times New Roman" w:cs="Times New Roman"/>
          <w:position w:val="6"/>
          <w:sz w:val="13"/>
          <w:szCs w:val="13"/>
          <w:lang w:val="de-DE"/>
        </w:rPr>
        <w:t xml:space="preserve">[1]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§ 56 Abs. 3 Satz 3 geänd. mWv 8. 9. 2015 durch VO </w:t>
      </w:r>
      <w:r w:rsidRPr="00744520">
        <w:rPr>
          <w:rFonts w:ascii="Times New Roman" w:eastAsia="Times New Roman" w:hAnsi="Times New Roman" w:cs="Times New Roman"/>
          <w:spacing w:val="-6"/>
          <w:sz w:val="16"/>
          <w:szCs w:val="16"/>
          <w:lang w:val="de-DE"/>
        </w:rPr>
        <w:t xml:space="preserve">v.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31. </w:t>
      </w:r>
      <w:r>
        <w:rPr>
          <w:rFonts w:ascii="Times New Roman" w:eastAsia="Times New Roman" w:hAnsi="Times New Roman" w:cs="Times New Roman"/>
          <w:sz w:val="16"/>
          <w:szCs w:val="16"/>
        </w:rPr>
        <w:t>8. 2015 (BGBl. I S.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1474).</w:t>
      </w:r>
    </w:p>
    <w:p w:rsidR="00577D01" w:rsidRDefault="00577D01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57 Ermittlungen, 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Beweiserhebung</w:t>
      </w:r>
    </w:p>
    <w:p w:rsidR="00577D01" w:rsidRPr="00744520" w:rsidRDefault="007E4FD2">
      <w:pPr>
        <w:pStyle w:val="ListParagraph"/>
        <w:numPr>
          <w:ilvl w:val="0"/>
          <w:numId w:val="90"/>
        </w:numPr>
        <w:tabs>
          <w:tab w:val="left" w:pos="519"/>
        </w:tabs>
        <w:spacing w:before="44" w:line="227" w:lineRule="exact"/>
        <w:ind w:firstLine="104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 Kartellbehörde kann alle Ermittlungen führen und alle Beweise erheben, die erforderlich</w:t>
      </w:r>
      <w:r w:rsidRPr="00744520">
        <w:rPr>
          <w:rFonts w:ascii="Times New Roman" w:hAnsi="Times New Roman"/>
          <w:spacing w:val="-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sind.</w:t>
      </w:r>
    </w:p>
    <w:p w:rsidR="00577D01" w:rsidRPr="00744520" w:rsidRDefault="007E4FD2">
      <w:pPr>
        <w:pStyle w:val="ListParagraph"/>
        <w:numPr>
          <w:ilvl w:val="0"/>
          <w:numId w:val="90"/>
        </w:numPr>
        <w:tabs>
          <w:tab w:val="left" w:pos="560"/>
        </w:tabs>
        <w:spacing w:before="20" w:line="256" w:lineRule="exact"/>
        <w:ind w:right="118" w:firstLine="109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Beweis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Augenschein,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Zeugen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Sachverständige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372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1,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376,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377,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378,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380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bis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387,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390,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395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bis 397, 398 Absatz 1, §§ 401, 402, 404, 404a, 406 bis 409,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411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bis 414 der Zivilprozessordnung sinngemäß anzuwenden; Haft</w:t>
      </w:r>
      <w:r w:rsidRPr="00744520">
        <w:rPr>
          <w:rFonts w:ascii="Times New Roman" w:eastAsia="Times New Roman" w:hAnsi="Times New Roman" w:cs="Times New Roman"/>
          <w:spacing w:val="4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darf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nicht verhängt werden.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 die Entscheidung über die Beschwerde ist das Oberlandesgericht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zuständig.</w:t>
      </w:r>
    </w:p>
    <w:p w:rsidR="00577D01" w:rsidRPr="00744520" w:rsidRDefault="007E4FD2">
      <w:pPr>
        <w:pStyle w:val="ListParagraph"/>
        <w:numPr>
          <w:ilvl w:val="0"/>
          <w:numId w:val="90"/>
        </w:numPr>
        <w:tabs>
          <w:tab w:val="left" w:pos="585"/>
        </w:tabs>
        <w:spacing w:line="256" w:lineRule="exact"/>
        <w:ind w:right="118" w:firstLine="126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Über die Zeugenaussage soll eine Niederschrift aufgenommen werden, die von dem ermittelnden Mitglied der</w:t>
      </w:r>
      <w:r w:rsidRPr="00744520">
        <w:rPr>
          <w:rFonts w:ascii="Times New Roman" w:hAnsi="Times New Roman"/>
          <w:spacing w:val="5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und,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wenn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Urkundsbeamter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zugezogen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ist,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auch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diesem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unterschreiben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ist.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Niederschrift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soll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Ort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1"/>
          <w:lang w:val="de-DE"/>
        </w:rPr>
        <w:t>Tag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Verhandlung </w:t>
      </w:r>
      <w:r w:rsidRPr="00744520">
        <w:rPr>
          <w:rFonts w:ascii="Times New Roman" w:hAnsi="Times New Roman"/>
          <w:sz w:val="21"/>
          <w:lang w:val="de-DE"/>
        </w:rPr>
        <w:t>sowie die Namen der Mitwirkenden und Beteiligten ersehen</w:t>
      </w:r>
      <w:r w:rsidRPr="00744520">
        <w:rPr>
          <w:rFonts w:ascii="Times New Roman" w:hAns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lassen.</w:t>
      </w:r>
    </w:p>
    <w:p w:rsidR="00577D01" w:rsidRDefault="007E4FD2">
      <w:pPr>
        <w:pStyle w:val="ListParagraph"/>
        <w:numPr>
          <w:ilvl w:val="0"/>
          <w:numId w:val="90"/>
        </w:numPr>
        <w:tabs>
          <w:tab w:val="left" w:pos="701"/>
        </w:tabs>
        <w:spacing w:line="256" w:lineRule="exact"/>
        <w:ind w:right="118" w:firstLine="203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Niederschrift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Zeugen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Genehmigung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vorzulesen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eigenen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Durchsicht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vorzulegen.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erteilte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Genehmigung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vermerken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Zeugen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unterschreiben.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>
        <w:rPr>
          <w:rFonts w:ascii="Times New Roman" w:hAnsi="Times New Roman"/>
          <w:position w:val="8"/>
          <w:sz w:val="17"/>
        </w:rPr>
        <w:t>3</w:t>
      </w:r>
      <w:r>
        <w:rPr>
          <w:rFonts w:ascii="Times New Roman" w:hAnsi="Times New Roman"/>
          <w:sz w:val="21"/>
        </w:rPr>
        <w:t>Unterbleibt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die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Unterschrift,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so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ist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der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Grund</w:t>
      </w:r>
      <w:r>
        <w:rPr>
          <w:rFonts w:ascii="Times New Roman" w:hAnsi="Times New Roman"/>
          <w:spacing w:val="31"/>
          <w:sz w:val="21"/>
        </w:rPr>
        <w:t xml:space="preserve"> </w:t>
      </w:r>
      <w:r>
        <w:rPr>
          <w:rFonts w:ascii="Times New Roman" w:hAnsi="Times New Roman"/>
          <w:sz w:val="21"/>
        </w:rPr>
        <w:t>hierfür</w:t>
      </w:r>
      <w:r>
        <w:rPr>
          <w:rFonts w:ascii="Times New Roman" w:hAnsi="Times New Roman"/>
          <w:w w:val="99"/>
          <w:sz w:val="21"/>
        </w:rPr>
        <w:t xml:space="preserve"> </w:t>
      </w:r>
      <w:r>
        <w:rPr>
          <w:rFonts w:ascii="Times New Roman" w:hAnsi="Times New Roman"/>
          <w:sz w:val="21"/>
        </w:rPr>
        <w:t>anzugeben.</w:t>
      </w:r>
    </w:p>
    <w:p w:rsidR="00577D01" w:rsidRPr="00744520" w:rsidRDefault="007E4FD2">
      <w:pPr>
        <w:pStyle w:val="ListParagraph"/>
        <w:numPr>
          <w:ilvl w:val="0"/>
          <w:numId w:val="90"/>
        </w:numPr>
        <w:tabs>
          <w:tab w:val="left" w:pos="519"/>
        </w:tabs>
        <w:spacing w:before="8" w:line="227" w:lineRule="exact"/>
        <w:ind w:left="518" w:right="118" w:hanging="294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Bei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Vernehmung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Sachverständigen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sind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Bestimmungen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Absätze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3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4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entsprechend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anzuwenden.</w:t>
      </w:r>
    </w:p>
    <w:p w:rsidR="00577D01" w:rsidRDefault="007E4FD2">
      <w:pPr>
        <w:pStyle w:val="ListParagraph"/>
        <w:numPr>
          <w:ilvl w:val="0"/>
          <w:numId w:val="90"/>
        </w:numPr>
        <w:tabs>
          <w:tab w:val="left" w:pos="761"/>
        </w:tabs>
        <w:spacing w:before="20" w:line="256" w:lineRule="exact"/>
        <w:ind w:right="118" w:firstLine="244"/>
        <w:jc w:val="left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Die Kartellbehörde kann das Amtsgericht um die Beeidigung von Zeugen ersuchen, wenn sie die Beeidigung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Herbeiführung einer wahrheitsgemäßen Aussage für notwendig erachtet. </w:t>
      </w:r>
      <w:r>
        <w:rPr>
          <w:rFonts w:ascii="Times New Roman" w:hAnsi="Times New Roman"/>
          <w:position w:val="8"/>
          <w:sz w:val="17"/>
        </w:rPr>
        <w:t>2</w:t>
      </w:r>
      <w:r>
        <w:rPr>
          <w:rFonts w:ascii="Times New Roman" w:hAnsi="Times New Roman"/>
          <w:sz w:val="21"/>
        </w:rPr>
        <w:t>Über die Beeidigung entscheidet das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Gericht.</w:t>
      </w:r>
    </w:p>
    <w:p w:rsidR="00577D01" w:rsidRDefault="00577D01">
      <w:pPr>
        <w:spacing w:line="256" w:lineRule="exact"/>
        <w:rPr>
          <w:rFonts w:ascii="Times New Roman" w:eastAsia="Times New Roman" w:hAnsi="Times New Roman" w:cs="Times New Roman"/>
          <w:sz w:val="21"/>
          <w:szCs w:val="21"/>
        </w:rPr>
        <w:sectPr w:rsidR="00577D01">
          <w:pgSz w:w="11910" w:h="16840"/>
          <w:pgMar w:top="660" w:right="240" w:bottom="280" w:left="240" w:header="720" w:footer="720" w:gutter="0"/>
          <w:cols w:space="720"/>
        </w:sectPr>
      </w:pPr>
    </w:p>
    <w:p w:rsidR="00577D01" w:rsidRDefault="007E4FD2">
      <w:pPr>
        <w:pStyle w:val="Heading7"/>
        <w:spacing w:before="48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§ 58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Beschlagnahme</w:t>
      </w:r>
    </w:p>
    <w:p w:rsidR="00577D01" w:rsidRPr="00744520" w:rsidRDefault="007E4FD2">
      <w:pPr>
        <w:pStyle w:val="ListParagraph"/>
        <w:numPr>
          <w:ilvl w:val="0"/>
          <w:numId w:val="89"/>
        </w:numPr>
        <w:tabs>
          <w:tab w:val="left" w:pos="591"/>
        </w:tabs>
        <w:spacing w:before="1" w:line="270" w:lineRule="exact"/>
        <w:ind w:firstLine="130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Die Kartellbehörde kann Gegenstände, die als Beweismittel für die Ermittlung von Bedeutung sein können,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beschlagnahmen.</w:t>
      </w:r>
    </w:p>
    <w:p w:rsidR="00577D01" w:rsidRPr="00744520" w:rsidRDefault="007E4FD2">
      <w:pPr>
        <w:spacing w:line="270" w:lineRule="exact"/>
        <w:ind w:left="1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Beschlagnahme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davon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Betroffenen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unverzüglich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bekannt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machen.</w:t>
      </w:r>
    </w:p>
    <w:p w:rsidR="00577D01" w:rsidRPr="00744520" w:rsidRDefault="007E4FD2">
      <w:pPr>
        <w:pStyle w:val="ListParagraph"/>
        <w:numPr>
          <w:ilvl w:val="0"/>
          <w:numId w:val="89"/>
        </w:numPr>
        <w:tabs>
          <w:tab w:val="left" w:pos="537"/>
        </w:tabs>
        <w:spacing w:before="14" w:line="254" w:lineRule="auto"/>
        <w:ind w:right="118" w:firstLine="116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Die Kartellbehörde soll binnen drei 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Tagen </w:t>
      </w:r>
      <w:r w:rsidRPr="00744520">
        <w:rPr>
          <w:rFonts w:ascii="Times New Roman" w:hAnsi="Times New Roman"/>
          <w:sz w:val="21"/>
          <w:lang w:val="de-DE"/>
        </w:rPr>
        <w:t>die gerichtliche Bestätigung bei dem Amtsgericht, in dessen Bezirk sie ihren Sitz</w:t>
      </w:r>
      <w:r w:rsidRPr="00744520">
        <w:rPr>
          <w:rFonts w:ascii="Times New Roman" w:hAnsi="Times New Roman"/>
          <w:spacing w:val="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hat,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beantragen, wenn bei der Beschlagnahme weder der davon Betroffene noch ein erwachsener Angehöriger anwesend war oder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 Betroffene und im Falle seiner Abwesenheit ein erwachsener Angehöriger des Betroffenen gegen die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Beschlagnahme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ausdrücklich Widerspruch erhoben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hat.</w:t>
      </w:r>
    </w:p>
    <w:p w:rsidR="00577D01" w:rsidRDefault="007E4FD2">
      <w:pPr>
        <w:pStyle w:val="ListParagraph"/>
        <w:numPr>
          <w:ilvl w:val="0"/>
          <w:numId w:val="89"/>
        </w:numPr>
        <w:tabs>
          <w:tab w:val="left" w:pos="689"/>
        </w:tabs>
        <w:spacing w:line="228" w:lineRule="exact"/>
        <w:ind w:left="688" w:hanging="37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Betroffene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gegen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Beschlagnahme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jederzeit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richterliche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nachsuchen.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>
        <w:rPr>
          <w:rFonts w:ascii="Times New Roman" w:hAnsi="Times New Roman"/>
          <w:position w:val="8"/>
          <w:sz w:val="17"/>
        </w:rPr>
        <w:t>2</w:t>
      </w:r>
      <w:r>
        <w:rPr>
          <w:rFonts w:ascii="Times New Roman" w:hAnsi="Times New Roman"/>
          <w:sz w:val="21"/>
        </w:rPr>
        <w:t>Hierüber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rFonts w:ascii="Times New Roman" w:hAnsi="Times New Roman"/>
          <w:sz w:val="21"/>
        </w:rPr>
        <w:t>ist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rFonts w:ascii="Times New Roman" w:hAnsi="Times New Roman"/>
          <w:sz w:val="21"/>
        </w:rPr>
        <w:t>er</w:t>
      </w:r>
      <w:r>
        <w:rPr>
          <w:rFonts w:ascii="Times New Roman" w:hAnsi="Times New Roman"/>
          <w:spacing w:val="40"/>
          <w:sz w:val="21"/>
        </w:rPr>
        <w:t xml:space="preserve"> </w:t>
      </w:r>
      <w:r>
        <w:rPr>
          <w:rFonts w:ascii="Times New Roman" w:hAnsi="Times New Roman"/>
          <w:sz w:val="21"/>
        </w:rPr>
        <w:t>zu</w:t>
      </w:r>
    </w:p>
    <w:p w:rsidR="00577D01" w:rsidRPr="00744520" w:rsidRDefault="007E4FD2">
      <w:pPr>
        <w:spacing w:line="256" w:lineRule="exact"/>
        <w:ind w:left="120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belehren.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>Über den Antrag entscheidet das nach Absatz 2 zuständige</w:t>
      </w:r>
      <w:r w:rsidRPr="00744520">
        <w:rPr>
          <w:rFonts w:ascii="Times New Roman" w:hAnsi="Times New Roman"/>
          <w:spacing w:val="-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Gericht.</w:t>
      </w:r>
    </w:p>
    <w:p w:rsidR="00577D01" w:rsidRDefault="007E4FD2">
      <w:pPr>
        <w:pStyle w:val="ListParagraph"/>
        <w:numPr>
          <w:ilvl w:val="0"/>
          <w:numId w:val="89"/>
        </w:numPr>
        <w:tabs>
          <w:tab w:val="left" w:pos="554"/>
        </w:tabs>
        <w:spacing w:before="20" w:line="256" w:lineRule="exact"/>
        <w:ind w:right="119" w:firstLine="105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Gegen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richterliche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Entscheidung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Beschwerde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zulässig.</w:t>
      </w:r>
      <w:r w:rsidRPr="00744520">
        <w:rPr>
          <w:rFonts w:ascii="Times New Roman" w:eastAsia="Times New Roman" w:hAnsi="Times New Roman" w:cs="Times New Roman"/>
          <w:spacing w:val="25"/>
          <w:sz w:val="21"/>
          <w:szCs w:val="21"/>
          <w:lang w:val="de-DE"/>
        </w:rPr>
        <w:t xml:space="preserve">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Die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§§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306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bis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310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und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>311a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der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Strafprozessordnung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gelten</w:t>
      </w:r>
      <w:r>
        <w:rPr>
          <w:rFonts w:ascii="Times New Roman" w:eastAsia="Times New Roman" w:hAnsi="Times New Roman" w:cs="Times New Roman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entsprechend.</w:t>
      </w:r>
    </w:p>
    <w:p w:rsidR="00577D01" w:rsidRDefault="00577D01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59 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>[1]</w:t>
      </w:r>
      <w:r>
        <w:rPr>
          <w:rFonts w:ascii="Times New Roman" w:eastAsia="Times New Roman" w:hAnsi="Times New Roman" w:cs="Times New Roman"/>
          <w:spacing w:val="40"/>
          <w:position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</w:rPr>
        <w:t>Auskunftsverlangen</w:t>
      </w:r>
    </w:p>
    <w:p w:rsidR="00577D01" w:rsidRPr="00744520" w:rsidRDefault="007E4FD2">
      <w:pPr>
        <w:pStyle w:val="ListParagraph"/>
        <w:numPr>
          <w:ilvl w:val="1"/>
          <w:numId w:val="89"/>
        </w:numPr>
        <w:tabs>
          <w:tab w:val="left" w:pos="748"/>
        </w:tabs>
        <w:spacing w:before="1" w:line="252" w:lineRule="auto"/>
        <w:ind w:right="118" w:firstLine="235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Soweit es zur Erfüllung der in diesem Gesetz der Kartellbehörde übertragenen Aufgaben erforderlich ist, kann</w:t>
      </w:r>
      <w:r w:rsidRPr="00744520">
        <w:rPr>
          <w:rFonts w:ascii="Times New Roman" w:hAnsi="Times New Roman"/>
          <w:spacing w:val="4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 bis zum Eintritt der Bestandskraft ihrer</w:t>
      </w:r>
      <w:r w:rsidRPr="00744520">
        <w:rPr>
          <w:rFonts w:ascii="Times New Roman" w:hAns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</w:t>
      </w:r>
    </w:p>
    <w:p w:rsidR="00577D01" w:rsidRPr="00744520" w:rsidRDefault="007E4FD2">
      <w:pPr>
        <w:pStyle w:val="ListParagraph"/>
        <w:numPr>
          <w:ilvl w:val="2"/>
          <w:numId w:val="89"/>
        </w:numPr>
        <w:tabs>
          <w:tab w:val="left" w:pos="681"/>
        </w:tabs>
        <w:spacing w:before="83"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von Unternehmen und Vereinigungen von Unternehmen Auskunft über ihre wirtschaftlichen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Verhältnisse </w:t>
      </w:r>
      <w:r w:rsidRPr="00744520">
        <w:rPr>
          <w:rFonts w:ascii="Times New Roman" w:hAnsi="Times New Roman"/>
          <w:sz w:val="21"/>
          <w:lang w:val="de-DE"/>
        </w:rPr>
        <w:t>sowie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Herausgabe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Unterlagen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verlangen;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umfasst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auch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allgemeine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Marktstudien,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Einschätzung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Analyse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Wettbewerbsbedingungen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Marktlage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dienen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im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Besitz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Unternehmens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Unternehmensvereinigung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befinden;</w:t>
      </w:r>
    </w:p>
    <w:p w:rsidR="00577D01" w:rsidRPr="00744520" w:rsidRDefault="007E4FD2">
      <w:pPr>
        <w:pStyle w:val="ListParagraph"/>
        <w:numPr>
          <w:ilvl w:val="2"/>
          <w:numId w:val="89"/>
        </w:numPr>
        <w:tabs>
          <w:tab w:val="left" w:pos="681"/>
        </w:tabs>
        <w:ind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Vereinigungen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Auskunft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wirtschaftlichen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Verhältnisse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ihnen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</w:t>
      </w:r>
    </w:p>
    <w:p w:rsidR="00577D01" w:rsidRPr="00744520" w:rsidRDefault="007E4FD2">
      <w:pPr>
        <w:spacing w:before="14" w:line="254" w:lineRule="auto"/>
        <w:ind w:left="68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 36 Absatz 2 verbundenen Unternehmen sowie die Herausgabe von Unterlagen dieser Unternehmen verlangen, soweit sie</w:t>
      </w:r>
      <w:r w:rsidRPr="00744520">
        <w:rPr>
          <w:rFonts w:ascii="Times New Roman" w:eastAsia="Times New Roman" w:hAnsi="Times New Roman" w:cs="Times New Roman"/>
          <w:spacing w:val="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Informationen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zur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Verfügung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haben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soweit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sie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Grund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bestehender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rechtlicher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Verbindungen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zur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Beschaffung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verlangten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Informationen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verbundenen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Lage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sind;</w:t>
      </w:r>
    </w:p>
    <w:p w:rsidR="00577D01" w:rsidRPr="00744520" w:rsidRDefault="007E4FD2">
      <w:pPr>
        <w:pStyle w:val="ListParagraph"/>
        <w:numPr>
          <w:ilvl w:val="2"/>
          <w:numId w:val="89"/>
        </w:numPr>
        <w:tabs>
          <w:tab w:val="left" w:pos="681"/>
        </w:tabs>
        <w:spacing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bei Unternehmen und Vereinigungen von Unternehmen innerhalb der üblichen Geschäftszeiten die geschäftlichen</w:t>
      </w:r>
      <w:r w:rsidRPr="00744520">
        <w:rPr>
          <w:rFonts w:ascii="Times New Roman" w:hAnsi="Times New Roman"/>
          <w:spacing w:val="5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Unterlagen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einsehen und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prüfen.</w:t>
      </w:r>
    </w:p>
    <w:p w:rsidR="00577D01" w:rsidRPr="00744520" w:rsidRDefault="007E4FD2">
      <w:pPr>
        <w:spacing w:before="72" w:line="256" w:lineRule="exact"/>
        <w:ind w:left="120" w:right="118" w:firstLine="3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Gegenüber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Wirtschafts-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Berufsvereinigungen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gilt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Satz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Nummer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3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entsprechend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hinsichtlich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ihrer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Tätigkeit,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Satzung,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Beschlüsse sowie Anzahl und Namen der Mitglieder, für die die Beschlüsse bestimmt sind.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>Die Kartellbehörde kann vorgeben,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welcher Form die Angaben nach den Sätzen 1 und 2 zu erteilen sind; insbesondere kann sie vorgeben, dass eine Internetplattform</w:t>
      </w:r>
      <w:r w:rsidRPr="00744520">
        <w:rPr>
          <w:rFonts w:ascii="Times New Roman" w:hAnsi="Times New Roman"/>
          <w:spacing w:val="-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Eingabe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Angaben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verwendet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muss.</w:t>
      </w:r>
    </w:p>
    <w:p w:rsidR="00577D01" w:rsidRPr="00744520" w:rsidRDefault="007E4FD2">
      <w:pPr>
        <w:pStyle w:val="ListParagraph"/>
        <w:numPr>
          <w:ilvl w:val="1"/>
          <w:numId w:val="89"/>
        </w:numPr>
        <w:tabs>
          <w:tab w:val="left" w:pos="521"/>
        </w:tabs>
        <w:spacing w:before="8" w:line="254" w:lineRule="auto"/>
        <w:ind w:right="118" w:firstLine="105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Inhaber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ihre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Vertretung,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bei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juristischen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Personen,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Gesellschaften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rechtsfähigen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1"/>
          <w:lang w:val="de-DE"/>
        </w:rPr>
        <w:t>Vereinen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nach Gesetz oder Satzung zur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Vertretung </w:t>
      </w:r>
      <w:r w:rsidRPr="00744520">
        <w:rPr>
          <w:rFonts w:ascii="Times New Roman" w:hAnsi="Times New Roman"/>
          <w:sz w:val="21"/>
          <w:lang w:val="de-DE"/>
        </w:rPr>
        <w:t>berufenen Personen sind verpflichtet, die verlangten Unterlagen herauszugeben,</w:t>
      </w:r>
      <w:r w:rsidRPr="00744520">
        <w:rPr>
          <w:rFonts w:ascii="Times New Roman" w:hAnsi="Times New Roman"/>
          <w:spacing w:val="-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verlangten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Auskünfte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erteilen,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geschäftlichen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Unterlagen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Einsichtnahme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Prüfung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vorzulegen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Prüfung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geschäftlichen Unterlagen sowie das Betreten von Geschäftsräumen und -grundstücken zu</w:t>
      </w:r>
      <w:r w:rsidRPr="00744520">
        <w:rPr>
          <w:rFonts w:ascii="Times New Roman" w:hAnsi="Times New Roman"/>
          <w:spacing w:val="-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dulden.</w:t>
      </w:r>
    </w:p>
    <w:p w:rsidR="00577D01" w:rsidRPr="00744520" w:rsidRDefault="007E4FD2">
      <w:pPr>
        <w:pStyle w:val="ListParagraph"/>
        <w:numPr>
          <w:ilvl w:val="1"/>
          <w:numId w:val="89"/>
        </w:numPr>
        <w:tabs>
          <w:tab w:val="left" w:pos="563"/>
        </w:tabs>
        <w:spacing w:line="228" w:lineRule="exact"/>
        <w:ind w:left="562" w:hanging="330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 xml:space="preserve">Personen, die von der Kartellbehörde mit der 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Vornahme </w:t>
      </w:r>
      <w:r w:rsidRPr="00744520">
        <w:rPr>
          <w:rFonts w:ascii="Times New Roman" w:hAnsi="Times New Roman"/>
          <w:sz w:val="21"/>
          <w:lang w:val="de-DE"/>
        </w:rPr>
        <w:t>von Prüfungen beauftragt werden, dürfen die Räume der</w:t>
      </w:r>
      <w:r w:rsidRPr="00744520">
        <w:rPr>
          <w:rFonts w:ascii="Times New Roman" w:hAnsi="Times New Roman"/>
          <w:spacing w:val="-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</w:p>
    <w:p w:rsidR="00577D01" w:rsidRPr="00744520" w:rsidRDefault="007E4FD2">
      <w:pPr>
        <w:spacing w:line="256" w:lineRule="exact"/>
        <w:ind w:left="120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Vereinigungen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Unternehmen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betreten.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Grundrecht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Artikels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13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Grundgesetzes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wird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insoweit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eingeschränkt.</w:t>
      </w:r>
    </w:p>
    <w:p w:rsidR="00577D01" w:rsidRPr="00744520" w:rsidRDefault="007E4FD2">
      <w:pPr>
        <w:pStyle w:val="ListParagraph"/>
        <w:numPr>
          <w:ilvl w:val="1"/>
          <w:numId w:val="89"/>
        </w:numPr>
        <w:tabs>
          <w:tab w:val="left" w:pos="762"/>
        </w:tabs>
        <w:spacing w:before="20" w:line="256" w:lineRule="exact"/>
        <w:ind w:right="119" w:firstLine="244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Durchsuchungen können nur auf Anordnung des Amtsrichters, in dessen Bezirk die Kartellbehörde ihren Sitz hat,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vorgenommen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werden.</w:t>
      </w:r>
      <w:r w:rsidRPr="00744520">
        <w:rPr>
          <w:rFonts w:ascii="Times New Roman" w:eastAsia="Times New Roman" w:hAnsi="Times New Roman" w:cs="Times New Roman"/>
          <w:spacing w:val="5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Durchsuchungen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zulässig,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wenn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vermuten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ist,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dass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sich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betreffenden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Räumen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Unterlagen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befinden, die die Kartellbehörde nach Absatz 1 einsehen, prüfen oder herausverlangen darf.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 Grundrecht der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Unverletzlichkeit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der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Wohnung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(Artikel 13 Absatz 1 des Grundgesetzes) wird insoweit eingeschränkt.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4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 die Anfechtung dieser Anordnung</w:t>
      </w:r>
      <w:r w:rsidRPr="00744520">
        <w:rPr>
          <w:rFonts w:ascii="Times New Roman" w:eastAsia="Times New Roman" w:hAnsi="Times New Roman" w:cs="Times New Roman"/>
          <w:spacing w:val="4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finden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306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bis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310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311a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Strafprozessordnung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entsprechende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Anwendung.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5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Bei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Gefahr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>Verzuge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können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bezeichneten Personen während der Geschäftszeit die erforderlichen Durchsuchungen ohne richterliche Anordnung vornehmen.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6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Ort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Stelle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Niederschrift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Durchsuchung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ihr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wesentliches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Ergebnis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aufzunehmen,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aus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sich,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falls</w:t>
      </w:r>
      <w:r w:rsidRPr="00744520">
        <w:rPr>
          <w:rFonts w:ascii="Times New Roman" w:eastAsia="Times New Roman" w:hAnsi="Times New Roman" w:cs="Times New Roman"/>
          <w:spacing w:val="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keine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richterliche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Anordnung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ergangen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ist,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auch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Tatsachen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ergeben,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zur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Annahme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einer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Gefahr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>Verzuge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geführt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haben.</w:t>
      </w:r>
    </w:p>
    <w:p w:rsidR="00577D01" w:rsidRPr="00744520" w:rsidRDefault="007E4FD2">
      <w:pPr>
        <w:pStyle w:val="ListParagraph"/>
        <w:numPr>
          <w:ilvl w:val="1"/>
          <w:numId w:val="89"/>
        </w:numPr>
        <w:tabs>
          <w:tab w:val="left" w:pos="519"/>
        </w:tabs>
        <w:spacing w:before="8" w:line="227" w:lineRule="exact"/>
        <w:ind w:left="518" w:right="2661" w:hanging="294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 die zur Auskunft verpflichtete Person gilt § 55 der Strafprozessordnung</w:t>
      </w:r>
      <w:r w:rsidRPr="00744520">
        <w:rPr>
          <w:rFonts w:ascii="Times New Roman" w:eastAsia="Times New Roman" w:hAnsi="Times New Roman" w:cs="Times New Roman"/>
          <w:spacing w:val="-2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entsprechend.</w:t>
      </w:r>
    </w:p>
    <w:p w:rsidR="00577D01" w:rsidRPr="00744520" w:rsidRDefault="007E4FD2">
      <w:pPr>
        <w:pStyle w:val="ListParagraph"/>
        <w:numPr>
          <w:ilvl w:val="1"/>
          <w:numId w:val="89"/>
        </w:numPr>
        <w:tabs>
          <w:tab w:val="left" w:pos="617"/>
        </w:tabs>
        <w:spacing w:before="20" w:line="256" w:lineRule="exact"/>
        <w:ind w:right="118" w:firstLine="147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Bundesministerium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Wirtschaft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Energie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oberste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Landesbehörde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fordern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Auskunft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schriftliche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Einzelverfügung,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Bundeskartellamt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fordert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sie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Beschluss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an.</w:t>
      </w:r>
      <w:r w:rsidRPr="00744520">
        <w:rPr>
          <w:rFonts w:ascii="Times New Roman" w:hAnsi="Times New Roman"/>
          <w:spacing w:val="49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Darin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sind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Rechtsgrundlage,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Gegenstand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Zweck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Auskunftsverlangens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anzugeben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angemessene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Frist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Erteilung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Auskunft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bestimmen.</w:t>
      </w:r>
    </w:p>
    <w:p w:rsidR="00577D01" w:rsidRPr="00744520" w:rsidRDefault="007E4FD2">
      <w:pPr>
        <w:pStyle w:val="ListParagraph"/>
        <w:numPr>
          <w:ilvl w:val="1"/>
          <w:numId w:val="89"/>
        </w:numPr>
        <w:tabs>
          <w:tab w:val="left" w:pos="641"/>
        </w:tabs>
        <w:spacing w:line="256" w:lineRule="exact"/>
        <w:ind w:right="119" w:firstLine="164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Bundesministerium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Wirtschaft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Energie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oberste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Landesbehörde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ordnen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Prüfung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schriftliche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Einzelverfügung,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Bundeskartellamt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ordnet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sie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Beschluss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Zustimmung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Präsidenten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an.</w:t>
      </w:r>
      <w:r w:rsidRPr="00744520">
        <w:rPr>
          <w:rFonts w:ascii="Times New Roman" w:hAnsi="Times New Roman"/>
          <w:spacing w:val="1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Anordnung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sind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Zeitpunkt, Rechtsgrundlage, Gegenstand und Zweck der Prüfung</w:t>
      </w:r>
      <w:r w:rsidRPr="00744520">
        <w:rPr>
          <w:rFonts w:ascii="Times New Roman" w:hAnsi="Times New Roman"/>
          <w:spacing w:val="-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anzugeben.</w:t>
      </w:r>
    </w:p>
    <w:p w:rsidR="00577D01" w:rsidRPr="00744520" w:rsidRDefault="00577D01">
      <w:pPr>
        <w:spacing w:before="10"/>
        <w:rPr>
          <w:rFonts w:ascii="Times New Roman" w:eastAsia="Times New Roman" w:hAnsi="Times New Roman" w:cs="Times New Roman"/>
          <w:sz w:val="10"/>
          <w:szCs w:val="10"/>
          <w:lang w:val="de-DE"/>
        </w:rPr>
      </w:pPr>
    </w:p>
    <w:p w:rsidR="00577D01" w:rsidRDefault="00825394">
      <w:pPr>
        <w:spacing w:line="32" w:lineRule="exact"/>
        <w:ind w:left="112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zh-CN"/>
        </w:rPr>
        <mc:AlternateContent>
          <mc:Choice Requires="wpg">
            <w:drawing>
              <wp:inline distT="0" distB="0" distL="0" distR="0">
                <wp:extent cx="7109460" cy="20320"/>
                <wp:effectExtent l="4445" t="4445" r="1270" b="3810"/>
                <wp:docPr id="497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20320"/>
                          <a:chOff x="0" y="0"/>
                          <a:chExt cx="11196" cy="32"/>
                        </a:xfrm>
                      </wpg:grpSpPr>
                      <wpg:grpSp>
                        <wpg:cNvPr id="498" name="Group 48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180" cy="2"/>
                            <a:chOff x="8" y="8"/>
                            <a:chExt cx="11180" cy="2"/>
                          </a:xfrm>
                        </wpg:grpSpPr>
                        <wps:wsp>
                          <wps:cNvPr id="499" name="Freeform 48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78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11180" cy="2"/>
                            <a:chOff x="8" y="24"/>
                            <a:chExt cx="11180" cy="2"/>
                          </a:xfrm>
                        </wpg:grpSpPr>
                        <wps:wsp>
                          <wps:cNvPr id="501" name="Freeform 479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3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76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16" cy="32"/>
                            <a:chOff x="8" y="0"/>
                            <a:chExt cx="16" cy="32"/>
                          </a:xfrm>
                        </wpg:grpSpPr>
                        <wps:wsp>
                          <wps:cNvPr id="503" name="Freeform 477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16" cy="32"/>
                            </a:xfrm>
                            <a:custGeom>
                              <a:avLst/>
                              <a:gdLst>
                                <a:gd name="T0" fmla="+- 0 24 8"/>
                                <a:gd name="T1" fmla="*/ T0 w 16"/>
                                <a:gd name="T2" fmla="*/ 0 h 32"/>
                                <a:gd name="T3" fmla="+- 0 8 8"/>
                                <a:gd name="T4" fmla="*/ T3 w 16"/>
                                <a:gd name="T5" fmla="*/ 0 h 32"/>
                                <a:gd name="T6" fmla="+- 0 8 8"/>
                                <a:gd name="T7" fmla="*/ T6 w 16"/>
                                <a:gd name="T8" fmla="*/ 32 h 32"/>
                                <a:gd name="T9" fmla="+- 0 24 8"/>
                                <a:gd name="T10" fmla="*/ T9 w 16"/>
                                <a:gd name="T11" fmla="*/ 16 h 32"/>
                                <a:gd name="T12" fmla="+- 0 24 8"/>
                                <a:gd name="T13" fmla="*/ T12 w 16"/>
                                <a:gd name="T14" fmla="*/ 0 h 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74"/>
                        <wpg:cNvGrpSpPr>
                          <a:grpSpLocks/>
                        </wpg:cNvGrpSpPr>
                        <wpg:grpSpPr bwMode="auto">
                          <a:xfrm>
                            <a:off x="11178" y="6"/>
                            <a:ext cx="11" cy="27"/>
                            <a:chOff x="11178" y="6"/>
                            <a:chExt cx="11" cy="27"/>
                          </a:xfrm>
                        </wpg:grpSpPr>
                        <wps:wsp>
                          <wps:cNvPr id="505" name="Freeform 475"/>
                          <wps:cNvSpPr>
                            <a:spLocks/>
                          </wps:cNvSpPr>
                          <wps:spPr bwMode="auto">
                            <a:xfrm>
                              <a:off x="11178" y="6"/>
                              <a:ext cx="11" cy="27"/>
                            </a:xfrm>
                            <a:custGeom>
                              <a:avLst/>
                              <a:gdLst>
                                <a:gd name="T0" fmla="+- 0 11188 11178"/>
                                <a:gd name="T1" fmla="*/ T0 w 11"/>
                                <a:gd name="T2" fmla="+- 0 6 6"/>
                                <a:gd name="T3" fmla="*/ 6 h 27"/>
                                <a:gd name="T4" fmla="+- 0 11178 11178"/>
                                <a:gd name="T5" fmla="*/ T4 w 11"/>
                                <a:gd name="T6" fmla="+- 0 16 6"/>
                                <a:gd name="T7" fmla="*/ 16 h 27"/>
                                <a:gd name="T8" fmla="+- 0 11178 11178"/>
                                <a:gd name="T9" fmla="*/ T8 w 11"/>
                                <a:gd name="T10" fmla="+- 0 32 6"/>
                                <a:gd name="T11" fmla="*/ 32 h 27"/>
                                <a:gd name="T12" fmla="+- 0 11188 11178"/>
                                <a:gd name="T13" fmla="*/ T12 w 11"/>
                                <a:gd name="T14" fmla="+- 0 32 6"/>
                                <a:gd name="T15" fmla="*/ 32 h 27"/>
                                <a:gd name="T16" fmla="+- 0 11188 11178"/>
                                <a:gd name="T17" fmla="*/ T16 w 11"/>
                                <a:gd name="T18" fmla="+- 0 6 6"/>
                                <a:gd name="T19" fmla="*/ 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29807C2" id="Group 473" o:spid="_x0000_s1026" style="width:559.8pt;height:1.6pt;mso-position-horizontal-relative:char;mso-position-vertical-relative:line" coordsize="1119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">
                <v:group id="Group 480" o:spid="_x0000_s1027" style="position:absolute;left:8;top:8;width:11180;height:2" coordorigin="8,8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81" o:spid="_x0000_s1028" style="position:absolute;left:8;top:8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8BcsYA&#10;AADcAAAADwAAAGRycy9kb3ducmV2LnhtbESPQWvCQBSE7wX/w/KE3sxGqa1GVxGhVKFI1UKvj+xz&#10;E82+TbNbE/99tyD0OMzMN8x82dlKXKnxpWMFwyQFQZw7XbJR8Hl8HUxA+ICssXJMCm7kYbnoPcwx&#10;067lPV0PwYgIYZ+hgiKEOpPS5wVZ9ImriaN3co3FEGVjpG6wjXBbyVGaPkuLJceFAmtaF5RfDj9W&#10;wdbc/FkP7fjYfr18vJvt6m33bZR67HerGYhAXfgP39sbreBpOo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8BcsYAAADcAAAADwAAAAAAAAAAAAAAAACYAgAAZHJz&#10;L2Rvd25yZXYueG1sUEsFBgAAAAAEAAQA9QAAAIsDAAAAAA==&#10;" path="m,l11180,e" filled="f" strokecolor="#9a9a9a" strokeweight=".28225mm">
                    <v:path arrowok="t" o:connecttype="custom" o:connectlocs="0,0;11180,0" o:connectangles="0,0"/>
                  </v:shape>
                </v:group>
                <v:group id="Group 478" o:spid="_x0000_s1029" style="position:absolute;left:8;top:24;width:11180;height:2" coordorigin="8,24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79" o:spid="_x0000_s1030" style="position:absolute;left:8;top:24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PwtcYA&#10;AADcAAAADwAAAGRycy9kb3ducmV2LnhtbESPT2sCMRTE74V+h/AKXopmFZR1a5RWKfXgxT8o3h7J&#10;6+62m5dlE3X99kYQPA4z8xtmMmttJc7U+NKxgn4vAUGsnSk5V7DbfndTED4gG6wck4IreZhNX18m&#10;mBl34TWdNyEXEcI+QwVFCHUmpdcFWfQ9VxNH79c1FkOUTS5Ng5cIt5UcJMlIWiw5LhRY07wg/b85&#10;WQXHr9P+/VCPcvtzHevFcqj/MF0p1XlrPz9ABGrDM/xoL42CYdKH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PwtcYAAADcAAAADwAAAAAAAAAAAAAAAACYAgAAZHJz&#10;L2Rvd25yZXYueG1sUEsFBgAAAAAEAAQA9QAAAIsDAAAAAA==&#10;" path="m,l11180,e" filled="f" strokecolor="#eee" strokeweight=".28231mm">
                    <v:path arrowok="t" o:connecttype="custom" o:connectlocs="0,0;11180,0" o:connectangles="0,0"/>
                  </v:shape>
                </v:group>
                <v:group id="Group 476" o:spid="_x0000_s1031" style="position:absolute;left:8;width:16;height:32" coordorigin="8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77" o:spid="_x0000_s1032" style="position:absolute;left:8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BN8QA&#10;AADcAAAADwAAAGRycy9kb3ducmV2LnhtbESPQWvCQBSE70L/w/IK3nSjQbGpq1RBUMRD00J7fGRf&#10;s6HZtyG7mvjvXUHwOMzMN8xy3dtaXKj1lWMFk3ECgrhwuuJSwffXbrQA4QOyxtoxKbiSh/XqZbDE&#10;TLuOP+mSh1JECPsMFZgQmkxKXxiy6MeuIY7en2sthijbUuoWuwi3tZwmyVxarDguGGxoa6j4z89W&#10;wW867fltcUx9hz9uf3LmMMk3Sg1f+493EIH68Aw/2nutYJak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cwTfEAAAA3AAAAA8AAAAAAAAAAAAAAAAAmAIAAGRycy9k&#10;b3ducmV2LnhtbFBLBQYAAAAABAAEAPUAAACJAwAAAAA=&#10;" path="m16,l,,,32,16,16,16,xe" fillcolor="#9a9a9a" stroked="f">
                    <v:path arrowok="t" o:connecttype="custom" o:connectlocs="16,0;0,0;0,32;16,16;16,0" o:connectangles="0,0,0,0,0"/>
                  </v:shape>
                </v:group>
                <v:group id="Group 474" o:spid="_x0000_s1033" style="position:absolute;left:11178;top:6;width:11;height:27" coordorigin="11178,6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75" o:spid="_x0000_s1034" style="position:absolute;left:11178;top:6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7AHcQA&#10;AADcAAAADwAAAGRycy9kb3ducmV2LnhtbESPQWvCQBSE70L/w/IKvYjuKiga3YikFHptLPX6yD6T&#10;kN23MbvVtL++Wyj0OMzMN8z+MDorbjSE1rOGxVyBIK68abnW8H56mW1AhIhs0HomDV8U4JA/TPaY&#10;GX/nN7qVsRYJwiFDDU2MfSZlqBpyGOa+J07exQ8OY5JDLc2A9wR3Vi6VWkuHLaeFBnsqGqq68tNp&#10;KL7l8qMryitbdbbn6XVTP2+D1k+P43EHItIY/8N/7VejYaVW8HsmHQ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wB3EAAAA3AAAAA8AAAAAAAAAAAAAAAAAmAIAAGRycy9k&#10;b3ducmV2LnhtbFBLBQYAAAAABAAEAPUAAACJAwAAAAA=&#10;" path="m10,l,10,,26r10,l10,xe" fillcolor="#eee" stroked="f">
                    <v:path arrowok="t" o:connecttype="custom" o:connectlocs="10,6;0,16;0,32;10,32;10,6" o:connectangles="0,0,0,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50"/>
        <w:ind w:left="152"/>
        <w:jc w:val="both"/>
        <w:rPr>
          <w:rFonts w:ascii="Times New Roman" w:eastAsia="Times New Roman" w:hAnsi="Times New Roman" w:cs="Times New Roman"/>
          <w:sz w:val="16"/>
          <w:szCs w:val="16"/>
          <w:lang w:val="de-DE"/>
        </w:rPr>
      </w:pPr>
      <w:r w:rsidRPr="00744520">
        <w:rPr>
          <w:rFonts w:ascii="Times New Roman" w:eastAsia="Times New Roman" w:hAnsi="Times New Roman" w:cs="Times New Roman"/>
          <w:position w:val="6"/>
          <w:sz w:val="13"/>
          <w:szCs w:val="13"/>
          <w:lang w:val="de-DE"/>
        </w:rPr>
        <w:t xml:space="preserve">[1]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§ 59 Abs. 6 Satz 1 und Abs. 7 Satz 1 geänd. mWv 8. 9. 2015 durch VO </w:t>
      </w:r>
      <w:r w:rsidRPr="00744520">
        <w:rPr>
          <w:rFonts w:ascii="Times New Roman" w:eastAsia="Times New Roman" w:hAnsi="Times New Roman" w:cs="Times New Roman"/>
          <w:spacing w:val="-6"/>
          <w:sz w:val="16"/>
          <w:szCs w:val="16"/>
          <w:lang w:val="de-DE"/>
        </w:rPr>
        <w:t xml:space="preserve">v.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31. 8. 2015 (BGBl. I S.</w:t>
      </w:r>
      <w:r w:rsidRPr="00744520">
        <w:rPr>
          <w:rFonts w:ascii="Times New Roman" w:eastAsia="Times New Roman" w:hAnsi="Times New Roman" w:cs="Times New Roman"/>
          <w:spacing w:val="11"/>
          <w:sz w:val="16"/>
          <w:szCs w:val="16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1474).</w:t>
      </w:r>
    </w:p>
    <w:p w:rsidR="00577D01" w:rsidRPr="00744520" w:rsidRDefault="00577D01">
      <w:pPr>
        <w:spacing w:before="6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577D01" w:rsidRPr="00744520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lang w:val="de-DE"/>
        </w:rPr>
        <w:t>§ 60 Einstweilige</w:t>
      </w:r>
      <w:r w:rsidRPr="00744520">
        <w:rPr>
          <w:rFonts w:ascii="Times New Roman" w:eastAsia="Times New Roman" w:hAnsi="Times New Roman" w:cs="Times New Roman"/>
          <w:spacing w:val="53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lang w:val="de-DE"/>
        </w:rPr>
        <w:t>Anordnungen</w:t>
      </w:r>
    </w:p>
    <w:p w:rsidR="00577D01" w:rsidRPr="00744520" w:rsidRDefault="007E4FD2">
      <w:pPr>
        <w:spacing w:before="44"/>
        <w:ind w:left="120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bis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endgültigen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</w:p>
    <w:p w:rsidR="00577D01" w:rsidRPr="00744520" w:rsidRDefault="007E4FD2">
      <w:pPr>
        <w:pStyle w:val="ListParagraph"/>
        <w:numPr>
          <w:ilvl w:val="2"/>
          <w:numId w:val="89"/>
        </w:numPr>
        <w:tabs>
          <w:tab w:val="left" w:pos="681"/>
        </w:tabs>
        <w:spacing w:before="94"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Verfügung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31b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3,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40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2,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41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einen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Widerruf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Änderung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einer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Freigabe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 § 40 Absatz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3a,</w:t>
      </w:r>
    </w:p>
    <w:p w:rsidR="00577D01" w:rsidRPr="00744520" w:rsidRDefault="007E4FD2">
      <w:pPr>
        <w:pStyle w:val="ListParagraph"/>
        <w:numPr>
          <w:ilvl w:val="2"/>
          <w:numId w:val="89"/>
        </w:numPr>
        <w:tabs>
          <w:tab w:val="left" w:pos="681"/>
        </w:tabs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Erlaubnis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42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1,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ihren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Widerruf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ihre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Änderung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42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2,</w:t>
      </w:r>
    </w:p>
    <w:p w:rsidR="00577D01" w:rsidRPr="00744520" w:rsidRDefault="007E4FD2">
      <w:pPr>
        <w:pStyle w:val="ListParagraph"/>
        <w:numPr>
          <w:ilvl w:val="2"/>
          <w:numId w:val="89"/>
        </w:numPr>
        <w:tabs>
          <w:tab w:val="left" w:pos="681"/>
        </w:tabs>
        <w:spacing w:before="14"/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eine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Verfügung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 § 26 Absatz 4, § 30 Absatz 3 oder § 34 Absatz</w:t>
      </w:r>
      <w:r w:rsidRPr="00744520">
        <w:rPr>
          <w:rFonts w:ascii="Times New Roman" w:eastAsia="Times New Roman" w:hAnsi="Times New Roman" w:cs="Times New Roman"/>
          <w:spacing w:val="-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1"/>
          <w:szCs w:val="21"/>
          <w:lang w:val="de-DE"/>
        </w:rPr>
        <w:sectPr w:rsidR="00577D01" w:rsidRPr="00744520">
          <w:pgSz w:w="11910" w:h="16840"/>
          <w:pgMar w:top="320" w:right="240" w:bottom="280" w:left="240" w:header="720" w:footer="720" w:gutter="0"/>
          <w:cols w:space="720"/>
        </w:sectPr>
      </w:pPr>
    </w:p>
    <w:p w:rsidR="00577D01" w:rsidRPr="00744520" w:rsidRDefault="007E4FD2">
      <w:pPr>
        <w:spacing w:before="45"/>
        <w:ind w:left="120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>einstweilige</w:t>
      </w:r>
      <w:r w:rsidRPr="00744520">
        <w:rPr>
          <w:rFonts w:asci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Anordnungen</w:t>
      </w:r>
      <w:r w:rsidRPr="00744520">
        <w:rPr>
          <w:rFonts w:asci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zur</w:t>
      </w:r>
      <w:r w:rsidRPr="00744520">
        <w:rPr>
          <w:rFonts w:asci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Regelung</w:t>
      </w:r>
      <w:r w:rsidRPr="00744520">
        <w:rPr>
          <w:rFonts w:asci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eines</w:t>
      </w:r>
      <w:r w:rsidRPr="00744520">
        <w:rPr>
          <w:rFonts w:asci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einstweiligen</w:t>
      </w:r>
      <w:r w:rsidRPr="00744520">
        <w:rPr>
          <w:rFonts w:asci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Zustandes</w:t>
      </w:r>
      <w:r w:rsidRPr="00744520">
        <w:rPr>
          <w:rFonts w:asci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treffen.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sz w:val="29"/>
          <w:szCs w:val="29"/>
          <w:lang w:val="de-DE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61 Verfahrensabschluss, Begründung der </w:t>
      </w:r>
      <w:r>
        <w:rPr>
          <w:rFonts w:ascii="Times New Roman" w:eastAsia="Times New Roman" w:hAnsi="Times New Roman" w:cs="Times New Roman"/>
          <w:spacing w:val="-3"/>
        </w:rPr>
        <w:t xml:space="preserve">Verfügung, 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Zustellung</w:t>
      </w:r>
    </w:p>
    <w:p w:rsidR="00577D01" w:rsidRPr="00744520" w:rsidRDefault="007E4FD2">
      <w:pPr>
        <w:pStyle w:val="ListParagraph"/>
        <w:numPr>
          <w:ilvl w:val="0"/>
          <w:numId w:val="88"/>
        </w:numPr>
        <w:tabs>
          <w:tab w:val="left" w:pos="606"/>
        </w:tabs>
        <w:spacing w:before="35" w:line="256" w:lineRule="exact"/>
        <w:ind w:right="118" w:firstLine="140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pacing w:val="-3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Verfügungen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Kartellbehörde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begründen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einer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Belehrung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zulässige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Rechtsmittel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1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Beteiligten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nach den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Vorschriften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des Verwaltungszustellungsgesetzes zuzustellen.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 5 Absatz 4 des Verwaltungszustellungsgesetzes und §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178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Nummer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Zivilprozessordnung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Vereinigungen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sowie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Auftraggeber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98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entsprechend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anzuwenden.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Verfügungen,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gegenüber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einem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Sitz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außerhalb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Geltungsbereichs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dieses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Gesetzes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ergehen,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stellt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Kartellbehörde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Inland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ansässigen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Person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zu,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dem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als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zustellungsbevollmächtigt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benannt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hat.</w:t>
      </w:r>
      <w:r w:rsidRPr="00744520">
        <w:rPr>
          <w:rFonts w:ascii="Times New Roman" w:eastAsia="Times New Roman" w:hAnsi="Times New Roman" w:cs="Times New Roman"/>
          <w:spacing w:val="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4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Hat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keine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zustellungsbevollmächtigte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Person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benannt,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stellt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Kartellbehörde die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Verfügungen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 Bekanntmachung im Bundesanzeiger</w:t>
      </w:r>
      <w:r w:rsidRPr="00744520">
        <w:rPr>
          <w:rFonts w:ascii="Times New Roman" w:eastAsia="Times New Roman" w:hAnsi="Times New Roman" w:cs="Times New Roman"/>
          <w:spacing w:val="-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zu.</w:t>
      </w:r>
    </w:p>
    <w:p w:rsidR="00577D01" w:rsidRPr="00744520" w:rsidRDefault="007E4FD2">
      <w:pPr>
        <w:pStyle w:val="ListParagraph"/>
        <w:numPr>
          <w:ilvl w:val="0"/>
          <w:numId w:val="88"/>
        </w:numPr>
        <w:tabs>
          <w:tab w:val="left" w:pos="547"/>
        </w:tabs>
        <w:spacing w:before="8" w:line="254" w:lineRule="auto"/>
        <w:ind w:right="118" w:firstLine="12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Soweit ein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Verfahren </w:t>
      </w:r>
      <w:r w:rsidRPr="00744520">
        <w:rPr>
          <w:rFonts w:ascii="Times New Roman" w:hAnsi="Times New Roman"/>
          <w:sz w:val="21"/>
          <w:lang w:val="de-DE"/>
        </w:rPr>
        <w:t xml:space="preserve">nicht mit einer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>abgeschlossen wird, die den Beteiligten nach Absatz 1 zugestellt wird, ist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seine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Beendigung den Beteiligten schriftlich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mitzuteilen.</w:t>
      </w:r>
    </w:p>
    <w:p w:rsidR="00577D01" w:rsidRPr="00744520" w:rsidRDefault="00577D01">
      <w:pPr>
        <w:spacing w:before="2"/>
        <w:rPr>
          <w:rFonts w:ascii="Times New Roman" w:eastAsia="Times New Roman" w:hAnsi="Times New Roman" w:cs="Times New Roman"/>
          <w:sz w:val="29"/>
          <w:szCs w:val="29"/>
          <w:lang w:val="de-DE"/>
        </w:rPr>
      </w:pPr>
    </w:p>
    <w:p w:rsidR="00577D01" w:rsidRPr="00744520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lang w:val="de-DE"/>
        </w:rPr>
        <w:t>§ 62 Bekanntmachung von</w:t>
      </w:r>
      <w:r w:rsidRPr="00744520">
        <w:rPr>
          <w:rFonts w:ascii="Times New Roman" w:eastAsia="Times New Roman" w:hAnsi="Times New Roman" w:cs="Times New Roman"/>
          <w:spacing w:val="48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lang w:val="de-DE"/>
        </w:rPr>
        <w:t>Verfügungen</w:t>
      </w:r>
    </w:p>
    <w:p w:rsidR="00577D01" w:rsidRPr="00744520" w:rsidRDefault="007E4FD2">
      <w:pPr>
        <w:spacing w:before="35" w:line="256" w:lineRule="exact"/>
        <w:ind w:left="120" w:right="118" w:firstLine="3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pacing w:val="-3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Verfügungen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Kartellbehörde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30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3,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31b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3,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32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bis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32b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32d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Bundesanzeiger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bekannt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machen.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Entscheidungen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32c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können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von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Kartellbehörde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bekannt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gemacht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werden.</w:t>
      </w:r>
    </w:p>
    <w:p w:rsidR="00577D01" w:rsidRPr="00744520" w:rsidRDefault="00577D01">
      <w:pPr>
        <w:spacing w:before="1"/>
        <w:rPr>
          <w:rFonts w:ascii="Times New Roman" w:eastAsia="Times New Roman" w:hAnsi="Times New Roman" w:cs="Times New Roman"/>
          <w:sz w:val="33"/>
          <w:szCs w:val="33"/>
          <w:lang w:val="de-DE"/>
        </w:rPr>
      </w:pPr>
    </w:p>
    <w:p w:rsidR="00577D01" w:rsidRDefault="007E4FD2">
      <w:pPr>
        <w:pStyle w:val="Heading5"/>
        <w:numPr>
          <w:ilvl w:val="1"/>
          <w:numId w:val="94"/>
        </w:numPr>
        <w:tabs>
          <w:tab w:val="left" w:pos="5254"/>
        </w:tabs>
        <w:spacing w:before="0"/>
        <w:ind w:left="5253" w:right="2661" w:hanging="307"/>
        <w:jc w:val="left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</w:rPr>
        <w:t>Beschwerde</w:t>
      </w:r>
    </w:p>
    <w:p w:rsidR="00577D01" w:rsidRDefault="00577D01">
      <w:pPr>
        <w:spacing w:before="7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63 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 xml:space="preserve">[1]  </w:t>
      </w:r>
      <w:r>
        <w:rPr>
          <w:rFonts w:ascii="Times New Roman" w:eastAsia="Times New Roman" w:hAnsi="Times New Roman" w:cs="Times New Roman"/>
        </w:rPr>
        <w:t>Zulässigkeit,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Zuständigkeit</w:t>
      </w:r>
    </w:p>
    <w:p w:rsidR="00577D01" w:rsidRPr="00744520" w:rsidRDefault="007E4FD2">
      <w:pPr>
        <w:pStyle w:val="ListParagraph"/>
        <w:numPr>
          <w:ilvl w:val="0"/>
          <w:numId w:val="87"/>
        </w:numPr>
        <w:tabs>
          <w:tab w:val="left" w:pos="632"/>
        </w:tabs>
        <w:spacing w:before="1" w:line="252" w:lineRule="auto"/>
        <w:ind w:right="118" w:firstLine="15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Gegen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Verfügungen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zulässig.</w:t>
      </w:r>
      <w:r w:rsidRPr="00744520">
        <w:rPr>
          <w:rFonts w:ascii="Times New Roman" w:hAnsi="Times New Roman"/>
          <w:spacing w:val="50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Sie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auch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neue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Tatsachen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Beweismittel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gestützt</w:t>
      </w:r>
      <w:r w:rsidRPr="00744520">
        <w:rPr>
          <w:rFonts w:ascii="Times New Roman" w:hAnsi="Times New Roman"/>
          <w:spacing w:val="-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werden.</w:t>
      </w:r>
    </w:p>
    <w:p w:rsidR="00577D01" w:rsidRPr="00744520" w:rsidRDefault="007E4FD2">
      <w:pPr>
        <w:pStyle w:val="ListParagraph"/>
        <w:numPr>
          <w:ilvl w:val="0"/>
          <w:numId w:val="87"/>
        </w:numPr>
        <w:tabs>
          <w:tab w:val="left" w:pos="519"/>
        </w:tabs>
        <w:spacing w:before="3" w:line="227" w:lineRule="exact"/>
        <w:ind w:left="518" w:right="118" w:hanging="29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Die Beschwerde steht den am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Verfahren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vor der Kartellbehörde Beteiligten (§ 54 Absatz 2 und 3)</w:t>
      </w:r>
      <w:r w:rsidRPr="00744520">
        <w:rPr>
          <w:rFonts w:ascii="Times New Roman" w:eastAsia="Times New Roman" w:hAnsi="Times New Roman" w:cs="Times New Roman"/>
          <w:spacing w:val="-3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zu.</w:t>
      </w:r>
    </w:p>
    <w:p w:rsidR="00577D01" w:rsidRPr="00744520" w:rsidRDefault="007E4FD2">
      <w:pPr>
        <w:pStyle w:val="ListParagraph"/>
        <w:numPr>
          <w:ilvl w:val="0"/>
          <w:numId w:val="87"/>
        </w:numPr>
        <w:tabs>
          <w:tab w:val="left" w:pos="560"/>
        </w:tabs>
        <w:spacing w:before="20" w:line="256" w:lineRule="exact"/>
        <w:ind w:right="118" w:firstLine="109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auch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gegen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Unterlassung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beantragten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Verfügung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zulässig,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Vornahme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der Antragsteller ein Recht zu haben behauptet.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Als Unterlassung gilt es auch, wenn die Kartellbehörde den Antrag auf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1"/>
          <w:lang w:val="de-DE"/>
        </w:rPr>
        <w:t>Vornahme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Verfügung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ohne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zureichenden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Grund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angemessener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Frist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beschieden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hat.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Unterlassung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dann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einer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Ablehnung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gleichzuachten.</w:t>
      </w:r>
    </w:p>
    <w:p w:rsidR="00577D01" w:rsidRPr="00744520" w:rsidRDefault="007E4FD2">
      <w:pPr>
        <w:pStyle w:val="ListParagraph"/>
        <w:numPr>
          <w:ilvl w:val="0"/>
          <w:numId w:val="87"/>
        </w:numPr>
        <w:tabs>
          <w:tab w:val="left" w:pos="607"/>
        </w:tabs>
        <w:spacing w:line="256" w:lineRule="exact"/>
        <w:ind w:right="119" w:firstLine="141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Beschwerde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entscheidet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Sitz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Kartellbehörde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zuständige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Oberlandesgericht,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Fällen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35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bis 42 das für den Sitz des Bundeskartellamts zuständige Oberlandesgericht, und zwar auch dann, wenn sich die Beschwerde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gegen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eine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Verfügung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des Bundesministeriums für Wirtschaft und Energie richtet.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 36 der Zivilprozessordnung gilt entsprechend.</w:t>
      </w:r>
      <w:r w:rsidRPr="00744520">
        <w:rPr>
          <w:rFonts w:ascii="Times New Roman" w:eastAsia="Times New Roman" w:hAnsi="Times New Roman" w:cs="Times New Roman"/>
          <w:spacing w:val="3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Streitigkeiten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Entscheidungen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Bundeskartellamts,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freiwillige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Vereinigung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von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Krankenkassen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172a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Fünften Buches Sozialgesetzbuch betreffen, gilt § 202 Satz 3 des</w:t>
      </w:r>
      <w:r w:rsidRPr="00744520">
        <w:rPr>
          <w:rFonts w:ascii="Times New Roman" w:eastAsia="Times New Roman" w:hAnsi="Times New Roman" w:cs="Times New Roman"/>
          <w:spacing w:val="-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Sozialgerichtsgesetzes.</w:t>
      </w:r>
    </w:p>
    <w:p w:rsidR="00577D01" w:rsidRPr="00744520" w:rsidRDefault="00577D01">
      <w:pPr>
        <w:spacing w:before="10"/>
        <w:rPr>
          <w:rFonts w:ascii="Times New Roman" w:eastAsia="Times New Roman" w:hAnsi="Times New Roman" w:cs="Times New Roman"/>
          <w:sz w:val="10"/>
          <w:szCs w:val="10"/>
          <w:lang w:val="de-DE"/>
        </w:rPr>
      </w:pPr>
    </w:p>
    <w:p w:rsidR="00577D01" w:rsidRDefault="00825394">
      <w:pPr>
        <w:spacing w:line="32" w:lineRule="exact"/>
        <w:ind w:left="112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zh-CN"/>
        </w:rPr>
        <mc:AlternateContent>
          <mc:Choice Requires="wpg">
            <w:drawing>
              <wp:inline distT="0" distB="0" distL="0" distR="0">
                <wp:extent cx="7109460" cy="20320"/>
                <wp:effectExtent l="4445" t="8255" r="1270" b="0"/>
                <wp:docPr id="488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20320"/>
                          <a:chOff x="0" y="0"/>
                          <a:chExt cx="11196" cy="32"/>
                        </a:xfrm>
                      </wpg:grpSpPr>
                      <wpg:grpSp>
                        <wpg:cNvPr id="489" name="Group 47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180" cy="2"/>
                            <a:chOff x="8" y="8"/>
                            <a:chExt cx="11180" cy="2"/>
                          </a:xfrm>
                        </wpg:grpSpPr>
                        <wps:wsp>
                          <wps:cNvPr id="490" name="Freeform 47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69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11180" cy="2"/>
                            <a:chOff x="8" y="24"/>
                            <a:chExt cx="11180" cy="2"/>
                          </a:xfrm>
                        </wpg:grpSpPr>
                        <wps:wsp>
                          <wps:cNvPr id="492" name="Freeform 470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67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16" cy="32"/>
                            <a:chOff x="8" y="0"/>
                            <a:chExt cx="16" cy="32"/>
                          </a:xfrm>
                        </wpg:grpSpPr>
                        <wps:wsp>
                          <wps:cNvPr id="494" name="Freeform 468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16" cy="32"/>
                            </a:xfrm>
                            <a:custGeom>
                              <a:avLst/>
                              <a:gdLst>
                                <a:gd name="T0" fmla="+- 0 24 8"/>
                                <a:gd name="T1" fmla="*/ T0 w 16"/>
                                <a:gd name="T2" fmla="*/ 0 h 32"/>
                                <a:gd name="T3" fmla="+- 0 8 8"/>
                                <a:gd name="T4" fmla="*/ T3 w 16"/>
                                <a:gd name="T5" fmla="*/ 0 h 32"/>
                                <a:gd name="T6" fmla="+- 0 8 8"/>
                                <a:gd name="T7" fmla="*/ T6 w 16"/>
                                <a:gd name="T8" fmla="*/ 32 h 32"/>
                                <a:gd name="T9" fmla="+- 0 24 8"/>
                                <a:gd name="T10" fmla="*/ T9 w 16"/>
                                <a:gd name="T11" fmla="*/ 16 h 32"/>
                                <a:gd name="T12" fmla="+- 0 24 8"/>
                                <a:gd name="T13" fmla="*/ T12 w 16"/>
                                <a:gd name="T14" fmla="*/ 0 h 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65"/>
                        <wpg:cNvGrpSpPr>
                          <a:grpSpLocks/>
                        </wpg:cNvGrpSpPr>
                        <wpg:grpSpPr bwMode="auto">
                          <a:xfrm>
                            <a:off x="11178" y="6"/>
                            <a:ext cx="11" cy="27"/>
                            <a:chOff x="11178" y="6"/>
                            <a:chExt cx="11" cy="27"/>
                          </a:xfrm>
                        </wpg:grpSpPr>
                        <wps:wsp>
                          <wps:cNvPr id="496" name="Freeform 466"/>
                          <wps:cNvSpPr>
                            <a:spLocks/>
                          </wps:cNvSpPr>
                          <wps:spPr bwMode="auto">
                            <a:xfrm>
                              <a:off x="11178" y="6"/>
                              <a:ext cx="11" cy="27"/>
                            </a:xfrm>
                            <a:custGeom>
                              <a:avLst/>
                              <a:gdLst>
                                <a:gd name="T0" fmla="+- 0 11188 11178"/>
                                <a:gd name="T1" fmla="*/ T0 w 11"/>
                                <a:gd name="T2" fmla="+- 0 6 6"/>
                                <a:gd name="T3" fmla="*/ 6 h 27"/>
                                <a:gd name="T4" fmla="+- 0 11178 11178"/>
                                <a:gd name="T5" fmla="*/ T4 w 11"/>
                                <a:gd name="T6" fmla="+- 0 16 6"/>
                                <a:gd name="T7" fmla="*/ 16 h 27"/>
                                <a:gd name="T8" fmla="+- 0 11178 11178"/>
                                <a:gd name="T9" fmla="*/ T8 w 11"/>
                                <a:gd name="T10" fmla="+- 0 32 6"/>
                                <a:gd name="T11" fmla="*/ 32 h 27"/>
                                <a:gd name="T12" fmla="+- 0 11188 11178"/>
                                <a:gd name="T13" fmla="*/ T12 w 11"/>
                                <a:gd name="T14" fmla="+- 0 32 6"/>
                                <a:gd name="T15" fmla="*/ 32 h 27"/>
                                <a:gd name="T16" fmla="+- 0 11188 11178"/>
                                <a:gd name="T17" fmla="*/ T16 w 11"/>
                                <a:gd name="T18" fmla="+- 0 6 6"/>
                                <a:gd name="T19" fmla="*/ 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04CC91F" id="Group 464" o:spid="_x0000_s1026" style="width:559.8pt;height:1.6pt;mso-position-horizontal-relative:char;mso-position-vertical-relative:line" coordsize="1119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">
                <v:group id="Group 471" o:spid="_x0000_s1027" style="position:absolute;left:8;top:8;width:11180;height:2" coordorigin="8,8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72" o:spid="_x0000_s1028" style="position:absolute;left:8;top:8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o78MA&#10;AADcAAAADwAAAGRycy9kb3ducmV2LnhtbERPXWvCMBR9H/gfwhV8m2ll09mZigyGE0ScCnu9NNe0&#10;2tx0TWbrv18eBns8nO/Fsre1uFHrK8cK0nECgrhwumKj4HR8f3wB4QOyxtoxKbiTh2U+eFhgpl3H&#10;n3Q7BCNiCPsMFZQhNJmUvijJoh+7hjhyZ9daDBG2RuoWuxhuazlJkqm0WHFsKLGht5KK6+HHKtiY&#10;u7/o1D4fu6/Zfms2q/Xu2yg1GvarVxCB+vAv/nN/aAVP8zg/no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Wo78MAAADcAAAADwAAAAAAAAAAAAAAAACYAgAAZHJzL2Rv&#10;d25yZXYueG1sUEsFBgAAAAAEAAQA9QAAAIgDAAAAAA==&#10;" path="m,l11180,e" filled="f" strokecolor="#9a9a9a" strokeweight=".28225mm">
                    <v:path arrowok="t" o:connecttype="custom" o:connectlocs="0,0;11180,0" o:connectangles="0,0"/>
                  </v:shape>
                </v:group>
                <v:group id="Group 469" o:spid="_x0000_s1029" style="position:absolute;left:8;top:24;width:11180;height:2" coordorigin="8,24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70" o:spid="_x0000_s1030" style="position:absolute;left:8;top:24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qQMYA&#10;AADcAAAADwAAAGRycy9kb3ducmV2LnhtbESPQWvCQBSE74X+h+UVeqsbg9Q2ukoJtPRQQa1VvD2z&#10;zyQ0+zbsrhr/vSsIHoeZ+YYZTzvTiCM5X1tW0O8lIIgLq2suFax+P1/eQPiArLGxTArO5GE6eXwY&#10;Y6btiRd0XIZSRAj7DBVUIbSZlL6oyKDv2ZY4envrDIYoXSm1w1OEm0amSfIqDdYcFypsKa+o+F8e&#10;jIJ8uN2xOa+7r5X7aQf9zfww+yuVen7qPkYgAnXhHr61v7WCwXsK1zPxCM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vqQMYAAADcAAAADwAAAAAAAAAAAAAAAACYAgAAZHJz&#10;L2Rvd25yZXYueG1sUEsFBgAAAAAEAAQA9QAAAIsDAAAAAA==&#10;" path="m,l11180,e" filled="f" strokecolor="#eee" strokeweight=".28225mm">
                    <v:path arrowok="t" o:connecttype="custom" o:connectlocs="0,0;11180,0" o:connectangles="0,0"/>
                  </v:shape>
                </v:group>
                <v:group id="Group 467" o:spid="_x0000_s1031" style="position:absolute;left:8;width:16;height:32" coordorigin="8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68" o:spid="_x0000_s1032" style="position:absolute;left:8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7DWcUA&#10;AADcAAAADwAAAGRycy9kb3ducmV2LnhtbESPzWrDMBCE74G+g9hCb7GcH0LiRDZtoZAScqgbSI6L&#10;tbVMrZWx1Nh9+6hQyHGYmW+YXTHaVlyp941jBbMkBUFcOd1wreD0+TZdg/ABWWPrmBT8kocif5js&#10;MNNu4A+6lqEWEcI+QwUmhC6T0leGLPrEdcTR+3K9xRBlX0vd4xDhtpXzNF1Jiw3HBYMdvRqqvssf&#10;q+CymI+8WR8WfsCz2x+deZ+VL0o9PY7PWxCBxnAP/7f3WsFys4S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sNZxQAAANwAAAAPAAAAAAAAAAAAAAAAAJgCAABkcnMv&#10;ZG93bnJldi54bWxQSwUGAAAAAAQABAD1AAAAigMAAAAA&#10;" path="m16,l,,,32,16,16,16,xe" fillcolor="#9a9a9a" stroked="f">
                    <v:path arrowok="t" o:connecttype="custom" o:connectlocs="16,0;0,0;0,32;16,16;16,0" o:connectangles="0,0,0,0,0"/>
                  </v:shape>
                </v:group>
                <v:group id="Group 465" o:spid="_x0000_s1033" style="position:absolute;left:11178;top:6;width:11;height:27" coordorigin="11178,6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66" o:spid="_x0000_s1034" style="position:absolute;left:11178;top:6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EcMMA&#10;AADcAAAADwAAAGRycy9kb3ducmV2LnhtbESPQYvCMBSE74L/ITxhL7KmKyJajbJ0WfBqlfX6aJ5t&#10;MXmpTVarv94IgsdhZr5hluvOGnGh1teOFXyNEhDEhdM1lwr2u9/PGQgfkDUax6TgRh7Wq35vial2&#10;V97SJQ+liBD2KSqoQmhSKX1RkUU/cg1x9I6utRiibEupW7xGuDVynCRTabHmuFBhQ1lFxSn/twqy&#10;uxz/nbL8zCY5mMPwPCt/5l6pj0H3vQARqAvv8Ku90Qom8y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fEcMMAAADcAAAADwAAAAAAAAAAAAAAAACYAgAAZHJzL2Rv&#10;d25yZXYueG1sUEsFBgAAAAAEAAQA9QAAAIgDAAAAAA==&#10;" path="m10,l,10,,26r10,l10,xe" fillcolor="#eee" stroked="f">
                    <v:path arrowok="t" o:connecttype="custom" o:connectlocs="10,6;0,16;0,32;10,32;10,6" o:connectangles="0,0,0,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50"/>
        <w:ind w:left="152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44520">
        <w:rPr>
          <w:rFonts w:ascii="Times New Roman" w:eastAsia="Times New Roman" w:hAnsi="Times New Roman" w:cs="Times New Roman"/>
          <w:position w:val="6"/>
          <w:sz w:val="13"/>
          <w:szCs w:val="13"/>
          <w:lang w:val="de-DE"/>
        </w:rPr>
        <w:t xml:space="preserve">[1]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§ 63 Abs. 4 Satz 1 geänd. mWv 8. 9. 2015 durch VO </w:t>
      </w:r>
      <w:r w:rsidRPr="00744520">
        <w:rPr>
          <w:rFonts w:ascii="Times New Roman" w:eastAsia="Times New Roman" w:hAnsi="Times New Roman" w:cs="Times New Roman"/>
          <w:spacing w:val="-6"/>
          <w:sz w:val="16"/>
          <w:szCs w:val="16"/>
          <w:lang w:val="de-DE"/>
        </w:rPr>
        <w:t xml:space="preserve">v.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31. </w:t>
      </w:r>
      <w:r>
        <w:rPr>
          <w:rFonts w:ascii="Times New Roman" w:eastAsia="Times New Roman" w:hAnsi="Times New Roman" w:cs="Times New Roman"/>
          <w:sz w:val="16"/>
          <w:szCs w:val="16"/>
        </w:rPr>
        <w:t>8. 2015 (BGBl. I S.</w:t>
      </w:r>
      <w:r>
        <w:rPr>
          <w:rFonts w:ascii="Times New Roman" w:eastAsia="Times New Roman" w:hAnsi="Times New Roman" w:cs="Times New Roman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1474).</w:t>
      </w:r>
    </w:p>
    <w:p w:rsidR="00577D01" w:rsidRDefault="00577D01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§ 64 Aufschiebende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Wirkung</w:t>
      </w:r>
    </w:p>
    <w:p w:rsidR="00577D01" w:rsidRPr="00744520" w:rsidRDefault="007E4FD2">
      <w:pPr>
        <w:pStyle w:val="ListParagraph"/>
        <w:numPr>
          <w:ilvl w:val="0"/>
          <w:numId w:val="86"/>
        </w:numPr>
        <w:tabs>
          <w:tab w:val="left" w:pos="519"/>
        </w:tabs>
        <w:spacing w:before="44"/>
        <w:ind w:firstLine="104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 Beschwerde hat aufschiebende Wirkung, soweit durch die angefochtene</w:t>
      </w:r>
      <w:r w:rsidRPr="00744520">
        <w:rPr>
          <w:rFonts w:ascii="Times New Roman" w:hAnsi="Times New Roman"/>
          <w:spacing w:val="-17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Verfügung</w:t>
      </w:r>
    </w:p>
    <w:p w:rsidR="00577D01" w:rsidRDefault="007E4FD2">
      <w:pPr>
        <w:pStyle w:val="ListParagraph"/>
        <w:numPr>
          <w:ilvl w:val="1"/>
          <w:numId w:val="86"/>
        </w:numPr>
        <w:tabs>
          <w:tab w:val="left" w:pos="681"/>
        </w:tabs>
        <w:spacing w:before="94"/>
        <w:ind w:right="2661" w:hanging="25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weggefallen</w:t>
      </w:r>
    </w:p>
    <w:p w:rsidR="00577D01" w:rsidRPr="00744520" w:rsidRDefault="007E4FD2">
      <w:pPr>
        <w:pStyle w:val="ListParagraph"/>
        <w:numPr>
          <w:ilvl w:val="1"/>
          <w:numId w:val="86"/>
        </w:numPr>
        <w:tabs>
          <w:tab w:val="left" w:pos="681"/>
        </w:tabs>
        <w:spacing w:before="14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Verfügung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26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4,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30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3,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31b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3,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32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2a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34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getroffen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</w:p>
    <w:p w:rsidR="00577D01" w:rsidRPr="00744520" w:rsidRDefault="007E4FD2">
      <w:pPr>
        <w:pStyle w:val="ListParagraph"/>
        <w:numPr>
          <w:ilvl w:val="1"/>
          <w:numId w:val="86"/>
        </w:numPr>
        <w:tabs>
          <w:tab w:val="left" w:pos="681"/>
        </w:tabs>
        <w:spacing w:before="14"/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 Erlaubnis nach § 42 Absatz 2 Satz 2 widerrufen oder geändert</w:t>
      </w:r>
      <w:r w:rsidRPr="00744520">
        <w:rPr>
          <w:rFonts w:ascii="Times New Roman" w:eastAsia="Times New Roman" w:hAnsi="Times New Roman" w:cs="Times New Roman"/>
          <w:spacing w:val="-1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wird.</w:t>
      </w:r>
    </w:p>
    <w:p w:rsidR="00577D01" w:rsidRDefault="007E4FD2">
      <w:pPr>
        <w:pStyle w:val="ListParagraph"/>
        <w:numPr>
          <w:ilvl w:val="0"/>
          <w:numId w:val="86"/>
        </w:numPr>
        <w:tabs>
          <w:tab w:val="left" w:pos="731"/>
        </w:tabs>
        <w:spacing w:before="86" w:line="256" w:lineRule="exact"/>
        <w:ind w:right="118" w:firstLine="22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Wird eine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Verfügung,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 die eine einstweilige Anordnung nach § 60 getroffen wurde, angefochten, so kann</w:t>
      </w:r>
      <w:r w:rsidRPr="00744520">
        <w:rPr>
          <w:rFonts w:ascii="Times New Roman" w:eastAsia="Times New Roman" w:hAnsi="Times New Roman" w:cs="Times New Roman"/>
          <w:spacing w:val="3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Beschwerdegericht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anordnen,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dass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angefochtene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Verfügung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ganz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teilweise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erst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Abschluss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Beschwerdeverfahrens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oder nach Leistung einer Sicherheit in Kraft tritt.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Die Anordnung kann jederzeit aufgehoben oder geändert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werden.</w:t>
      </w:r>
    </w:p>
    <w:p w:rsidR="00577D01" w:rsidRDefault="007E4FD2">
      <w:pPr>
        <w:pStyle w:val="ListParagraph"/>
        <w:numPr>
          <w:ilvl w:val="0"/>
          <w:numId w:val="86"/>
        </w:numPr>
        <w:tabs>
          <w:tab w:val="left" w:pos="551"/>
        </w:tabs>
        <w:spacing w:line="250" w:lineRule="exact"/>
        <w:ind w:left="550" w:right="118" w:hanging="326"/>
        <w:jc w:val="left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§ 60 gilt entsprechend für das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Verfahren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vor dem Beschwerdegericht.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Dies gilt nicht für die Fälle des §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65.</w:t>
      </w:r>
    </w:p>
    <w:p w:rsidR="00577D01" w:rsidRDefault="00577D01">
      <w:pPr>
        <w:spacing w:before="4"/>
        <w:rPr>
          <w:rFonts w:ascii="Times New Roman" w:eastAsia="Times New Roman" w:hAnsi="Times New Roman" w:cs="Times New Roman"/>
          <w:sz w:val="30"/>
          <w:szCs w:val="30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§ 65 Anordnung der sofortigen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Vollziehung</w:t>
      </w:r>
    </w:p>
    <w:p w:rsidR="00577D01" w:rsidRPr="00744520" w:rsidRDefault="007E4FD2">
      <w:pPr>
        <w:pStyle w:val="ListParagraph"/>
        <w:numPr>
          <w:ilvl w:val="0"/>
          <w:numId w:val="85"/>
        </w:numPr>
        <w:tabs>
          <w:tab w:val="left" w:pos="604"/>
        </w:tabs>
        <w:spacing w:before="44" w:line="254" w:lineRule="auto"/>
        <w:ind w:right="118" w:firstLine="160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Kartellbehörde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kann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Fällen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64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sofortige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Vollziehung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Verfügung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anordnen,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wenn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dies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öffentlichen Interesse oder im überwiegenden Interesse eines Beteiligten geboten</w:t>
      </w:r>
      <w:r w:rsidRPr="00744520">
        <w:rPr>
          <w:rFonts w:ascii="Times New Roman" w:eastAsia="Times New Roman" w:hAnsi="Times New Roman" w:cs="Times New Roman"/>
          <w:spacing w:val="-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ist.</w:t>
      </w:r>
    </w:p>
    <w:p w:rsidR="00577D01" w:rsidRPr="00744520" w:rsidRDefault="007E4FD2">
      <w:pPr>
        <w:pStyle w:val="ListParagraph"/>
        <w:numPr>
          <w:ilvl w:val="0"/>
          <w:numId w:val="85"/>
        </w:numPr>
        <w:tabs>
          <w:tab w:val="left" w:pos="519"/>
        </w:tabs>
        <w:spacing w:line="227" w:lineRule="exact"/>
        <w:ind w:left="518" w:right="118" w:hanging="29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>Die Anordnung nach Absatz 1 kann bereits vor der Einreichung der Beschwerde getroffen</w:t>
      </w:r>
      <w:r w:rsidRPr="00744520">
        <w:rPr>
          <w:rFonts w:ascii="Times New Roman"/>
          <w:spacing w:val="-29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werden.</w:t>
      </w:r>
    </w:p>
    <w:p w:rsidR="00577D01" w:rsidRPr="00744520" w:rsidRDefault="007E4FD2">
      <w:pPr>
        <w:pStyle w:val="ListParagraph"/>
        <w:numPr>
          <w:ilvl w:val="0"/>
          <w:numId w:val="85"/>
        </w:numPr>
        <w:tabs>
          <w:tab w:val="left" w:pos="551"/>
        </w:tabs>
        <w:spacing w:line="270" w:lineRule="exact"/>
        <w:ind w:left="550" w:right="118" w:hanging="326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position w:val="8"/>
          <w:sz w:val="17"/>
          <w:lang w:val="de-DE"/>
        </w:rPr>
        <w:t>1</w:t>
      </w:r>
      <w:r w:rsidRPr="00744520">
        <w:rPr>
          <w:rFonts w:ascii="Times New Roman"/>
          <w:sz w:val="21"/>
          <w:lang w:val="de-DE"/>
        </w:rPr>
        <w:t>Auf</w:t>
      </w:r>
      <w:r w:rsidRPr="00744520">
        <w:rPr>
          <w:rFonts w:asci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Antrag</w:t>
      </w:r>
      <w:r w:rsidRPr="00744520">
        <w:rPr>
          <w:rFonts w:asci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kann</w:t>
      </w:r>
      <w:r w:rsidRPr="00744520">
        <w:rPr>
          <w:rFonts w:asci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das</w:t>
      </w:r>
      <w:r w:rsidRPr="00744520">
        <w:rPr>
          <w:rFonts w:asci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Beschwerdegericht</w:t>
      </w:r>
      <w:r w:rsidRPr="00744520">
        <w:rPr>
          <w:rFonts w:asci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die</w:t>
      </w:r>
      <w:r w:rsidRPr="00744520">
        <w:rPr>
          <w:rFonts w:asci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aufschiebende</w:t>
      </w:r>
      <w:r w:rsidRPr="00744520">
        <w:rPr>
          <w:rFonts w:asci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Wirkung</w:t>
      </w:r>
      <w:r w:rsidRPr="00744520">
        <w:rPr>
          <w:rFonts w:asci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ganz</w:t>
      </w:r>
      <w:r w:rsidRPr="00744520">
        <w:rPr>
          <w:rFonts w:asci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oder</w:t>
      </w:r>
      <w:r w:rsidRPr="00744520">
        <w:rPr>
          <w:rFonts w:asci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teilweise</w:t>
      </w:r>
      <w:r w:rsidRPr="00744520">
        <w:rPr>
          <w:rFonts w:asci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wiederherstellen,</w:t>
      </w:r>
      <w:r w:rsidRPr="00744520">
        <w:rPr>
          <w:rFonts w:asci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wenn</w:t>
      </w:r>
    </w:p>
    <w:p w:rsidR="00577D01" w:rsidRPr="00744520" w:rsidRDefault="007E4FD2">
      <w:pPr>
        <w:pStyle w:val="ListParagraph"/>
        <w:numPr>
          <w:ilvl w:val="1"/>
          <w:numId w:val="85"/>
        </w:numPr>
        <w:tabs>
          <w:tab w:val="left" w:pos="681"/>
        </w:tabs>
        <w:spacing w:before="94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Voraussetzungen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Anordnung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Absatz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vorgelegen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haben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mehr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vorliegen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</w:p>
    <w:p w:rsidR="00577D01" w:rsidRPr="00744520" w:rsidRDefault="007E4FD2">
      <w:pPr>
        <w:pStyle w:val="ListParagraph"/>
        <w:numPr>
          <w:ilvl w:val="1"/>
          <w:numId w:val="85"/>
        </w:numPr>
        <w:tabs>
          <w:tab w:val="left" w:pos="681"/>
        </w:tabs>
        <w:spacing w:before="14"/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ernstliche Zweifel an der Rechtmäßigkeit der angefochtenen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>bestehen</w:t>
      </w:r>
      <w:r w:rsidRPr="00744520">
        <w:rPr>
          <w:rFonts w:ascii="Times New Roman" w:hAnsi="Times New Roman"/>
          <w:spacing w:val="-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</w:p>
    <w:p w:rsidR="00577D01" w:rsidRPr="00744520" w:rsidRDefault="007E4FD2">
      <w:pPr>
        <w:pStyle w:val="ListParagraph"/>
        <w:numPr>
          <w:ilvl w:val="1"/>
          <w:numId w:val="85"/>
        </w:numPr>
        <w:tabs>
          <w:tab w:val="left" w:pos="681"/>
        </w:tabs>
        <w:spacing w:before="14"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Vollziehung </w:t>
      </w:r>
      <w:r w:rsidRPr="00744520">
        <w:rPr>
          <w:rFonts w:ascii="Times New Roman" w:hAnsi="Times New Roman"/>
          <w:sz w:val="21"/>
          <w:lang w:val="de-DE"/>
        </w:rPr>
        <w:t>für den Betroffenen eine unbillige, nicht durch überwiegende öffentliche Interessen gebotene Härte zur</w:t>
      </w:r>
      <w:r w:rsidRPr="00744520">
        <w:rPr>
          <w:rFonts w:ascii="Times New Roman" w:hAnsi="Times New Roman"/>
          <w:spacing w:val="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Folge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hätte.</w:t>
      </w:r>
    </w:p>
    <w:p w:rsidR="00577D01" w:rsidRPr="00744520" w:rsidRDefault="007E4FD2">
      <w:pPr>
        <w:spacing w:before="72" w:line="256" w:lineRule="exact"/>
        <w:ind w:left="120" w:right="117" w:firstLine="3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 xml:space="preserve">In den Fällen, in denen die Beschwerde keine aufschiebende Wirkung hat, kann die Kartellbehörde 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Vollziehung </w:t>
      </w:r>
      <w:r w:rsidRPr="00744520">
        <w:rPr>
          <w:rFonts w:ascii="Times New Roman" w:hAnsi="Times New Roman"/>
          <w:sz w:val="21"/>
          <w:lang w:val="de-DE"/>
        </w:rPr>
        <w:t>aussetzen;</w:t>
      </w:r>
      <w:r w:rsidRPr="00744520">
        <w:rPr>
          <w:rFonts w:ascii="Times New Roman" w:hAnsi="Times New Roman"/>
          <w:spacing w:val="4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Aussetzung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soll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erfolgen,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Voraussetzungen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Satzes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Nummer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3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vorliegen.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Beschwerdegericht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Antrag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aufschiebende Wirkung ganz oder teilweise anordnen, wenn die Voraussetzungen des Satzes 1 Nummer 2 oder 3 vorliegen.  </w:t>
      </w:r>
      <w:r w:rsidRPr="00744520">
        <w:rPr>
          <w:rFonts w:ascii="Times New Roman" w:hAnsi="Times New Roman"/>
          <w:position w:val="8"/>
          <w:sz w:val="17"/>
          <w:lang w:val="de-DE"/>
        </w:rPr>
        <w:t>4</w:t>
      </w:r>
      <w:r w:rsidRPr="00744520">
        <w:rPr>
          <w:rFonts w:ascii="Times New Roman" w:hAnsi="Times New Roman"/>
          <w:sz w:val="21"/>
          <w:lang w:val="de-DE"/>
        </w:rPr>
        <w:t>Hat</w:t>
      </w:r>
      <w:r w:rsidRPr="00744520">
        <w:rPr>
          <w:rFonts w:ascii="Times New Roman" w:hAnsi="Times New Roman"/>
          <w:spacing w:val="-2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</w:t>
      </w:r>
    </w:p>
    <w:p w:rsidR="00577D01" w:rsidRPr="00744520" w:rsidRDefault="00577D01">
      <w:pPr>
        <w:spacing w:line="256" w:lineRule="exact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  <w:sectPr w:rsidR="00577D01" w:rsidRPr="00744520">
          <w:pgSz w:w="11910" w:h="16840"/>
          <w:pgMar w:top="300" w:right="240" w:bottom="280" w:left="240" w:header="720" w:footer="720" w:gutter="0"/>
          <w:cols w:space="720"/>
        </w:sectPr>
      </w:pPr>
    </w:p>
    <w:p w:rsidR="00577D01" w:rsidRPr="00744520" w:rsidRDefault="007E4FD2">
      <w:pPr>
        <w:spacing w:before="45" w:line="254" w:lineRule="auto"/>
        <w:ind w:left="12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Dritter Beschwerde gegen eine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Verfügung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 § 40 Absatz 2 eingelegt, ist der Antrag des Dritten auf Erlass einer Anordnung</w:t>
      </w:r>
      <w:r w:rsidRPr="00744520">
        <w:rPr>
          <w:rFonts w:ascii="Times New Roman" w:eastAsia="Times New Roman" w:hAnsi="Times New Roman" w:cs="Times New Roman"/>
          <w:spacing w:val="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zulässig,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wenn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dieser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geltend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macht,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Verfügung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seinen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Rechten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verletzt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</w:t>
      </w:r>
      <w:r w:rsidRPr="00744520">
        <w:rPr>
          <w:rFonts w:ascii="Times New Roman" w:eastAsia="Times New Roman" w:hAnsi="Times New Roman" w:cs="Times New Roman"/>
          <w:spacing w:val="-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sein.</w:t>
      </w:r>
    </w:p>
    <w:p w:rsidR="00577D01" w:rsidRDefault="007E4FD2">
      <w:pPr>
        <w:pStyle w:val="ListParagraph"/>
        <w:numPr>
          <w:ilvl w:val="0"/>
          <w:numId w:val="85"/>
        </w:numPr>
        <w:tabs>
          <w:tab w:val="left" w:pos="555"/>
        </w:tabs>
        <w:spacing w:line="228" w:lineRule="exact"/>
        <w:ind w:left="554" w:hanging="328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Antrag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Absatz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3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Satz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3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schon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Einreichung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zulässig.</w:t>
      </w:r>
      <w:r w:rsidRPr="00744520">
        <w:rPr>
          <w:rFonts w:ascii="Times New Roman" w:hAnsi="Times New Roman"/>
          <w:spacing w:val="25"/>
          <w:sz w:val="21"/>
          <w:lang w:val="de-DE"/>
        </w:rPr>
        <w:t xml:space="preserve"> </w:t>
      </w:r>
      <w:r>
        <w:rPr>
          <w:rFonts w:ascii="Times New Roman" w:hAnsi="Times New Roman"/>
          <w:position w:val="8"/>
          <w:sz w:val="17"/>
        </w:rPr>
        <w:t>2</w:t>
      </w:r>
      <w:r>
        <w:rPr>
          <w:rFonts w:ascii="Times New Roman" w:hAnsi="Times New Roman"/>
          <w:sz w:val="21"/>
        </w:rPr>
        <w:t>Die</w:t>
      </w:r>
      <w:r>
        <w:rPr>
          <w:rFonts w:ascii="Times New Roman" w:hAnsi="Times New Roman"/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Tatsachen,</w:t>
      </w:r>
      <w:r>
        <w:rPr>
          <w:rFonts w:ascii="Times New Roman" w:hAnsi="Times New Roman"/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auf</w:t>
      </w:r>
      <w:r>
        <w:rPr>
          <w:rFonts w:ascii="Times New Roman" w:hAnsi="Times New Roman"/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die</w:t>
      </w:r>
      <w:r>
        <w:rPr>
          <w:rFonts w:ascii="Times New Roman" w:hAnsi="Times New Roman"/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der</w:t>
      </w:r>
      <w:r>
        <w:rPr>
          <w:rFonts w:ascii="Times New Roman" w:hAnsi="Times New Roman"/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Antrag</w:t>
      </w:r>
    </w:p>
    <w:p w:rsidR="00577D01" w:rsidRDefault="007E4FD2">
      <w:pPr>
        <w:spacing w:before="20" w:line="256" w:lineRule="exact"/>
        <w:ind w:left="120" w:right="118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hAnsi="Times New Roman"/>
          <w:sz w:val="21"/>
          <w:lang w:val="de-DE"/>
        </w:rPr>
        <w:t xml:space="preserve">gestützt wird, sind vom Antragsteller glaubhaft zu machen.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 xml:space="preserve">Ist 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>im Zeitpunkt der Entscheidung schon vollzogen,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das Gericht auch die Aufhebung der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Vollziehung </w:t>
      </w:r>
      <w:r w:rsidRPr="00744520">
        <w:rPr>
          <w:rFonts w:ascii="Times New Roman" w:hAnsi="Times New Roman"/>
          <w:sz w:val="21"/>
          <w:lang w:val="de-DE"/>
        </w:rPr>
        <w:t xml:space="preserve">anordnen. </w:t>
      </w:r>
      <w:r w:rsidRPr="00744520">
        <w:rPr>
          <w:rFonts w:ascii="Times New Roman" w:hAnsi="Times New Roman"/>
          <w:position w:val="8"/>
          <w:sz w:val="17"/>
          <w:lang w:val="de-DE"/>
        </w:rPr>
        <w:t>4</w:t>
      </w:r>
      <w:r w:rsidRPr="00744520">
        <w:rPr>
          <w:rFonts w:ascii="Times New Roman" w:hAnsi="Times New Roman"/>
          <w:sz w:val="21"/>
          <w:lang w:val="de-DE"/>
        </w:rPr>
        <w:t>Die Wiederherstellung und die Anordnung der aufschiebenden</w:t>
      </w:r>
      <w:r w:rsidRPr="00744520">
        <w:rPr>
          <w:rFonts w:ascii="Times New Roman" w:hAnsi="Times New Roman"/>
          <w:spacing w:val="-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Wirkung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können</w:t>
      </w:r>
      <w:r w:rsidRPr="00744520">
        <w:rPr>
          <w:rFonts w:ascii="Times New Roman" w:hAns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Leistung</w:t>
      </w:r>
      <w:r w:rsidRPr="00744520">
        <w:rPr>
          <w:rFonts w:ascii="Times New Roman" w:hAns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einer</w:t>
      </w:r>
      <w:r w:rsidRPr="00744520">
        <w:rPr>
          <w:rFonts w:ascii="Times New Roman" w:hAns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Sicherheit</w:t>
      </w:r>
      <w:r w:rsidRPr="00744520">
        <w:rPr>
          <w:rFonts w:ascii="Times New Roman" w:hAns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anderen</w:t>
      </w:r>
      <w:r w:rsidRPr="00744520">
        <w:rPr>
          <w:rFonts w:ascii="Times New Roman" w:hAns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Auflagen</w:t>
      </w:r>
      <w:r w:rsidRPr="00744520">
        <w:rPr>
          <w:rFonts w:ascii="Times New Roman" w:hAns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abhängig</w:t>
      </w:r>
      <w:r w:rsidRPr="00744520">
        <w:rPr>
          <w:rFonts w:ascii="Times New Roman" w:hAns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gemacht</w:t>
      </w:r>
      <w:r w:rsidRPr="00744520">
        <w:rPr>
          <w:rFonts w:ascii="Times New Roman" w:hAns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werden.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>
        <w:rPr>
          <w:rFonts w:ascii="Times New Roman" w:hAnsi="Times New Roman"/>
          <w:position w:val="8"/>
          <w:sz w:val="17"/>
        </w:rPr>
        <w:t>5</w:t>
      </w:r>
      <w:r>
        <w:rPr>
          <w:rFonts w:ascii="Times New Roman" w:hAnsi="Times New Roman"/>
          <w:sz w:val="21"/>
        </w:rPr>
        <w:t>Sie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können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auch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befristet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werden.</w:t>
      </w:r>
    </w:p>
    <w:p w:rsidR="00577D01" w:rsidRPr="00744520" w:rsidRDefault="007E4FD2">
      <w:pPr>
        <w:pStyle w:val="ListParagraph"/>
        <w:numPr>
          <w:ilvl w:val="0"/>
          <w:numId w:val="85"/>
        </w:numPr>
        <w:tabs>
          <w:tab w:val="left" w:pos="519"/>
        </w:tabs>
        <w:spacing w:before="8"/>
        <w:ind w:left="518" w:right="2661" w:hanging="29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Beschlüsse über Anträge nach Absatz 3 können jederzeit geändert oder aufgehoben</w:t>
      </w:r>
      <w:r w:rsidRPr="00744520">
        <w:rPr>
          <w:rFonts w:ascii="Times New Roman" w:hAnsi="Times New Roman"/>
          <w:spacing w:val="-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werden.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sz w:val="26"/>
          <w:szCs w:val="26"/>
          <w:lang w:val="de-DE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66 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 xml:space="preserve">[1] </w:t>
      </w:r>
      <w:r>
        <w:rPr>
          <w:rFonts w:ascii="Times New Roman" w:eastAsia="Times New Roman" w:hAnsi="Times New Roman" w:cs="Times New Roman"/>
        </w:rPr>
        <w:t>Frist und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Form</w:t>
      </w:r>
    </w:p>
    <w:p w:rsidR="00577D01" w:rsidRPr="00744520" w:rsidRDefault="007E4FD2">
      <w:pPr>
        <w:pStyle w:val="ListParagraph"/>
        <w:numPr>
          <w:ilvl w:val="0"/>
          <w:numId w:val="84"/>
        </w:numPr>
        <w:tabs>
          <w:tab w:val="left" w:pos="573"/>
        </w:tabs>
        <w:spacing w:before="35" w:line="256" w:lineRule="exact"/>
        <w:ind w:right="118" w:firstLine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Die Beschwerde ist binnen einer Frist von einem Monat bei der Kartellbehörde, deren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Verfügung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angefochten wird,</w:t>
      </w:r>
      <w:r w:rsidRPr="00744520">
        <w:rPr>
          <w:rFonts w:ascii="Times New Roman" w:eastAsia="Times New Roman" w:hAnsi="Times New Roman" w:cs="Times New Roman"/>
          <w:spacing w:val="1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schriftlich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einzureichen.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Die Frist beginnt mit der Zustellung der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Verfügung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der Kartellbehörde.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Wird in den Fällen des § 36 Absatz 1</w:t>
      </w:r>
      <w:r w:rsidRPr="00744520">
        <w:rPr>
          <w:rFonts w:ascii="Times New Roman" w:eastAsia="Times New Roman" w:hAnsi="Times New Roman" w:cs="Times New Roman"/>
          <w:spacing w:val="5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Antrag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auf Erteilung einer Erlaubnis nach § 42 gestellt, so beginnt die Frist für die Beschwerde gegen die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Verfügung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mit der Zustellung der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Verfügung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des Bundesministeriums für Wirtschaft und Energie.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4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Es genügt, wenn die Beschwerde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innerhalb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 Frist bei dem Beschwerdegericht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eingeht.</w:t>
      </w:r>
    </w:p>
    <w:p w:rsidR="00577D01" w:rsidRPr="00744520" w:rsidRDefault="007E4FD2">
      <w:pPr>
        <w:pStyle w:val="ListParagraph"/>
        <w:numPr>
          <w:ilvl w:val="0"/>
          <w:numId w:val="84"/>
        </w:numPr>
        <w:tabs>
          <w:tab w:val="left" w:pos="519"/>
        </w:tabs>
        <w:spacing w:before="8" w:line="227" w:lineRule="exact"/>
        <w:ind w:left="518" w:right="118" w:hanging="29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Ergeht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einen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Antrag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keine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Verfügung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(§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63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2),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Beschwerde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keine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Frist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gebunden.</w:t>
      </w:r>
    </w:p>
    <w:p w:rsidR="00577D01" w:rsidRPr="00744520" w:rsidRDefault="007E4FD2">
      <w:pPr>
        <w:pStyle w:val="ListParagraph"/>
        <w:numPr>
          <w:ilvl w:val="0"/>
          <w:numId w:val="84"/>
        </w:numPr>
        <w:tabs>
          <w:tab w:val="left" w:pos="610"/>
        </w:tabs>
        <w:spacing w:before="20" w:line="256" w:lineRule="exact"/>
        <w:ind w:right="118" w:firstLine="143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innerhalb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zwei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Monaten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Zustellung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angefochtenen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Verfügung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begründen.</w:t>
      </w:r>
      <w:r w:rsidRPr="00744520">
        <w:rPr>
          <w:rFonts w:ascii="Times New Roman" w:hAnsi="Times New Roman"/>
          <w:spacing w:val="44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Im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Fall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Absatzes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Satz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3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beginnt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Frist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Zustellung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Verfügung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Bundesministeriums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Wirtschaft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Energie.</w:t>
      </w:r>
      <w:r w:rsidRPr="00744520">
        <w:rPr>
          <w:rFonts w:ascii="Times New Roman" w:hAnsi="Times New Roman"/>
          <w:spacing w:val="48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>Wird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diese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 xml:space="preserve">angefochten, beginnt die Frist zu dem Zeitpunkt, zu dem die Untersagung unanfechtbar wird.  </w:t>
      </w:r>
      <w:r w:rsidRPr="00744520">
        <w:rPr>
          <w:rFonts w:ascii="Times New Roman" w:hAnsi="Times New Roman"/>
          <w:position w:val="8"/>
          <w:sz w:val="17"/>
          <w:lang w:val="de-DE"/>
        </w:rPr>
        <w:t>4</w:t>
      </w:r>
      <w:r w:rsidRPr="00744520">
        <w:rPr>
          <w:rFonts w:ascii="Times New Roman" w:hAnsi="Times New Roman"/>
          <w:sz w:val="21"/>
          <w:lang w:val="de-DE"/>
        </w:rPr>
        <w:t>Im  Fall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Absatzes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2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beträgt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Frist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einen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Monat;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sie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beginnt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Einlegung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Beschwerde.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5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Frist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Antrag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der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Vorsitzenden </w:t>
      </w:r>
      <w:r w:rsidRPr="00744520">
        <w:rPr>
          <w:rFonts w:ascii="Times New Roman" w:hAnsi="Times New Roman"/>
          <w:sz w:val="21"/>
          <w:lang w:val="de-DE"/>
        </w:rPr>
        <w:t>des Beschwerdegerichts verlängert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werden.</w:t>
      </w:r>
    </w:p>
    <w:p w:rsidR="00577D01" w:rsidRDefault="007E4FD2">
      <w:pPr>
        <w:pStyle w:val="ListParagraph"/>
        <w:numPr>
          <w:ilvl w:val="0"/>
          <w:numId w:val="84"/>
        </w:numPr>
        <w:tabs>
          <w:tab w:val="left" w:pos="519"/>
        </w:tabs>
        <w:spacing w:before="8"/>
        <w:ind w:left="518" w:right="2661" w:hanging="29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sz w:val="21"/>
        </w:rPr>
        <w:t>Die Beschwerdebegründung muss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enthalten</w:t>
      </w:r>
    </w:p>
    <w:p w:rsidR="00577D01" w:rsidRPr="00744520" w:rsidRDefault="007E4FD2">
      <w:pPr>
        <w:pStyle w:val="ListParagraph"/>
        <w:numPr>
          <w:ilvl w:val="1"/>
          <w:numId w:val="84"/>
        </w:numPr>
        <w:tabs>
          <w:tab w:val="left" w:pos="681"/>
        </w:tabs>
        <w:spacing w:before="94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die Erklärung, inwieweit 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>angefochten und ihre Abänderung oder Aufhebung beantragt</w:t>
      </w:r>
      <w:r w:rsidRPr="00744520">
        <w:rPr>
          <w:rFonts w:ascii="Times New Roman" w:hAnsi="Times New Roman"/>
          <w:spacing w:val="-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wird,</w:t>
      </w:r>
    </w:p>
    <w:p w:rsidR="00577D01" w:rsidRPr="00744520" w:rsidRDefault="007E4FD2">
      <w:pPr>
        <w:pStyle w:val="ListParagraph"/>
        <w:numPr>
          <w:ilvl w:val="1"/>
          <w:numId w:val="84"/>
        </w:numPr>
        <w:tabs>
          <w:tab w:val="left" w:pos="681"/>
        </w:tabs>
        <w:spacing w:before="14"/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 Angabe der Tatsachen und Beweismittel, auf die sich die Beschwerde</w:t>
      </w:r>
      <w:r w:rsidRPr="00744520">
        <w:rPr>
          <w:rFonts w:ascii="Times New Roman" w:hAnsi="Times New Roman"/>
          <w:spacing w:val="-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stützt.</w:t>
      </w:r>
    </w:p>
    <w:p w:rsidR="00577D01" w:rsidRPr="00744520" w:rsidRDefault="007E4FD2">
      <w:pPr>
        <w:pStyle w:val="ListParagraph"/>
        <w:numPr>
          <w:ilvl w:val="0"/>
          <w:numId w:val="84"/>
        </w:numPr>
        <w:tabs>
          <w:tab w:val="left" w:pos="551"/>
        </w:tabs>
        <w:spacing w:before="94" w:line="254" w:lineRule="auto"/>
        <w:ind w:right="118" w:firstLine="125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 Beschwerdeschrift und die Beschwerdebegründung müssen durch einen Rechtsanwalt unterzeichnet sein; dies gilt nicht</w:t>
      </w:r>
      <w:r w:rsidRPr="00744520">
        <w:rPr>
          <w:rFonts w:ascii="Times New Roman" w:hAnsi="Times New Roman"/>
          <w:spacing w:val="4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Beschwerden der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Kartellbehörden.</w:t>
      </w:r>
    </w:p>
    <w:p w:rsidR="00577D01" w:rsidRPr="00744520" w:rsidRDefault="00577D01">
      <w:pPr>
        <w:spacing w:before="2"/>
        <w:rPr>
          <w:rFonts w:ascii="Times New Roman" w:eastAsia="Times New Roman" w:hAnsi="Times New Roman" w:cs="Times New Roman"/>
          <w:sz w:val="10"/>
          <w:szCs w:val="10"/>
          <w:lang w:val="de-DE"/>
        </w:rPr>
      </w:pPr>
    </w:p>
    <w:p w:rsidR="00577D01" w:rsidRDefault="00825394">
      <w:pPr>
        <w:spacing w:line="32" w:lineRule="exact"/>
        <w:ind w:left="112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zh-CN"/>
        </w:rPr>
        <mc:AlternateContent>
          <mc:Choice Requires="wpg">
            <w:drawing>
              <wp:inline distT="0" distB="0" distL="0" distR="0">
                <wp:extent cx="7109460" cy="20320"/>
                <wp:effectExtent l="4445" t="8890" r="1270" b="8890"/>
                <wp:docPr id="479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20320"/>
                          <a:chOff x="0" y="0"/>
                          <a:chExt cx="11196" cy="32"/>
                        </a:xfrm>
                      </wpg:grpSpPr>
                      <wpg:grpSp>
                        <wpg:cNvPr id="480" name="Group 46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180" cy="2"/>
                            <a:chOff x="8" y="8"/>
                            <a:chExt cx="11180" cy="2"/>
                          </a:xfrm>
                        </wpg:grpSpPr>
                        <wps:wsp>
                          <wps:cNvPr id="481" name="Freeform 46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60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11180" cy="2"/>
                            <a:chOff x="8" y="24"/>
                            <a:chExt cx="11180" cy="2"/>
                          </a:xfrm>
                        </wpg:grpSpPr>
                        <wps:wsp>
                          <wps:cNvPr id="483" name="Freeform 461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3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58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16" cy="32"/>
                            <a:chOff x="8" y="0"/>
                            <a:chExt cx="16" cy="32"/>
                          </a:xfrm>
                        </wpg:grpSpPr>
                        <wps:wsp>
                          <wps:cNvPr id="485" name="Freeform 459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16" cy="32"/>
                            </a:xfrm>
                            <a:custGeom>
                              <a:avLst/>
                              <a:gdLst>
                                <a:gd name="T0" fmla="+- 0 24 8"/>
                                <a:gd name="T1" fmla="*/ T0 w 16"/>
                                <a:gd name="T2" fmla="*/ 0 h 32"/>
                                <a:gd name="T3" fmla="+- 0 8 8"/>
                                <a:gd name="T4" fmla="*/ T3 w 16"/>
                                <a:gd name="T5" fmla="*/ 0 h 32"/>
                                <a:gd name="T6" fmla="+- 0 8 8"/>
                                <a:gd name="T7" fmla="*/ T6 w 16"/>
                                <a:gd name="T8" fmla="*/ 32 h 32"/>
                                <a:gd name="T9" fmla="+- 0 24 8"/>
                                <a:gd name="T10" fmla="*/ T9 w 16"/>
                                <a:gd name="T11" fmla="*/ 16 h 32"/>
                                <a:gd name="T12" fmla="+- 0 24 8"/>
                                <a:gd name="T13" fmla="*/ T12 w 16"/>
                                <a:gd name="T14" fmla="*/ 0 h 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56"/>
                        <wpg:cNvGrpSpPr>
                          <a:grpSpLocks/>
                        </wpg:cNvGrpSpPr>
                        <wpg:grpSpPr bwMode="auto">
                          <a:xfrm>
                            <a:off x="11178" y="6"/>
                            <a:ext cx="11" cy="27"/>
                            <a:chOff x="11178" y="6"/>
                            <a:chExt cx="11" cy="27"/>
                          </a:xfrm>
                        </wpg:grpSpPr>
                        <wps:wsp>
                          <wps:cNvPr id="487" name="Freeform 457"/>
                          <wps:cNvSpPr>
                            <a:spLocks/>
                          </wps:cNvSpPr>
                          <wps:spPr bwMode="auto">
                            <a:xfrm>
                              <a:off x="11178" y="6"/>
                              <a:ext cx="11" cy="27"/>
                            </a:xfrm>
                            <a:custGeom>
                              <a:avLst/>
                              <a:gdLst>
                                <a:gd name="T0" fmla="+- 0 11188 11178"/>
                                <a:gd name="T1" fmla="*/ T0 w 11"/>
                                <a:gd name="T2" fmla="+- 0 6 6"/>
                                <a:gd name="T3" fmla="*/ 6 h 27"/>
                                <a:gd name="T4" fmla="+- 0 11178 11178"/>
                                <a:gd name="T5" fmla="*/ T4 w 11"/>
                                <a:gd name="T6" fmla="+- 0 16 6"/>
                                <a:gd name="T7" fmla="*/ 16 h 27"/>
                                <a:gd name="T8" fmla="+- 0 11178 11178"/>
                                <a:gd name="T9" fmla="*/ T8 w 11"/>
                                <a:gd name="T10" fmla="+- 0 32 6"/>
                                <a:gd name="T11" fmla="*/ 32 h 27"/>
                                <a:gd name="T12" fmla="+- 0 11188 11178"/>
                                <a:gd name="T13" fmla="*/ T12 w 11"/>
                                <a:gd name="T14" fmla="+- 0 32 6"/>
                                <a:gd name="T15" fmla="*/ 32 h 27"/>
                                <a:gd name="T16" fmla="+- 0 11188 11178"/>
                                <a:gd name="T17" fmla="*/ T16 w 11"/>
                                <a:gd name="T18" fmla="+- 0 6 6"/>
                                <a:gd name="T19" fmla="*/ 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2E17F8F" id="Group 455" o:spid="_x0000_s1026" style="width:559.8pt;height:1.6pt;mso-position-horizontal-relative:char;mso-position-vertical-relative:line" coordsize="1119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">
                <v:group id="Group 462" o:spid="_x0000_s1027" style="position:absolute;left:8;top:8;width:11180;height:2" coordorigin="8,8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63" o:spid="_x0000_s1028" style="position:absolute;left:8;top:8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bqcUA&#10;AADcAAAADwAAAGRycy9kb3ducmV2LnhtbESPQWvCQBSE74X+h+UVvNVNirYSXUUKokIRq4LXR/a5&#10;SZt9G7Orif++KxQ8DjPzDTOZdbYSV2p86VhB2k9AEOdOl2wUHPaL1xEIH5A1Vo5JwY08zKbPTxPM&#10;tGv5m667YESEsM9QQRFCnUnp84Is+r6riaN3co3FEGVjpG6wjXBbybckeZcWS44LBdb0WVD+u7tY&#10;BWtz8z86tcN9e/zYfpn1fLk5G6V6L918DCJQFx7h//ZKKxiMUrifi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JupxQAAANwAAAAPAAAAAAAAAAAAAAAAAJgCAABkcnMv&#10;ZG93bnJldi54bWxQSwUGAAAAAAQABAD1AAAAigMAAAAA&#10;" path="m,l11180,e" filled="f" strokecolor="#9a9a9a" strokeweight=".28225mm">
                    <v:path arrowok="t" o:connecttype="custom" o:connectlocs="0,0;11180,0" o:connectangles="0,0"/>
                  </v:shape>
                </v:group>
                <v:group id="Group 460" o:spid="_x0000_s1029" style="position:absolute;left:8;top:24;width:11180;height:2" coordorigin="8,24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61" o:spid="_x0000_s1030" style="position:absolute;left:8;top:24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HnscA&#10;AADcAAAADwAAAGRycy9kb3ducmV2LnhtbESPzWsCMRTE70L/h/AKXqRm6xfb1Sj9QPTgRVtavD2S&#10;191tNy/LJur63xtB8DjMzG+Y2aK1lThS40vHCp77CQhi7UzJuYKvz+VTCsIHZIOVY1JwJg+L+UNn&#10;hplxJ97ScRdyESHsM1RQhFBnUnpdkEXfdzVx9H5dYzFE2eTSNHiKcFvJQZJMpMWS40KBNb0XpP93&#10;B6tg/3b47v3Uk9yuzi/6Yz3Wf5hulOo+tq9TEIHacA/f2mujYJQO4XomH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vx57HAAAA3AAAAA8AAAAAAAAAAAAAAAAAmAIAAGRy&#10;cy9kb3ducmV2LnhtbFBLBQYAAAAABAAEAPUAAACMAwAAAAA=&#10;" path="m,l11180,e" filled="f" strokecolor="#eee" strokeweight=".28231mm">
                    <v:path arrowok="t" o:connecttype="custom" o:connectlocs="0,0;11180,0" o:connectangles="0,0"/>
                  </v:shape>
                </v:group>
                <v:group id="Group 458" o:spid="_x0000_s1031" style="position:absolute;left:8;width:16;height:32" coordorigin="8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59" o:spid="_x0000_s1032" style="position:absolute;left:8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wH8UA&#10;AADcAAAADwAAAGRycy9kb3ducmV2LnhtbESPT2vCQBTE7wW/w/IKvenGP5UYXcUWBKX00Cjo8ZF9&#10;ZkOzb0N2a9Jv3xWEHoeZ+Q2z2vS2FjdqfeVYwXiUgCAunK64VHA67oYpCB+QNdaOScEvedisB08r&#10;zLTr+ItueShFhLDPUIEJocmk9IUhi37kGuLoXV1rMUTZllK32EW4reUkSebSYsVxwWBD74aK7/zH&#10;KrhMJz0v0o+p7/Ds9p/OHMb5m1Ivz/12CSJQH/7Dj/ZeK5ilr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/AfxQAAANwAAAAPAAAAAAAAAAAAAAAAAJgCAABkcnMv&#10;ZG93bnJldi54bWxQSwUGAAAAAAQABAD1AAAAigMAAAAA&#10;" path="m16,l,,,32,16,16,16,xe" fillcolor="#9a9a9a" stroked="f">
                    <v:path arrowok="t" o:connecttype="custom" o:connectlocs="16,0;0,0;0,32;16,16;16,0" o:connectangles="0,0,0,0,0"/>
                  </v:shape>
                </v:group>
                <v:group id="Group 456" o:spid="_x0000_s1033" style="position:absolute;left:11178;top:6;width:11;height:27" coordorigin="11178,6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57" o:spid="_x0000_s1034" style="position:absolute;left:11178;top:6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3NsQA&#10;AADcAAAADwAAAGRycy9kb3ducmV2LnhtbESPQWvCQBSE74L/YXlCL1I3StE0zSqSUui1adHrI/ua&#10;hOy+jdmtRn99t1DwOMzMN0y+G60RZxp861jBcpGAIK6cbrlW8PX59piC8AFZo3FMCq7kYbedTnLM&#10;tLvwB53LUIsIYZ+hgiaEPpPSVw1Z9AvXE0fv2w0WQ5RDLfWAlwi3Rq6SZC0tthwXGuypaKjqyh+r&#10;oLjJ1aEryhOb5GiO81Navz57pR5m4/4FRKAx3MP/7Xet4CndwN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9zbEAAAA3AAAAA8AAAAAAAAAAAAAAAAAmAIAAGRycy9k&#10;b3ducmV2LnhtbFBLBQYAAAAABAAEAPUAAACJAwAAAAA=&#10;" path="m10,l,10,,26r10,l10,xe" fillcolor="#eee" stroked="f">
                    <v:path arrowok="t" o:connecttype="custom" o:connectlocs="10,6;0,16;0,32;10,32;10,6" o:connectangles="0,0,0,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50"/>
        <w:ind w:left="152"/>
        <w:jc w:val="both"/>
        <w:rPr>
          <w:rFonts w:ascii="Times New Roman" w:eastAsia="Times New Roman" w:hAnsi="Times New Roman" w:cs="Times New Roman"/>
          <w:sz w:val="16"/>
          <w:szCs w:val="16"/>
          <w:lang w:val="de-DE"/>
        </w:rPr>
      </w:pPr>
      <w:r w:rsidRPr="00744520">
        <w:rPr>
          <w:rFonts w:ascii="Times New Roman" w:eastAsia="Times New Roman" w:hAnsi="Times New Roman" w:cs="Times New Roman"/>
          <w:position w:val="6"/>
          <w:sz w:val="13"/>
          <w:szCs w:val="13"/>
          <w:lang w:val="de-DE"/>
        </w:rPr>
        <w:t xml:space="preserve">[1]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§ 66 Abs. 1 Satz 3 und Abs. 3 Satz 2 geänd. mWv 8. 9. 2015 durch VO </w:t>
      </w:r>
      <w:r w:rsidRPr="00744520">
        <w:rPr>
          <w:rFonts w:ascii="Times New Roman" w:eastAsia="Times New Roman" w:hAnsi="Times New Roman" w:cs="Times New Roman"/>
          <w:spacing w:val="-6"/>
          <w:sz w:val="16"/>
          <w:szCs w:val="16"/>
          <w:lang w:val="de-DE"/>
        </w:rPr>
        <w:t xml:space="preserve">v.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31. 8. 2015 (BGBl. I S.</w:t>
      </w:r>
      <w:r w:rsidRPr="00744520">
        <w:rPr>
          <w:rFonts w:ascii="Times New Roman" w:eastAsia="Times New Roman" w:hAnsi="Times New Roman" w:cs="Times New Roman"/>
          <w:spacing w:val="11"/>
          <w:sz w:val="16"/>
          <w:szCs w:val="16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>1474).</w:t>
      </w:r>
    </w:p>
    <w:p w:rsidR="00577D01" w:rsidRPr="00744520" w:rsidRDefault="00577D01">
      <w:pPr>
        <w:spacing w:before="6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67 Beteiligte am 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Beschwerdeverfahren</w:t>
      </w:r>
    </w:p>
    <w:p w:rsidR="00577D01" w:rsidRPr="00744520" w:rsidRDefault="007E4FD2">
      <w:pPr>
        <w:pStyle w:val="ListParagraph"/>
        <w:numPr>
          <w:ilvl w:val="0"/>
          <w:numId w:val="83"/>
        </w:numPr>
        <w:tabs>
          <w:tab w:val="left" w:pos="519"/>
        </w:tabs>
        <w:spacing w:before="44"/>
        <w:ind w:firstLine="104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 xml:space="preserve">An dem </w:t>
      </w:r>
      <w:r w:rsidRPr="00744520">
        <w:rPr>
          <w:rFonts w:ascii="Times New Roman"/>
          <w:spacing w:val="-3"/>
          <w:sz w:val="21"/>
          <w:lang w:val="de-DE"/>
        </w:rPr>
        <w:t xml:space="preserve">Verfahren </w:t>
      </w:r>
      <w:r w:rsidRPr="00744520">
        <w:rPr>
          <w:rFonts w:ascii="Times New Roman"/>
          <w:sz w:val="21"/>
          <w:lang w:val="de-DE"/>
        </w:rPr>
        <w:t>vor dem Beschwerdegericht sind</w:t>
      </w:r>
      <w:r w:rsidRPr="00744520">
        <w:rPr>
          <w:rFonts w:ascii="Times New Roman"/>
          <w:spacing w:val="-7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beteiligt</w:t>
      </w:r>
    </w:p>
    <w:p w:rsidR="00577D01" w:rsidRDefault="007E4FD2">
      <w:pPr>
        <w:pStyle w:val="ListParagraph"/>
        <w:numPr>
          <w:ilvl w:val="1"/>
          <w:numId w:val="83"/>
        </w:numPr>
        <w:tabs>
          <w:tab w:val="left" w:pos="681"/>
        </w:tabs>
        <w:spacing w:before="94"/>
        <w:ind w:right="2661" w:hanging="25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sz w:val="21"/>
        </w:rPr>
        <w:t>der</w:t>
      </w:r>
      <w:r>
        <w:rPr>
          <w:rFonts w:ascii="Times New Roman" w:hAnsi="Times New Roman"/>
          <w:spacing w:val="-2"/>
          <w:sz w:val="21"/>
        </w:rPr>
        <w:t xml:space="preserve"> </w:t>
      </w:r>
      <w:r>
        <w:rPr>
          <w:rFonts w:ascii="Times New Roman" w:hAnsi="Times New Roman"/>
          <w:sz w:val="21"/>
        </w:rPr>
        <w:t>Beschwerdeführer,</w:t>
      </w:r>
    </w:p>
    <w:p w:rsidR="00577D01" w:rsidRPr="00744520" w:rsidRDefault="007E4FD2">
      <w:pPr>
        <w:pStyle w:val="ListParagraph"/>
        <w:numPr>
          <w:ilvl w:val="1"/>
          <w:numId w:val="83"/>
        </w:numPr>
        <w:tabs>
          <w:tab w:val="left" w:pos="681"/>
        </w:tabs>
        <w:spacing w:before="14"/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die Kartellbehörde, deren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>angefochten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wird,</w:t>
      </w:r>
    </w:p>
    <w:p w:rsidR="00577D01" w:rsidRPr="00744520" w:rsidRDefault="007E4FD2">
      <w:pPr>
        <w:pStyle w:val="ListParagraph"/>
        <w:numPr>
          <w:ilvl w:val="1"/>
          <w:numId w:val="83"/>
        </w:numPr>
        <w:tabs>
          <w:tab w:val="left" w:pos="681"/>
        </w:tabs>
        <w:spacing w:before="14"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Personen und Personenvereinigungen, deren Interessen durch die Entscheidung erheblich berührt werden und die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Kartellbehörde auf ihren Antrag zu dem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Verfahren </w:t>
      </w:r>
      <w:r w:rsidRPr="00744520">
        <w:rPr>
          <w:rFonts w:ascii="Times New Roman" w:hAnsi="Times New Roman"/>
          <w:sz w:val="21"/>
          <w:lang w:val="de-DE"/>
        </w:rPr>
        <w:t>beigeladen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hat.</w:t>
      </w:r>
    </w:p>
    <w:p w:rsidR="00577D01" w:rsidRPr="00744520" w:rsidRDefault="007E4FD2">
      <w:pPr>
        <w:pStyle w:val="ListParagraph"/>
        <w:numPr>
          <w:ilvl w:val="0"/>
          <w:numId w:val="83"/>
        </w:numPr>
        <w:tabs>
          <w:tab w:val="left" w:pos="644"/>
        </w:tabs>
        <w:spacing w:before="80" w:line="254" w:lineRule="auto"/>
        <w:ind w:right="118" w:firstLine="187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Richtet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gegen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Verfügung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einer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obersten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Landesbehörde,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auch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Bundeskartellamt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Verfahren</w:t>
      </w:r>
      <w:r w:rsidRPr="00744520">
        <w:rPr>
          <w:rFonts w:ascii="Times New Roman" w:hAnsi="Times New Roman"/>
          <w:spacing w:val="-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beteiligt.</w:t>
      </w:r>
    </w:p>
    <w:p w:rsidR="00577D01" w:rsidRPr="00744520" w:rsidRDefault="00577D01">
      <w:pPr>
        <w:spacing w:before="5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577D01" w:rsidRPr="00744520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lang w:val="de-DE"/>
        </w:rPr>
        <w:t>§ 68</w:t>
      </w:r>
      <w:r w:rsidRPr="00744520">
        <w:rPr>
          <w:rFonts w:ascii="Times New Roman" w:eastAsia="Times New Roman" w:hAnsi="Times New Roman" w:cs="Times New Roman"/>
          <w:spacing w:val="33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lang w:val="de-DE"/>
        </w:rPr>
        <w:t>Anwaltszwang</w:t>
      </w:r>
    </w:p>
    <w:p w:rsidR="00577D01" w:rsidRPr="00744520" w:rsidRDefault="007E4FD2">
      <w:pPr>
        <w:spacing w:before="1" w:line="252" w:lineRule="auto"/>
        <w:ind w:left="120" w:right="118" w:firstLine="3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pacing w:val="-7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pacing w:val="-7"/>
          <w:sz w:val="21"/>
          <w:lang w:val="de-DE"/>
        </w:rPr>
        <w:t>Vor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Beschwerdegericht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müssen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Beteiligten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einen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Rechtsanwalt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als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Bevollmächtigten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vertreten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lassen.</w:t>
      </w:r>
      <w:r w:rsidRPr="00744520">
        <w:rPr>
          <w:rFonts w:ascii="Times New Roman" w:hAnsi="Times New Roman"/>
          <w:spacing w:val="5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Mitglied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Behörde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vertreten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lassen.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§ 69 Mündliche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Verhandlung</w:t>
      </w:r>
    </w:p>
    <w:p w:rsidR="00577D01" w:rsidRPr="00744520" w:rsidRDefault="007E4FD2">
      <w:pPr>
        <w:pStyle w:val="ListParagraph"/>
        <w:numPr>
          <w:ilvl w:val="0"/>
          <w:numId w:val="82"/>
        </w:numPr>
        <w:tabs>
          <w:tab w:val="left" w:pos="530"/>
        </w:tabs>
        <w:spacing w:before="44" w:line="254" w:lineRule="auto"/>
        <w:ind w:right="118" w:firstLine="111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Beschwerdegericht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entscheidet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Grund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mündlicher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Verhandlung;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Einverständnis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kann ohne mündliche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Verhandlung </w:t>
      </w:r>
      <w:r w:rsidRPr="00744520">
        <w:rPr>
          <w:rFonts w:ascii="Times New Roman" w:hAnsi="Times New Roman"/>
          <w:sz w:val="21"/>
          <w:lang w:val="de-DE"/>
        </w:rPr>
        <w:t>entschieden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werden.</w:t>
      </w:r>
    </w:p>
    <w:p w:rsidR="00577D01" w:rsidRPr="00744520" w:rsidRDefault="007E4FD2">
      <w:pPr>
        <w:pStyle w:val="ListParagraph"/>
        <w:numPr>
          <w:ilvl w:val="0"/>
          <w:numId w:val="82"/>
        </w:numPr>
        <w:tabs>
          <w:tab w:val="left" w:pos="540"/>
        </w:tabs>
        <w:spacing w:line="254" w:lineRule="auto"/>
        <w:ind w:right="118" w:firstLine="117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Sind die Beteiligten in dem Verhandlungstermin trotz rechtzeitiger Benachrichtigung nicht erschienen oder gehörig vertreten,</w:t>
      </w:r>
      <w:r w:rsidRPr="00744520">
        <w:rPr>
          <w:rFonts w:ascii="Times New Roman" w:hAnsi="Times New Roman"/>
          <w:spacing w:val="-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 gleichwohl in der Sache verhandelt und entschieden</w:t>
      </w:r>
      <w:r w:rsidRPr="00744520">
        <w:rPr>
          <w:rFonts w:ascii="Times New Roman" w:hAnsi="Times New Roman"/>
          <w:spacing w:val="-1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werden.</w:t>
      </w:r>
    </w:p>
    <w:p w:rsidR="00577D01" w:rsidRPr="00744520" w:rsidRDefault="00577D01">
      <w:pPr>
        <w:spacing w:before="2"/>
        <w:rPr>
          <w:rFonts w:ascii="Times New Roman" w:eastAsia="Times New Roman" w:hAnsi="Times New Roman" w:cs="Times New Roman"/>
          <w:sz w:val="29"/>
          <w:szCs w:val="29"/>
          <w:lang w:val="de-DE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§ 70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Untersuchungsgrundsatz</w:t>
      </w:r>
    </w:p>
    <w:p w:rsidR="00577D01" w:rsidRPr="00744520" w:rsidRDefault="007E4FD2">
      <w:pPr>
        <w:pStyle w:val="ListParagraph"/>
        <w:numPr>
          <w:ilvl w:val="0"/>
          <w:numId w:val="81"/>
        </w:numPr>
        <w:tabs>
          <w:tab w:val="left" w:pos="519"/>
        </w:tabs>
        <w:spacing w:before="44"/>
        <w:ind w:firstLine="10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>Das Beschwerdegericht erforscht den Sachverhalt von Amts</w:t>
      </w:r>
      <w:r w:rsidRPr="00744520">
        <w:rPr>
          <w:rFonts w:asci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wegen.</w:t>
      </w:r>
    </w:p>
    <w:p w:rsidR="00577D01" w:rsidRPr="00744520" w:rsidRDefault="007E4FD2">
      <w:pPr>
        <w:pStyle w:val="ListParagraph"/>
        <w:numPr>
          <w:ilvl w:val="0"/>
          <w:numId w:val="81"/>
        </w:numPr>
        <w:tabs>
          <w:tab w:val="left" w:pos="585"/>
        </w:tabs>
        <w:spacing w:before="14" w:line="254" w:lineRule="auto"/>
        <w:ind w:right="118" w:firstLine="14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Vorsitzende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darauf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hinzuwirken,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dass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Formfehler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beseitigt,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unklare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Anträge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erläutert,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sachdienliche</w:t>
      </w:r>
      <w:r w:rsidRPr="00744520">
        <w:rPr>
          <w:rFonts w:ascii="Times New Roman" w:hAns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Anträge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gestellt,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ungenügende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tatsächliche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Angaben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ergänzt,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ferner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alle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Feststellung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Beurteilung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Sachverhalts</w:t>
      </w:r>
      <w:r w:rsidRPr="00744520">
        <w:rPr>
          <w:rFonts w:ascii="Times New Roman" w:hAns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wesentlichen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Erklärungen abgegeben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werden.</w:t>
      </w:r>
    </w:p>
    <w:p w:rsidR="00577D01" w:rsidRPr="00744520" w:rsidRDefault="007E4FD2">
      <w:pPr>
        <w:pStyle w:val="ListParagraph"/>
        <w:numPr>
          <w:ilvl w:val="0"/>
          <w:numId w:val="81"/>
        </w:numPr>
        <w:tabs>
          <w:tab w:val="left" w:pos="571"/>
        </w:tabs>
        <w:spacing w:line="242" w:lineRule="exact"/>
        <w:ind w:left="570" w:hanging="333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Das Beschwerdegericht kann den Beteiligten aufgeben, sich innerhalb einer zu bestimmenden Frist über</w:t>
      </w:r>
      <w:r w:rsidRPr="00744520">
        <w:rPr>
          <w:rFonts w:ascii="Times New Roman" w:hAnsi="Times New Roman"/>
          <w:spacing w:val="-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aufklärungsbedürftige</w:t>
      </w:r>
    </w:p>
    <w:p w:rsidR="00577D01" w:rsidRPr="00744520" w:rsidRDefault="007E4FD2">
      <w:pPr>
        <w:spacing w:before="6" w:line="256" w:lineRule="exact"/>
        <w:ind w:left="12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Punkte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äußern,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Beweismittel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bezeichnen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ihren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Händen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befindliche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Urkunden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sowie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andere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Beweismittel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vorzulegen.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Bei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Versäumung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Frist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Lage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Sache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ohne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Berücksichtigung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beigebrachten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Beweismittel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entschieden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werden.</w:t>
      </w:r>
    </w:p>
    <w:p w:rsidR="00577D01" w:rsidRDefault="007E4FD2">
      <w:pPr>
        <w:pStyle w:val="ListParagraph"/>
        <w:numPr>
          <w:ilvl w:val="0"/>
          <w:numId w:val="81"/>
        </w:numPr>
        <w:tabs>
          <w:tab w:val="left" w:pos="594"/>
        </w:tabs>
        <w:spacing w:line="256" w:lineRule="exact"/>
        <w:ind w:right="118" w:firstLine="13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Wird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Anforderung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59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6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Anordnung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59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7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Beschwerde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angefochten,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hat</w:t>
      </w:r>
      <w:r w:rsidRPr="00744520">
        <w:rPr>
          <w:rFonts w:ascii="Times New Roman" w:eastAsia="Times New Roman" w:hAnsi="Times New Roman" w:cs="Times New Roman"/>
          <w:spacing w:val="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Kartellbehörde die tatsächlichen Anhaltspunkte glaubhaft zu machen.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§ 294 Absatz 1 der Zivilprozessordnung findet</w:t>
      </w:r>
      <w:r>
        <w:rPr>
          <w:rFonts w:ascii="Times New Roman" w:eastAsia="Times New Roman" w:hAnsi="Times New Roman" w:cs="Times New Roman"/>
          <w:spacing w:val="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Anwendung.</w:t>
      </w:r>
    </w:p>
    <w:p w:rsidR="00577D01" w:rsidRDefault="00577D01">
      <w:pPr>
        <w:spacing w:line="256" w:lineRule="exact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577D01">
          <w:pgSz w:w="11910" w:h="16840"/>
          <w:pgMar w:top="300" w:right="240" w:bottom="280" w:left="240" w:header="720" w:footer="720" w:gutter="0"/>
          <w:cols w:space="720"/>
        </w:sectPr>
      </w:pPr>
    </w:p>
    <w:p w:rsidR="00577D01" w:rsidRPr="00744520" w:rsidRDefault="007E4FD2">
      <w:pPr>
        <w:spacing w:before="71" w:line="252" w:lineRule="auto"/>
        <w:ind w:left="120" w:right="118" w:firstLine="3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 Glaubhaftmachung ist nicht erforderlich, soweit § 20 voraussetzt, dass kleine oder mittlere Unternehmen von Unternehmen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>Weise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abhängig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sind,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dass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ausreichende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zumutbare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Ausweichmöglichkeiten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bestehen.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§ 71</w:t>
      </w:r>
      <w:r>
        <w:rPr>
          <w:rFonts w:ascii="Times New Roman" w:eastAsia="Times New Roman" w:hAnsi="Times New Roman" w:cs="Times New Roman"/>
          <w:spacing w:val="51"/>
        </w:rPr>
        <w:t xml:space="preserve"> </w:t>
      </w:r>
      <w:r>
        <w:rPr>
          <w:rFonts w:ascii="Times New Roman" w:eastAsia="Times New Roman" w:hAnsi="Times New Roman" w:cs="Times New Roman"/>
        </w:rPr>
        <w:t>Beschwerdeentscheidung</w:t>
      </w:r>
    </w:p>
    <w:p w:rsidR="00577D01" w:rsidRPr="00744520" w:rsidRDefault="007E4FD2">
      <w:pPr>
        <w:pStyle w:val="ListParagraph"/>
        <w:numPr>
          <w:ilvl w:val="0"/>
          <w:numId w:val="80"/>
        </w:numPr>
        <w:tabs>
          <w:tab w:val="left" w:pos="589"/>
        </w:tabs>
        <w:spacing w:before="35" w:line="256" w:lineRule="exact"/>
        <w:ind w:right="118" w:firstLine="129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 xml:space="preserve">Das Beschwerdegericht entscheidet durch Beschluss nach seiner freien, aus dem Gesamtergebnis des </w:t>
      </w:r>
      <w:r w:rsidRPr="00744520">
        <w:rPr>
          <w:rFonts w:ascii="Times New Roman" w:hAnsi="Times New Roman"/>
          <w:spacing w:val="-3"/>
          <w:sz w:val="21"/>
          <w:lang w:val="de-DE"/>
        </w:rPr>
        <w:t>Verfahrens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gewonnenen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Überzeugung.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Beschluss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darf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nur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Tatsachen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Beweismittel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gestützt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werden,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denen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Beteiligten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</w:t>
      </w:r>
      <w:r w:rsidRPr="00744520">
        <w:rPr>
          <w:rFonts w:ascii="Times New Roman" w:hAnsi="Times New Roman"/>
          <w:spacing w:val="3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äußern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konnten.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>Das Beschwerdegericht kann hiervon abweichen, soweit Beigeladenen aus wichtigen Gründen, insbesondere zur</w:t>
      </w:r>
      <w:r w:rsidRPr="00744520">
        <w:rPr>
          <w:rFonts w:ascii="Times New Roman" w:hAnsi="Times New Roman"/>
          <w:spacing w:val="-19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Wahrung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 Betriebs- oder Geschäftsgeheimnissen, Akteneinsicht nicht gewährt und der Akteninhalt aus diesen Gründen auch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vorgetragen worden ist. </w:t>
      </w:r>
      <w:r w:rsidRPr="00744520">
        <w:rPr>
          <w:rFonts w:ascii="Times New Roman" w:hAnsi="Times New Roman"/>
          <w:position w:val="8"/>
          <w:sz w:val="17"/>
          <w:lang w:val="de-DE"/>
        </w:rPr>
        <w:t>4</w:t>
      </w:r>
      <w:r w:rsidRPr="00744520">
        <w:rPr>
          <w:rFonts w:ascii="Times New Roman" w:hAnsi="Times New Roman"/>
          <w:sz w:val="21"/>
          <w:lang w:val="de-DE"/>
        </w:rPr>
        <w:t>Dies gilt nicht für solche Beigeladene, die an dem streitigen Rechtsverhältnis derart beteiligt sind, dass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 auch ihnen gegenüber nur einheitlich ergehen</w:t>
      </w:r>
      <w:r w:rsidRPr="00744520">
        <w:rPr>
          <w:rFonts w:ascii="Times New Roman" w:hAns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kann.</w:t>
      </w:r>
    </w:p>
    <w:p w:rsidR="00577D01" w:rsidRPr="00744520" w:rsidRDefault="007E4FD2">
      <w:pPr>
        <w:pStyle w:val="ListParagraph"/>
        <w:numPr>
          <w:ilvl w:val="0"/>
          <w:numId w:val="80"/>
        </w:numPr>
        <w:tabs>
          <w:tab w:val="left" w:pos="597"/>
        </w:tabs>
        <w:spacing w:line="256" w:lineRule="exact"/>
        <w:ind w:right="117" w:firstLine="134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 xml:space="preserve">Hält das Beschwerdegericht 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 xml:space="preserve">der Kartellbehörde für unzulässig oder unbegründet, so hebt es sie auf.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Hat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 xml:space="preserve">vorher durch Zurücknahme oder auf andere 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Weise </w:t>
      </w:r>
      <w:r w:rsidRPr="00744520">
        <w:rPr>
          <w:rFonts w:ascii="Times New Roman" w:hAnsi="Times New Roman"/>
          <w:sz w:val="21"/>
          <w:lang w:val="de-DE"/>
        </w:rPr>
        <w:t>erledigt, so spricht das Beschwerdegericht auf Antrag aus, dass</w:t>
      </w:r>
      <w:r w:rsidRPr="00744520">
        <w:rPr>
          <w:rFonts w:ascii="Times New Roman" w:hAnsi="Times New Roman"/>
          <w:spacing w:val="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Verfügung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unzulässig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unbegründet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gewesen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ist,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wenn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Beschwerdeführer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berechtigtes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Interesse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dieser Feststellung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hat.</w:t>
      </w:r>
    </w:p>
    <w:p w:rsidR="00577D01" w:rsidRPr="00744520" w:rsidRDefault="007E4FD2">
      <w:pPr>
        <w:pStyle w:val="ListParagraph"/>
        <w:numPr>
          <w:ilvl w:val="0"/>
          <w:numId w:val="80"/>
        </w:numPr>
        <w:tabs>
          <w:tab w:val="left" w:pos="545"/>
        </w:tabs>
        <w:spacing w:before="8" w:line="254" w:lineRule="auto"/>
        <w:ind w:right="118" w:firstLine="121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Hat sich eine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Verfügung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nach den §§ 32 bis 32b oder § 32d wegen nachträglicher Änderung der tatsächlichen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Verhältnisse</w:t>
      </w:r>
      <w:r w:rsidRPr="00744520">
        <w:rPr>
          <w:rFonts w:ascii="Times New Roman" w:eastAsia="Times New Roman" w:hAnsi="Times New Roman" w:cs="Times New Roman"/>
          <w:spacing w:val="28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auf andere 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Weise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erledigt, so spricht das Beschwerdegericht auf Antrag aus, ob, in welchem Umfang und bis zu welchem</w:t>
      </w:r>
      <w:r w:rsidRPr="00744520">
        <w:rPr>
          <w:rFonts w:ascii="Times New Roman" w:eastAsia="Times New Roman" w:hAnsi="Times New Roman" w:cs="Times New Roman"/>
          <w:spacing w:val="1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Zeitpunkt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die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Verfügung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begründet gewesen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ist.</w:t>
      </w:r>
    </w:p>
    <w:p w:rsidR="00577D01" w:rsidRPr="00744520" w:rsidRDefault="007E4FD2">
      <w:pPr>
        <w:pStyle w:val="ListParagraph"/>
        <w:numPr>
          <w:ilvl w:val="0"/>
          <w:numId w:val="80"/>
        </w:numPr>
        <w:tabs>
          <w:tab w:val="left" w:pos="547"/>
        </w:tabs>
        <w:spacing w:line="254" w:lineRule="auto"/>
        <w:ind w:right="118" w:firstLine="12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Hält das Beschwerdegericht die Ablehnung oder Unterlassung der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>für unzulässig oder unbegründet, so spricht es</w:t>
      </w:r>
      <w:r w:rsidRPr="00744520">
        <w:rPr>
          <w:rFonts w:ascii="Times New Roman" w:hAnsi="Times New Roman"/>
          <w:spacing w:val="4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Verpflichtung der Kartellbehörde aus, die beantragte </w:t>
      </w:r>
      <w:r w:rsidRPr="00744520">
        <w:rPr>
          <w:rFonts w:ascii="Times New Roman" w:hAnsi="Times New Roman"/>
          <w:spacing w:val="-3"/>
          <w:sz w:val="21"/>
          <w:lang w:val="de-DE"/>
        </w:rPr>
        <w:t>Verfügung</w:t>
      </w:r>
      <w:r w:rsidRPr="00744520">
        <w:rPr>
          <w:rFonts w:ascii="Times New Roman" w:hAnsi="Times New Roman"/>
          <w:spacing w:val="-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vorzunehmen.</w:t>
      </w:r>
    </w:p>
    <w:p w:rsidR="00577D01" w:rsidRPr="00744520" w:rsidRDefault="007E4FD2">
      <w:pPr>
        <w:pStyle w:val="ListParagraph"/>
        <w:numPr>
          <w:ilvl w:val="0"/>
          <w:numId w:val="80"/>
        </w:numPr>
        <w:tabs>
          <w:tab w:val="left" w:pos="577"/>
        </w:tabs>
        <w:spacing w:line="242" w:lineRule="exact"/>
        <w:ind w:left="576" w:hanging="335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 xml:space="preserve">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>ist auch dann unzulässig oder unbegründet, wenn die Kartellbehörde von ihrem Ermessen fehlsamen</w:t>
      </w:r>
      <w:r w:rsidRPr="00744520">
        <w:rPr>
          <w:rFonts w:ascii="Times New Roman" w:hAnsi="Times New Roman"/>
          <w:spacing w:val="4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Gebrauch</w:t>
      </w:r>
    </w:p>
    <w:p w:rsidR="00577D01" w:rsidRPr="00744520" w:rsidRDefault="007E4FD2">
      <w:pPr>
        <w:spacing w:before="6" w:line="256" w:lineRule="exact"/>
        <w:ind w:left="12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gemacht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hat,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insbesondere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wenn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sie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gesetzlichen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Grenzen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Ermessens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überschritten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Ermessensentscheidung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Sinn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Zweck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dieses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Gesetzes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verletzt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hat.</w:t>
      </w:r>
      <w:r w:rsidRPr="00744520">
        <w:rPr>
          <w:rFonts w:ascii="Times New Roman" w:hAnsi="Times New Roman"/>
          <w:spacing w:val="3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Würdigung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gesamtwirtschaftlichen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Lage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Entwicklung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hierbei</w:t>
      </w:r>
      <w:r w:rsidRPr="00744520">
        <w:rPr>
          <w:rFonts w:ascii="Times New Roman" w:hAnsi="Times New Roman"/>
          <w:spacing w:val="2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Nachprüfung des Gerichts</w:t>
      </w:r>
      <w:r w:rsidRPr="00744520">
        <w:rPr>
          <w:rFonts w:ascii="Times New Roman" w:hAnsi="Times New Roman"/>
          <w:spacing w:val="-3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entzogen.</w:t>
      </w:r>
    </w:p>
    <w:p w:rsidR="00577D01" w:rsidRPr="00744520" w:rsidRDefault="007E4FD2">
      <w:pPr>
        <w:pStyle w:val="ListParagraph"/>
        <w:numPr>
          <w:ilvl w:val="0"/>
          <w:numId w:val="80"/>
        </w:numPr>
        <w:tabs>
          <w:tab w:val="left" w:pos="519"/>
        </w:tabs>
        <w:spacing w:before="8"/>
        <w:ind w:left="518" w:right="2661" w:hanging="29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Der Beschluss ist zu begründen und mit einer Rechtsmittelbelehrung den Beteiligten</w:t>
      </w:r>
      <w:r w:rsidRPr="00744520">
        <w:rPr>
          <w:rFonts w:ascii="Times New Roman" w:hAnsi="Times New Roman"/>
          <w:spacing w:val="-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zuzustellen.</w:t>
      </w:r>
    </w:p>
    <w:p w:rsidR="00577D01" w:rsidRPr="00744520" w:rsidRDefault="00577D01">
      <w:pPr>
        <w:spacing w:before="5"/>
        <w:rPr>
          <w:rFonts w:ascii="Times New Roman" w:eastAsia="Times New Roman" w:hAnsi="Times New Roman" w:cs="Times New Roman"/>
          <w:sz w:val="27"/>
          <w:szCs w:val="27"/>
          <w:lang w:val="de-DE"/>
        </w:rPr>
      </w:pPr>
    </w:p>
    <w:p w:rsidR="00577D01" w:rsidRPr="00744520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lang w:val="de-DE"/>
        </w:rPr>
        <w:t xml:space="preserve">§ 71a 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 xml:space="preserve">[1]  </w:t>
      </w:r>
      <w:r w:rsidRPr="00744520">
        <w:rPr>
          <w:rFonts w:ascii="Times New Roman" w:eastAsia="Times New Roman" w:hAnsi="Times New Roman" w:cs="Times New Roman"/>
          <w:lang w:val="de-DE"/>
        </w:rPr>
        <w:t xml:space="preserve">Abhilfe bei </w:t>
      </w:r>
      <w:r w:rsidRPr="00744520">
        <w:rPr>
          <w:rFonts w:ascii="Times New Roman" w:eastAsia="Times New Roman" w:hAnsi="Times New Roman" w:cs="Times New Roman"/>
          <w:spacing w:val="-3"/>
          <w:lang w:val="de-DE"/>
        </w:rPr>
        <w:t xml:space="preserve">Verletzung </w:t>
      </w:r>
      <w:r w:rsidRPr="00744520">
        <w:rPr>
          <w:rFonts w:ascii="Times New Roman" w:eastAsia="Times New Roman" w:hAnsi="Times New Roman" w:cs="Times New Roman"/>
          <w:lang w:val="de-DE"/>
        </w:rPr>
        <w:t xml:space="preserve">des Anspruchs auf rechtliches </w:t>
      </w:r>
      <w:r w:rsidRPr="00744520">
        <w:rPr>
          <w:rFonts w:ascii="Times New Roman" w:eastAsia="Times New Roman" w:hAnsi="Times New Roman" w:cs="Times New Roman"/>
          <w:spacing w:val="19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lang w:val="de-DE"/>
        </w:rPr>
        <w:t>Gehör</w:t>
      </w:r>
    </w:p>
    <w:p w:rsidR="00577D01" w:rsidRPr="00744520" w:rsidRDefault="007E4FD2">
      <w:pPr>
        <w:pStyle w:val="ListParagraph"/>
        <w:numPr>
          <w:ilvl w:val="0"/>
          <w:numId w:val="79"/>
        </w:numPr>
        <w:tabs>
          <w:tab w:val="left" w:pos="551"/>
        </w:tabs>
        <w:spacing w:before="1"/>
        <w:ind w:firstLine="10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Rüge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gerichtliche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beschwerten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Verfahren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fortzuführen,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wenn</w:t>
      </w:r>
    </w:p>
    <w:p w:rsidR="00577D01" w:rsidRPr="00744520" w:rsidRDefault="007E4FD2">
      <w:pPr>
        <w:pStyle w:val="ListParagraph"/>
        <w:numPr>
          <w:ilvl w:val="1"/>
          <w:numId w:val="79"/>
        </w:numPr>
        <w:tabs>
          <w:tab w:val="left" w:pos="681"/>
        </w:tabs>
        <w:spacing w:before="94"/>
        <w:ind w:right="2661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>ein Rechtsmittel oder ein anderer Rechtsbehelf gegen die Entscheidung nicht gegeben ist</w:t>
      </w:r>
      <w:r w:rsidRPr="00744520">
        <w:rPr>
          <w:rFonts w:ascii="Times New Roman"/>
          <w:spacing w:val="-2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und</w:t>
      </w:r>
    </w:p>
    <w:p w:rsidR="00577D01" w:rsidRPr="00744520" w:rsidRDefault="007E4FD2">
      <w:pPr>
        <w:pStyle w:val="ListParagraph"/>
        <w:numPr>
          <w:ilvl w:val="1"/>
          <w:numId w:val="79"/>
        </w:numPr>
        <w:tabs>
          <w:tab w:val="left" w:pos="681"/>
        </w:tabs>
        <w:spacing w:before="14"/>
        <w:ind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Gericht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Anspruch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dieses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rechtliches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Gehör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entscheidungserheblicher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Weise </w:t>
      </w:r>
      <w:r w:rsidRPr="00744520">
        <w:rPr>
          <w:rFonts w:ascii="Times New Roman" w:hAnsi="Times New Roman"/>
          <w:sz w:val="21"/>
          <w:lang w:val="de-DE"/>
        </w:rPr>
        <w:t>verletzt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hat.</w:t>
      </w:r>
    </w:p>
    <w:p w:rsidR="00577D01" w:rsidRPr="00744520" w:rsidRDefault="007E4FD2">
      <w:pPr>
        <w:spacing w:before="52" w:line="270" w:lineRule="exact"/>
        <w:ind w:left="1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Gegen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Endentscheidung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vorausgehende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findet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Rüge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statt.</w:t>
      </w:r>
    </w:p>
    <w:p w:rsidR="00577D01" w:rsidRPr="00744520" w:rsidRDefault="007E4FD2">
      <w:pPr>
        <w:pStyle w:val="ListParagraph"/>
        <w:numPr>
          <w:ilvl w:val="0"/>
          <w:numId w:val="79"/>
        </w:numPr>
        <w:tabs>
          <w:tab w:val="left" w:pos="582"/>
        </w:tabs>
        <w:spacing w:before="20" w:line="256" w:lineRule="exact"/>
        <w:ind w:right="118" w:firstLine="124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 xml:space="preserve">Die Rüge ist innerhalb von zwei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Wochen </w:t>
      </w:r>
      <w:r w:rsidRPr="00744520">
        <w:rPr>
          <w:rFonts w:ascii="Times New Roman" w:hAnsi="Times New Roman"/>
          <w:sz w:val="21"/>
          <w:lang w:val="de-DE"/>
        </w:rPr>
        <w:t xml:space="preserve">nach Kenntnis von der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Verletzung </w:t>
      </w:r>
      <w:r w:rsidRPr="00744520">
        <w:rPr>
          <w:rFonts w:ascii="Times New Roman" w:hAnsi="Times New Roman"/>
          <w:sz w:val="21"/>
          <w:lang w:val="de-DE"/>
        </w:rPr>
        <w:t>des rechtlichen Gehörs zu erheben; der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Zeitpunkt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der Kenntniserlangung ist glaubhaft zu machen.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Nach Ablauf eines Jahres seit Bekanntgabe der angegriffenen Entscheidung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Rüge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mehr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erhoben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werden.</w:t>
      </w:r>
      <w:r w:rsidRPr="00744520">
        <w:rPr>
          <w:rFonts w:ascii="Times New Roman" w:hAnsi="Times New Roman"/>
          <w:spacing w:val="40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>Formlos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mitgeteilte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Entscheidungen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gelten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dritten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1"/>
          <w:lang w:val="de-DE"/>
        </w:rPr>
        <w:t>Tage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Aufgabe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Post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als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bekannt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gegeben.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4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Rüge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schriftlich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Niederschrift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Urkundsbeamten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Geschäftsstelle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bei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Gericht</w:t>
      </w:r>
      <w:r w:rsidRPr="00744520">
        <w:rPr>
          <w:rFonts w:ascii="Times New Roman" w:hAnsi="Times New Roman"/>
          <w:spacing w:val="3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erheben, dessen Entscheidung angegriffen wird. </w:t>
      </w:r>
      <w:r w:rsidRPr="00744520">
        <w:rPr>
          <w:rFonts w:ascii="Times New Roman" w:hAnsi="Times New Roman"/>
          <w:position w:val="8"/>
          <w:sz w:val="17"/>
          <w:lang w:val="de-DE"/>
        </w:rPr>
        <w:t>5</w:t>
      </w:r>
      <w:r w:rsidRPr="00744520">
        <w:rPr>
          <w:rFonts w:ascii="Times New Roman" w:hAnsi="Times New Roman"/>
          <w:sz w:val="21"/>
          <w:lang w:val="de-DE"/>
        </w:rPr>
        <w:t xml:space="preserve">Die Rüge muss die angegriffene Entscheidung bezeichnen und das 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Vorliegen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3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Absatz 1 Satz 1 Nummer 2 genannten Voraussetzungen</w:t>
      </w:r>
      <w:r w:rsidRPr="00744520">
        <w:rPr>
          <w:rFonts w:ascii="Times New Roman" w:hAnsi="Times New Roman"/>
          <w:spacing w:val="-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darlegen.</w:t>
      </w:r>
    </w:p>
    <w:p w:rsidR="00577D01" w:rsidRPr="00744520" w:rsidRDefault="007E4FD2">
      <w:pPr>
        <w:pStyle w:val="ListParagraph"/>
        <w:numPr>
          <w:ilvl w:val="0"/>
          <w:numId w:val="79"/>
        </w:numPr>
        <w:tabs>
          <w:tab w:val="left" w:pos="519"/>
        </w:tabs>
        <w:spacing w:before="8" w:line="227" w:lineRule="exact"/>
        <w:ind w:left="518" w:right="2661" w:hanging="29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Den übrigen Beteiligten ist, soweit erforderlich, Gelegenheit zur Stellungnahme zu</w:t>
      </w:r>
      <w:r w:rsidRPr="00744520">
        <w:rPr>
          <w:rFonts w:ascii="Times New Roman" w:hAnsi="Times New Roman"/>
          <w:spacing w:val="-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geben.</w:t>
      </w:r>
    </w:p>
    <w:p w:rsidR="00577D01" w:rsidRDefault="007E4FD2">
      <w:pPr>
        <w:pStyle w:val="ListParagraph"/>
        <w:numPr>
          <w:ilvl w:val="0"/>
          <w:numId w:val="79"/>
        </w:numPr>
        <w:tabs>
          <w:tab w:val="left" w:pos="586"/>
        </w:tabs>
        <w:spacing w:before="20" w:line="256" w:lineRule="exact"/>
        <w:ind w:right="119" w:firstLine="127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Ist die Rüge nicht statthaft oder nicht in der gesetzlichen Form oder Frist erhoben, so ist sie als unzulässig zu verwerfen.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die Rüge unbegründet, weist das Gericht sie zurück.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 xml:space="preserve">Die Entscheidung ergeht durch unanfechtbaren Beschluss. </w:t>
      </w:r>
      <w:r>
        <w:rPr>
          <w:rFonts w:ascii="Times New Roman" w:hAnsi="Times New Roman"/>
          <w:position w:val="8"/>
          <w:sz w:val="17"/>
        </w:rPr>
        <w:t>4</w:t>
      </w:r>
      <w:r>
        <w:rPr>
          <w:rFonts w:ascii="Times New Roman" w:hAnsi="Times New Roman"/>
          <w:sz w:val="21"/>
        </w:rPr>
        <w:t>Der Beschluss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soll</w:t>
      </w:r>
      <w:r>
        <w:rPr>
          <w:rFonts w:ascii="Times New Roman" w:hAnsi="Times New Roman"/>
          <w:w w:val="99"/>
          <w:sz w:val="21"/>
        </w:rPr>
        <w:t xml:space="preserve"> </w:t>
      </w:r>
      <w:r>
        <w:rPr>
          <w:rFonts w:ascii="Times New Roman" w:hAnsi="Times New Roman"/>
          <w:sz w:val="21"/>
        </w:rPr>
        <w:t>kurz begründet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rFonts w:ascii="Times New Roman" w:hAnsi="Times New Roman"/>
          <w:sz w:val="21"/>
        </w:rPr>
        <w:t>werden.</w:t>
      </w:r>
    </w:p>
    <w:p w:rsidR="00577D01" w:rsidRDefault="007E4FD2">
      <w:pPr>
        <w:pStyle w:val="ListParagraph"/>
        <w:numPr>
          <w:ilvl w:val="0"/>
          <w:numId w:val="79"/>
        </w:numPr>
        <w:tabs>
          <w:tab w:val="left" w:pos="562"/>
        </w:tabs>
        <w:spacing w:line="256" w:lineRule="exact"/>
        <w:ind w:right="118" w:firstLine="111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Ist die Rüge begründet, so hilft ihr das Gericht ab, indem es das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Verfahren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fortführt, soweit dies aufgrund der Rüge geboten</w:t>
      </w:r>
      <w:r w:rsidRPr="00744520">
        <w:rPr>
          <w:rFonts w:ascii="Times New Roman" w:eastAsia="Times New Roman" w:hAnsi="Times New Roman" w:cs="Times New Roman"/>
          <w:spacing w:val="-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ist.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Das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Verfahren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wird in die Lage zurückversetzt, in der es sich vor dem Schluss der mündlichen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Verhandlung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befand.</w:t>
      </w:r>
      <w:r w:rsidRPr="00744520">
        <w:rPr>
          <w:rFonts w:ascii="Times New Roman" w:eastAsia="Times New Roman" w:hAnsi="Times New Roman" w:cs="Times New Roman"/>
          <w:spacing w:val="3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schriftlichen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Verfahren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tritt an die Stelle des Schlusses der mündlichen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Verhandlung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 Zeitpunkt, bis zu dem</w:t>
      </w:r>
      <w:r w:rsidRPr="00744520">
        <w:rPr>
          <w:rFonts w:ascii="Times New Roman" w:eastAsia="Times New Roman" w:hAnsi="Times New Roman" w:cs="Times New Roman"/>
          <w:spacing w:val="4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Schriftsätze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eingereicht werden können.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sz w:val="21"/>
          <w:szCs w:val="21"/>
        </w:rPr>
        <w:t>Für den Ausspruch des Gerichts ist § 343 der Zivilprozessordnung anzuwenden.</w:t>
      </w:r>
    </w:p>
    <w:p w:rsidR="00577D01" w:rsidRPr="00744520" w:rsidRDefault="007E4FD2">
      <w:pPr>
        <w:pStyle w:val="ListParagraph"/>
        <w:numPr>
          <w:ilvl w:val="0"/>
          <w:numId w:val="79"/>
        </w:numPr>
        <w:tabs>
          <w:tab w:val="left" w:pos="519"/>
        </w:tabs>
        <w:spacing w:before="8"/>
        <w:ind w:left="518" w:right="2661" w:hanging="29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 149 Absatz 1 Satz 2 der Verwaltungsgerichtsordnung ist entsprechend</w:t>
      </w:r>
      <w:r w:rsidRPr="00744520">
        <w:rPr>
          <w:rFonts w:ascii="Times New Roman" w:eastAsia="Times New Roman" w:hAnsi="Times New Roman" w:cs="Times New Roman"/>
          <w:spacing w:val="-2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anzuwenden.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sz w:val="10"/>
          <w:szCs w:val="10"/>
          <w:lang w:val="de-DE"/>
        </w:rPr>
      </w:pPr>
    </w:p>
    <w:p w:rsidR="00577D01" w:rsidRDefault="00825394">
      <w:pPr>
        <w:spacing w:line="32" w:lineRule="exact"/>
        <w:ind w:left="112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  <w:lang w:eastAsia="zh-CN"/>
        </w:rPr>
        <mc:AlternateContent>
          <mc:Choice Requires="wpg">
            <w:drawing>
              <wp:inline distT="0" distB="0" distL="0" distR="0">
                <wp:extent cx="7109460" cy="20320"/>
                <wp:effectExtent l="4445" t="6985" r="1270" b="1270"/>
                <wp:docPr id="470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9460" cy="20320"/>
                          <a:chOff x="0" y="0"/>
                          <a:chExt cx="11196" cy="32"/>
                        </a:xfrm>
                      </wpg:grpSpPr>
                      <wpg:grpSp>
                        <wpg:cNvPr id="471" name="Group 4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1180" cy="2"/>
                            <a:chOff x="8" y="8"/>
                            <a:chExt cx="11180" cy="2"/>
                          </a:xfrm>
                        </wpg:grpSpPr>
                        <wps:wsp>
                          <wps:cNvPr id="472" name="Freeform 4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9A9A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51"/>
                        <wpg:cNvGrpSpPr>
                          <a:grpSpLocks/>
                        </wpg:cNvGrpSpPr>
                        <wpg:grpSpPr bwMode="auto">
                          <a:xfrm>
                            <a:off x="8" y="24"/>
                            <a:ext cx="11180" cy="2"/>
                            <a:chOff x="8" y="24"/>
                            <a:chExt cx="11180" cy="2"/>
                          </a:xfrm>
                        </wpg:grpSpPr>
                        <wps:wsp>
                          <wps:cNvPr id="474" name="Freeform 452"/>
                          <wps:cNvSpPr>
                            <a:spLocks/>
                          </wps:cNvSpPr>
                          <wps:spPr bwMode="auto">
                            <a:xfrm>
                              <a:off x="8" y="24"/>
                              <a:ext cx="111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1180"/>
                                <a:gd name="T2" fmla="+- 0 11188 8"/>
                                <a:gd name="T3" fmla="*/ T2 w 11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0">
                                  <a:moveTo>
                                    <a:pt x="0" y="0"/>
                                  </a:moveTo>
                                  <a:lnTo>
                                    <a:pt x="11180" y="0"/>
                                  </a:lnTo>
                                </a:path>
                              </a:pathLst>
                            </a:custGeom>
                            <a:noFill/>
                            <a:ln w="10161">
                              <a:solidFill>
                                <a:srgbClr val="EEEE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49"/>
                        <wpg:cNvGrpSpPr>
                          <a:grpSpLocks/>
                        </wpg:cNvGrpSpPr>
                        <wpg:grpSpPr bwMode="auto">
                          <a:xfrm>
                            <a:off x="8" y="0"/>
                            <a:ext cx="16" cy="32"/>
                            <a:chOff x="8" y="0"/>
                            <a:chExt cx="16" cy="32"/>
                          </a:xfrm>
                        </wpg:grpSpPr>
                        <wps:wsp>
                          <wps:cNvPr id="476" name="Freeform 450"/>
                          <wps:cNvSpPr>
                            <a:spLocks/>
                          </wps:cNvSpPr>
                          <wps:spPr bwMode="auto">
                            <a:xfrm>
                              <a:off x="8" y="0"/>
                              <a:ext cx="16" cy="32"/>
                            </a:xfrm>
                            <a:custGeom>
                              <a:avLst/>
                              <a:gdLst>
                                <a:gd name="T0" fmla="+- 0 24 8"/>
                                <a:gd name="T1" fmla="*/ T0 w 16"/>
                                <a:gd name="T2" fmla="*/ 0 h 32"/>
                                <a:gd name="T3" fmla="+- 0 8 8"/>
                                <a:gd name="T4" fmla="*/ T3 w 16"/>
                                <a:gd name="T5" fmla="*/ 0 h 32"/>
                                <a:gd name="T6" fmla="+- 0 8 8"/>
                                <a:gd name="T7" fmla="*/ T6 w 16"/>
                                <a:gd name="T8" fmla="*/ 32 h 32"/>
                                <a:gd name="T9" fmla="+- 0 24 8"/>
                                <a:gd name="T10" fmla="*/ T9 w 16"/>
                                <a:gd name="T11" fmla="*/ 16 h 32"/>
                                <a:gd name="T12" fmla="+- 0 24 8"/>
                                <a:gd name="T13" fmla="*/ T12 w 16"/>
                                <a:gd name="T14" fmla="*/ 0 h 3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6" h="3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47"/>
                        <wpg:cNvGrpSpPr>
                          <a:grpSpLocks/>
                        </wpg:cNvGrpSpPr>
                        <wpg:grpSpPr bwMode="auto">
                          <a:xfrm>
                            <a:off x="11178" y="6"/>
                            <a:ext cx="11" cy="27"/>
                            <a:chOff x="11178" y="6"/>
                            <a:chExt cx="11" cy="27"/>
                          </a:xfrm>
                        </wpg:grpSpPr>
                        <wps:wsp>
                          <wps:cNvPr id="478" name="Freeform 448"/>
                          <wps:cNvSpPr>
                            <a:spLocks/>
                          </wps:cNvSpPr>
                          <wps:spPr bwMode="auto">
                            <a:xfrm>
                              <a:off x="11178" y="6"/>
                              <a:ext cx="11" cy="27"/>
                            </a:xfrm>
                            <a:custGeom>
                              <a:avLst/>
                              <a:gdLst>
                                <a:gd name="T0" fmla="+- 0 11188 11178"/>
                                <a:gd name="T1" fmla="*/ T0 w 11"/>
                                <a:gd name="T2" fmla="+- 0 6 6"/>
                                <a:gd name="T3" fmla="*/ 6 h 27"/>
                                <a:gd name="T4" fmla="+- 0 11178 11178"/>
                                <a:gd name="T5" fmla="*/ T4 w 11"/>
                                <a:gd name="T6" fmla="+- 0 16 6"/>
                                <a:gd name="T7" fmla="*/ 16 h 27"/>
                                <a:gd name="T8" fmla="+- 0 11178 11178"/>
                                <a:gd name="T9" fmla="*/ T8 w 11"/>
                                <a:gd name="T10" fmla="+- 0 32 6"/>
                                <a:gd name="T11" fmla="*/ 32 h 27"/>
                                <a:gd name="T12" fmla="+- 0 11188 11178"/>
                                <a:gd name="T13" fmla="*/ T12 w 11"/>
                                <a:gd name="T14" fmla="+- 0 32 6"/>
                                <a:gd name="T15" fmla="*/ 32 h 27"/>
                                <a:gd name="T16" fmla="+- 0 11188 11178"/>
                                <a:gd name="T17" fmla="*/ T16 w 11"/>
                                <a:gd name="T18" fmla="+- 0 6 6"/>
                                <a:gd name="T19" fmla="*/ 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" h="27">
                                  <a:moveTo>
                                    <a:pt x="1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9C90637" id="Group 446" o:spid="_x0000_s1026" style="width:559.8pt;height:1.6pt;mso-position-horizontal-relative:char;mso-position-vertical-relative:line" coordsize="1119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">
                <v:group id="Group 453" o:spid="_x0000_s1027" style="position:absolute;left:8;top:8;width:11180;height:2" coordorigin="8,8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54" o:spid="_x0000_s1028" style="position:absolute;left:8;top:8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1+cYA&#10;AADcAAAADwAAAGRycy9kb3ducmV2LnhtbESP3WrCQBSE7wu+w3IKvaubSFsluhERSitI8Q+8PWSP&#10;m9js2TS7NfHt3ULBy2FmvmFm897W4kKtrxwrSIcJCOLC6YqNgsP+/XkCwgdkjbVjUnAlD/N88DDD&#10;TLuOt3TZBSMihH2GCsoQmkxKX5Rk0Q9dQxy9k2sthihbI3WLXYTbWo6S5E1arDgulNjQsqTie/dr&#10;FazM1Z91al/33XG8WZvV4uPrxyj19NgvpiAC9eEe/m9/agUv4xH8nY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d1+cYAAADcAAAADwAAAAAAAAAAAAAAAACYAgAAZHJz&#10;L2Rvd25yZXYueG1sUEsFBgAAAAAEAAQA9QAAAIsDAAAAAA==&#10;" path="m,l11180,e" filled="f" strokecolor="#9a9a9a" strokeweight=".28225mm">
                    <v:path arrowok="t" o:connecttype="custom" o:connectlocs="0,0;11180,0" o:connectangles="0,0"/>
                  </v:shape>
                </v:group>
                <v:group id="Group 451" o:spid="_x0000_s1029" style="position:absolute;left:8;top:24;width:11180;height:2" coordorigin="8,24" coordsize="111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52" o:spid="_x0000_s1030" style="position:absolute;left:8;top:24;width:11180;height:2;visibility:visible;mso-wrap-style:square;v-text-anchor:top" coordsize="111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xVcUA&#10;AADcAAAADwAAAGRycy9kb3ducmV2LnhtbESPQWsCMRSE7wX/Q3hCb5pVFi1bo4ig9KCg1rZ4e26e&#10;u4ublyWJuv77piD0OMzMN8xk1ppa3Mj5yrKCQT8BQZxbXXGh4PC57L2B8AFZY22ZFDzIw2zaeZlg&#10;pu2dd3Tbh0JECPsMFZQhNJmUPi/JoO/bhjh6Z+sMhihdIbXDe4SbWg6TZCQNVhwXSmxoUVJ+2V+N&#10;gsX4eGLz+G5XB7du0sHP9rr5KpR67bbzdxCB2vAffrY/tIJ0nMLfmXg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jFVxQAAANwAAAAPAAAAAAAAAAAAAAAAAJgCAABkcnMv&#10;ZG93bnJldi54bWxQSwUGAAAAAAQABAD1AAAAigMAAAAA&#10;" path="m,l11180,e" filled="f" strokecolor="#eee" strokeweight=".28225mm">
                    <v:path arrowok="t" o:connecttype="custom" o:connectlocs="0,0;11180,0" o:connectangles="0,0"/>
                  </v:shape>
                </v:group>
                <v:group id="Group 449" o:spid="_x0000_s1031" style="position:absolute;left:8;width:16;height:32" coordorigin="8" coordsize="16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50" o:spid="_x0000_s1032" style="position:absolute;left:8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eT8YA&#10;AADcAAAADwAAAGRycy9kb3ducmV2LnhtbESPT2vCQBTE74V+h+UVvOlGLf5Js5FWECzFg1Gwx0f2&#10;NRuafRuyq0m/fbcg9DjMzG+YbDPYRtyo87VjBdNJAoK4dLrmSsH5tBuvQPiArLFxTAp+yMMmf3zI&#10;MNWu5yPdilCJCGGfogITQptK6UtDFv3EtcTR+3KdxRBlV0ndYR/htpGzJFlIizXHBYMtbQ2V38XV&#10;KviczwZerz7mvseL2x+ceZ8Wb0qNnobXFxCBhvAfvrf3WsHzcgF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weT8YAAADcAAAADwAAAAAAAAAAAAAAAACYAgAAZHJz&#10;L2Rvd25yZXYueG1sUEsFBgAAAAAEAAQA9QAAAIsDAAAAAA==&#10;" path="m16,l,,,32,16,16,16,xe" fillcolor="#9a9a9a" stroked="f">
                    <v:path arrowok="t" o:connecttype="custom" o:connectlocs="16,0;0,0;0,32;16,16;16,0" o:connectangles="0,0,0,0,0"/>
                  </v:shape>
                </v:group>
                <v:group id="Group 447" o:spid="_x0000_s1033" style="position:absolute;left:11178;top:6;width:11;height:27" coordorigin="11178,6" coordsize="11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48" o:spid="_x0000_s1034" style="position:absolute;left:11178;top:6;width:11;height:27;visibility:visible;mso-wrap-style:square;v-text-anchor:top" coordsize="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TY8IA&#10;AADcAAAADwAAAGRycy9kb3ducmV2LnhtbERPz2vCMBS+D/Y/hCfsMjRdkU2rsYyOwa7WoddH82yL&#10;yUvbZLXbX28Owo4f3+9tPlkjRhp861jByyIBQVw53XKt4PvwOV+B8AFZo3FMCn7JQ757fNhipt2V&#10;9zSWoRYxhH2GCpoQukxKXzVk0S9cRxy5sxsshgiHWuoBrzHcGpkmyau02HJsaLCjoqHqUv5YBcWf&#10;TI+XouzZJCdzeu5X9cfaK/U0m943IAJN4V98d39pBcu3uDaeiUdA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BNjwgAAANwAAAAPAAAAAAAAAAAAAAAAAJgCAABkcnMvZG93&#10;bnJldi54bWxQSwUGAAAAAAQABAD1AAAAhwMAAAAA&#10;" path="m10,l,10,,26r10,l10,xe" fillcolor="#eee" stroked="f">
                    <v:path arrowok="t" o:connecttype="custom" o:connectlocs="10,6;0,16;0,32;10,32;10,6" o:connectangles="0,0,0,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58"/>
        <w:ind w:left="152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744520">
        <w:rPr>
          <w:rFonts w:ascii="Times New Roman" w:eastAsia="Times New Roman" w:hAnsi="Times New Roman" w:cs="Times New Roman"/>
          <w:position w:val="6"/>
          <w:sz w:val="13"/>
          <w:szCs w:val="13"/>
          <w:lang w:val="de-DE"/>
        </w:rPr>
        <w:t xml:space="preserve">[1]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§ 71a Abs. 1 Satz 2 </w:t>
      </w:r>
      <w:r w:rsidRPr="00744520">
        <w:rPr>
          <w:rFonts w:ascii="Times New Roman" w:eastAsia="Times New Roman" w:hAnsi="Times New Roman" w:cs="Times New Roman"/>
          <w:spacing w:val="-3"/>
          <w:sz w:val="16"/>
          <w:szCs w:val="16"/>
          <w:lang w:val="de-DE"/>
        </w:rPr>
        <w:t xml:space="preserve">ber.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durch G </w:t>
      </w:r>
      <w:r w:rsidRPr="00744520">
        <w:rPr>
          <w:rFonts w:ascii="Times New Roman" w:eastAsia="Times New Roman" w:hAnsi="Times New Roman" w:cs="Times New Roman"/>
          <w:spacing w:val="-6"/>
          <w:sz w:val="16"/>
          <w:szCs w:val="16"/>
          <w:lang w:val="de-DE"/>
        </w:rPr>
        <w:t xml:space="preserve">v. </w:t>
      </w:r>
      <w:r w:rsidRPr="00744520">
        <w:rPr>
          <w:rFonts w:ascii="Times New Roman" w:eastAsia="Times New Roman" w:hAnsi="Times New Roman" w:cs="Times New Roman"/>
          <w:sz w:val="16"/>
          <w:szCs w:val="16"/>
          <w:lang w:val="de-DE"/>
        </w:rPr>
        <w:t xml:space="preserve">12. </w:t>
      </w:r>
      <w:r>
        <w:rPr>
          <w:rFonts w:ascii="Times New Roman" w:eastAsia="Times New Roman" w:hAnsi="Times New Roman" w:cs="Times New Roman"/>
          <w:sz w:val="16"/>
          <w:szCs w:val="16"/>
        </w:rPr>
        <w:t>8. 2013 (BGBl. I S.</w:t>
      </w:r>
      <w:r>
        <w:rPr>
          <w:rFonts w:ascii="Times New Roman" w:eastAsia="Times New Roman" w:hAnsi="Times New Roman" w:cs="Times New Roman"/>
          <w:spacing w:val="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</w:rPr>
        <w:t>3245).</w:t>
      </w:r>
    </w:p>
    <w:p w:rsidR="00577D01" w:rsidRDefault="00577D01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577D01" w:rsidRDefault="007E4FD2">
      <w:pPr>
        <w:pStyle w:val="Heading7"/>
        <w:ind w:left="12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§ 72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Akteneinsicht</w:t>
      </w:r>
    </w:p>
    <w:p w:rsidR="00577D01" w:rsidRDefault="007E4FD2">
      <w:pPr>
        <w:pStyle w:val="ListParagraph"/>
        <w:numPr>
          <w:ilvl w:val="0"/>
          <w:numId w:val="78"/>
        </w:numPr>
        <w:tabs>
          <w:tab w:val="left" w:pos="561"/>
        </w:tabs>
        <w:spacing w:before="35" w:line="256" w:lineRule="exact"/>
        <w:ind w:right="118" w:firstLine="110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67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Nummer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bezeichneten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Beteiligten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können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Akten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Gerichts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einsehen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sich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durch die Geschäftsstelle auf ihre Kosten Ausfertigungen, Auszüge und Abschriften erteilen lassen.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§ 299 Absatz 3</w:t>
      </w:r>
      <w:r>
        <w:rPr>
          <w:rFonts w:ascii="Times New Roman" w:eastAsia="Times New Roman" w:hAnsi="Times New Roman" w:cs="Times New Roman"/>
          <w:spacing w:val="4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der</w:t>
      </w:r>
      <w:r>
        <w:rPr>
          <w:rFonts w:ascii="Times New Roman" w:eastAsia="Times New Roman" w:hAnsi="Times New Roman" w:cs="Times New Roman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Zivilprozessordnung gilt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entsprechend.</w:t>
      </w:r>
    </w:p>
    <w:p w:rsidR="00577D01" w:rsidRPr="00744520" w:rsidRDefault="007E4FD2">
      <w:pPr>
        <w:pStyle w:val="ListParagraph"/>
        <w:numPr>
          <w:ilvl w:val="0"/>
          <w:numId w:val="78"/>
        </w:numPr>
        <w:tabs>
          <w:tab w:val="left" w:pos="552"/>
        </w:tabs>
        <w:spacing w:line="256" w:lineRule="exact"/>
        <w:ind w:right="118" w:firstLine="104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Einsicht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1"/>
          <w:lang w:val="de-DE"/>
        </w:rPr>
        <w:t>Vorakten,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Beiakten,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Gutachten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Auskünfte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nur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Zustimmung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Stellen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zulässig,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Akten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gehören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Äußerung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eingeholt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haben.</w:t>
      </w:r>
      <w:r w:rsidRPr="00744520">
        <w:rPr>
          <w:rFonts w:ascii="Times New Roman" w:hAnsi="Times New Roman"/>
          <w:spacing w:val="48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Zustimmung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Einsicht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ihr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gehörigen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Unterlagen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versagen,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soweit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wichtigen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Gründen,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insbesondere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Wahrung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Betriebs-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Geschäftsgeheimnissen,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geboten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ist.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>Wird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Einsicht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abgelehnt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sie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unzulässig,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dürfen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diese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Unterlagen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nur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insoweit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zugrunde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gelegt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werden,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als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ihr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Inhalt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vorgetragen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worden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ist.</w:t>
      </w:r>
      <w:r w:rsidRPr="00744520">
        <w:rPr>
          <w:rFonts w:ascii="Times New Roman" w:hAnsi="Times New Roman"/>
          <w:spacing w:val="10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4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Beschwerdegericht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Offenlegung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Tatsachen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Beweismitteln,</w:t>
      </w:r>
      <w:r w:rsidRPr="00744520">
        <w:rPr>
          <w:rFonts w:ascii="Times New Roman" w:hAnsi="Times New Roman"/>
          <w:spacing w:val="3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Geheimhaltung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wichtigen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Gründen,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insbesondere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Wahrung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Betriebs-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Geschäftsgeheimnissen,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verlangt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wird,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Anhörung des von der Offenlegung Betroffenen durch Beschluss anordnen, soweit es für die Entscheidung auf diese Tatsachen</w:t>
      </w:r>
      <w:r w:rsidRPr="00744520">
        <w:rPr>
          <w:rFonts w:ascii="Times New Roman" w:hAnsi="Times New Roman"/>
          <w:spacing w:val="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</w:p>
    <w:p w:rsidR="00577D01" w:rsidRPr="00744520" w:rsidRDefault="00577D01">
      <w:pPr>
        <w:spacing w:line="256" w:lineRule="exact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  <w:sectPr w:rsidR="00577D01" w:rsidRPr="00744520">
          <w:pgSz w:w="11910" w:h="16840"/>
          <w:pgMar w:top="280" w:right="240" w:bottom="280" w:left="240" w:header="720" w:footer="720" w:gutter="0"/>
          <w:cols w:space="720"/>
        </w:sectPr>
      </w:pPr>
    </w:p>
    <w:p w:rsidR="00577D01" w:rsidRPr="00744520" w:rsidRDefault="007E4FD2">
      <w:pPr>
        <w:spacing w:before="36" w:line="256" w:lineRule="exact"/>
        <w:ind w:left="10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Beweismittel ankommt, andere Möglichkeiten der Sachaufklärung nicht bestehen und nach Abwägung aller Umstände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Einzelfalles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Bedeutung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Sache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Sicherung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Wettbewerbs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Interesse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Betroffenen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3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Geheimhaltung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überwiegt. </w:t>
      </w:r>
      <w:r w:rsidRPr="00744520">
        <w:rPr>
          <w:rFonts w:ascii="Times New Roman" w:hAnsi="Times New Roman"/>
          <w:position w:val="8"/>
          <w:sz w:val="17"/>
          <w:lang w:val="de-DE"/>
        </w:rPr>
        <w:t>5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Beschluss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begründen. </w:t>
      </w:r>
      <w:r w:rsidRPr="00744520">
        <w:rPr>
          <w:rFonts w:ascii="Times New Roman" w:hAnsi="Times New Roman"/>
          <w:position w:val="8"/>
          <w:sz w:val="17"/>
          <w:lang w:val="de-DE"/>
        </w:rPr>
        <w:t>6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Verfahren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Satz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4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muss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sich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Betroffene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anwaltlich</w:t>
      </w:r>
      <w:r w:rsidRPr="00744520">
        <w:rPr>
          <w:rFonts w:ascii="Times New Roman" w:hAnsi="Times New Roman"/>
          <w:spacing w:val="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vertreten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lassen.</w:t>
      </w:r>
    </w:p>
    <w:p w:rsidR="00577D01" w:rsidRPr="00744520" w:rsidRDefault="007E4FD2">
      <w:pPr>
        <w:pStyle w:val="ListParagraph"/>
        <w:numPr>
          <w:ilvl w:val="0"/>
          <w:numId w:val="78"/>
        </w:numPr>
        <w:tabs>
          <w:tab w:val="left" w:pos="811"/>
        </w:tabs>
        <w:spacing w:before="8" w:line="254" w:lineRule="auto"/>
        <w:ind w:left="100" w:right="118" w:firstLine="312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 in § 67 Absatz 1 Nummer 3 bezeichneten Beteiligten kann das Beschwerdegericht nach Anhörung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Verfügungsberechtigten Akteneinsicht in gleichem Umfang</w:t>
      </w:r>
      <w:r w:rsidRPr="00744520">
        <w:rPr>
          <w:rFonts w:ascii="Times New Roman" w:eastAsia="Times New Roman" w:hAnsi="Times New Roman" w:cs="Times New Roman"/>
          <w:spacing w:val="-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gewähren.</w:t>
      </w:r>
    </w:p>
    <w:p w:rsidR="00577D01" w:rsidRPr="00744520" w:rsidRDefault="00577D01">
      <w:pPr>
        <w:spacing w:before="5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577D01" w:rsidRPr="00744520" w:rsidRDefault="007E4FD2">
      <w:pPr>
        <w:pStyle w:val="Heading7"/>
        <w:ind w:left="100"/>
        <w:jc w:val="both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lang w:val="de-DE"/>
        </w:rPr>
        <w:t xml:space="preserve">§ 73 Geltung von Vorschriften des GVG und der </w:t>
      </w:r>
      <w:r w:rsidRPr="00744520">
        <w:rPr>
          <w:rFonts w:ascii="Times New Roman" w:eastAsia="Times New Roman" w:hAnsi="Times New Roman" w:cs="Times New Roman"/>
          <w:spacing w:val="1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lang w:val="de-DE"/>
        </w:rPr>
        <w:t>ZPO</w:t>
      </w:r>
    </w:p>
    <w:p w:rsidR="00577D01" w:rsidRPr="00744520" w:rsidRDefault="007E4FD2">
      <w:pPr>
        <w:spacing w:before="44"/>
        <w:ind w:left="100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Verfahren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dem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Beschwerdegericht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gelten,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soweit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nichts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anderes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bestimmt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ist,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entsprechend</w:t>
      </w:r>
    </w:p>
    <w:p w:rsidR="00577D01" w:rsidRPr="00744520" w:rsidRDefault="007E4FD2">
      <w:pPr>
        <w:pStyle w:val="ListParagraph"/>
        <w:numPr>
          <w:ilvl w:val="0"/>
          <w:numId w:val="77"/>
        </w:numPr>
        <w:tabs>
          <w:tab w:val="left" w:pos="661"/>
        </w:tabs>
        <w:spacing w:before="94"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Vorschriften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169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bis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201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Gerichtsverfassungsgesetzes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Öffentlichkeit,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Sitzungspolizei,</w:t>
      </w:r>
      <w:r w:rsidRPr="00744520">
        <w:rPr>
          <w:rFonts w:ascii="Times New Roman" w:eastAsia="Times New Roman" w:hAnsi="Times New Roman" w:cs="Times New Roman"/>
          <w:spacing w:val="2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Gerichtssprache,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Beratung und Abstimmung sowie über den Rechtsschutz bei überlangen</w:t>
      </w:r>
      <w:r w:rsidRPr="00744520">
        <w:rPr>
          <w:rFonts w:ascii="Times New Roman" w:eastAsia="Times New Roman" w:hAnsi="Times New Roman" w:cs="Times New Roman"/>
          <w:spacing w:val="-1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Gerichtsverfahren;</w:t>
      </w:r>
    </w:p>
    <w:p w:rsidR="00577D01" w:rsidRPr="00744520" w:rsidRDefault="007E4FD2">
      <w:pPr>
        <w:pStyle w:val="ListParagraph"/>
        <w:numPr>
          <w:ilvl w:val="0"/>
          <w:numId w:val="77"/>
        </w:numPr>
        <w:tabs>
          <w:tab w:val="left" w:pos="661"/>
        </w:tabs>
        <w:spacing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Vorschriften </w:t>
      </w:r>
      <w:r w:rsidRPr="00744520">
        <w:rPr>
          <w:rFonts w:ascii="Times New Roman" w:hAnsi="Times New Roman"/>
          <w:sz w:val="21"/>
          <w:lang w:val="de-DE"/>
        </w:rPr>
        <w:t>der Zivilprozessordnung über Ausschließung und Ablehnung eines Richters, über Prozessbevollmächtigte</w:t>
      </w:r>
      <w:r w:rsidRPr="00744520">
        <w:rPr>
          <w:rFonts w:ascii="Times New Roman" w:hAnsi="Times New Roman"/>
          <w:spacing w:val="-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Beistände,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Zustellung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Amts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wegen,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Ladungen,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Termine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Fristen,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Anordnung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persönlichen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Erscheinens der Parteien, über 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Verbindung </w:t>
      </w:r>
      <w:r w:rsidRPr="00744520">
        <w:rPr>
          <w:rFonts w:ascii="Times New Roman" w:hAnsi="Times New Roman"/>
          <w:sz w:val="21"/>
          <w:lang w:val="de-DE"/>
        </w:rPr>
        <w:t>mehrerer Prozesse, über die Erledigung des Zeugen-</w:t>
      </w:r>
      <w:r w:rsidRPr="00744520">
        <w:rPr>
          <w:rFonts w:ascii="Times New Roman" w:hAnsi="Times New Roman"/>
          <w:spacing w:val="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Sachverständigenbeweises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sowie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sonstigen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Arten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Beweisverfahrens,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Wiedereinsetzung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1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vorigen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Stand gegen 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Versäumung </w:t>
      </w:r>
      <w:r w:rsidRPr="00744520">
        <w:rPr>
          <w:rFonts w:ascii="Times New Roman" w:hAnsi="Times New Roman"/>
          <w:sz w:val="21"/>
          <w:lang w:val="de-DE"/>
        </w:rPr>
        <w:t>einer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Frist.</w:t>
      </w:r>
    </w:p>
    <w:p w:rsidR="00577D01" w:rsidRPr="00744520" w:rsidRDefault="00577D01">
      <w:pPr>
        <w:spacing w:before="5"/>
        <w:rPr>
          <w:rFonts w:ascii="Times New Roman" w:eastAsia="Times New Roman" w:hAnsi="Times New Roman" w:cs="Times New Roman"/>
          <w:sz w:val="26"/>
          <w:szCs w:val="26"/>
          <w:lang w:val="de-DE"/>
        </w:rPr>
      </w:pPr>
    </w:p>
    <w:p w:rsidR="00577D01" w:rsidRDefault="007E4FD2">
      <w:pPr>
        <w:pStyle w:val="Heading5"/>
        <w:numPr>
          <w:ilvl w:val="1"/>
          <w:numId w:val="94"/>
        </w:numPr>
        <w:tabs>
          <w:tab w:val="left" w:pos="4947"/>
        </w:tabs>
        <w:spacing w:before="69"/>
        <w:ind w:left="4946" w:right="118" w:hanging="400"/>
        <w:jc w:val="left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</w:rPr>
        <w:t>Rechtsbeschwerde</w:t>
      </w:r>
    </w:p>
    <w:p w:rsidR="00577D01" w:rsidRDefault="00577D01">
      <w:pPr>
        <w:spacing w:before="2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577D01" w:rsidRDefault="007E4FD2">
      <w:pPr>
        <w:pStyle w:val="Heading7"/>
        <w:ind w:left="100" w:right="118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74 Zulassung, absolute 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Rechtsbeschwerdegründe</w:t>
      </w:r>
    </w:p>
    <w:p w:rsidR="00577D01" w:rsidRPr="00744520" w:rsidRDefault="007E4FD2">
      <w:pPr>
        <w:pStyle w:val="ListParagraph"/>
        <w:numPr>
          <w:ilvl w:val="0"/>
          <w:numId w:val="76"/>
        </w:numPr>
        <w:tabs>
          <w:tab w:val="left" w:pos="775"/>
        </w:tabs>
        <w:spacing w:before="35" w:line="256" w:lineRule="exact"/>
        <w:ind w:right="118" w:firstLine="266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Gegen Beschlüsse der Oberlandesgerichte findet die Rechtsbeschwerde an den Bundesgerichtshof statt, wenn</w:t>
      </w:r>
      <w:r w:rsidRPr="00744520">
        <w:rPr>
          <w:rFonts w:ascii="Times New Roman" w:eastAsia="Times New Roman" w:hAnsi="Times New Roman" w:cs="Times New Roman"/>
          <w:spacing w:val="3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Oberlandesgericht die Rechtsbeschwerde zugelassen hat.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 Beschlüsse des Landessozialgerichts in Streitigkeiten, die</w:t>
      </w:r>
      <w:r w:rsidRPr="00744520">
        <w:rPr>
          <w:rFonts w:ascii="Times New Roman" w:eastAsia="Times New Roman" w:hAnsi="Times New Roman" w:cs="Times New Roman"/>
          <w:spacing w:val="2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freiwillige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Vereinigung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von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Krankenkassen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172a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Fünften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Buches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Sozialgesetzbuch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betreffen,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gilt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202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spacing w:val="36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Sozialgerichtsgesetzes.</w:t>
      </w:r>
    </w:p>
    <w:p w:rsidR="00577D01" w:rsidRDefault="007E4FD2">
      <w:pPr>
        <w:pStyle w:val="ListParagraph"/>
        <w:numPr>
          <w:ilvl w:val="0"/>
          <w:numId w:val="76"/>
        </w:numPr>
        <w:tabs>
          <w:tab w:val="left" w:pos="499"/>
        </w:tabs>
        <w:spacing w:before="8"/>
        <w:ind w:left="498" w:right="118" w:hanging="294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Die Rechtsbeschwerde ist zuzulassen,</w:t>
      </w:r>
      <w:r>
        <w:rPr>
          <w:rFonts w:ascii="Times New Roman"/>
          <w:spacing w:val="-5"/>
          <w:sz w:val="21"/>
        </w:rPr>
        <w:t xml:space="preserve"> </w:t>
      </w:r>
      <w:r>
        <w:rPr>
          <w:rFonts w:ascii="Times New Roman"/>
          <w:sz w:val="21"/>
        </w:rPr>
        <w:t>wenn</w:t>
      </w:r>
    </w:p>
    <w:p w:rsidR="00577D01" w:rsidRPr="00744520" w:rsidRDefault="007E4FD2">
      <w:pPr>
        <w:pStyle w:val="ListParagraph"/>
        <w:numPr>
          <w:ilvl w:val="1"/>
          <w:numId w:val="76"/>
        </w:numPr>
        <w:tabs>
          <w:tab w:val="left" w:pos="661"/>
        </w:tabs>
        <w:spacing w:before="94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eine Rechtsfrage von grundsätzlicher Bedeutung zu entscheiden ist</w:t>
      </w:r>
      <w:r w:rsidRPr="00744520">
        <w:rPr>
          <w:rFonts w:ascii="Times New Roman" w:hAnsi="Times New Roman"/>
          <w:spacing w:val="-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</w:p>
    <w:p w:rsidR="00577D01" w:rsidRPr="00744520" w:rsidRDefault="007E4FD2">
      <w:pPr>
        <w:pStyle w:val="ListParagraph"/>
        <w:numPr>
          <w:ilvl w:val="1"/>
          <w:numId w:val="76"/>
        </w:numPr>
        <w:tabs>
          <w:tab w:val="left" w:pos="661"/>
        </w:tabs>
        <w:spacing w:before="14"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/>
          <w:sz w:val="21"/>
          <w:lang w:val="de-DE"/>
        </w:rPr>
        <w:t>die Fortbildung des Rechts oder die Sicherung einer einheitlichen Rechtsprechung eine Entscheidung des</w:t>
      </w:r>
      <w:r w:rsidRPr="00744520">
        <w:rPr>
          <w:rFonts w:ascii="Times New Roman"/>
          <w:spacing w:val="11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Bundesgerichtshofs</w:t>
      </w:r>
      <w:r w:rsidRPr="00744520">
        <w:rPr>
          <w:rFonts w:ascii="Times New Roman"/>
          <w:w w:val="99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erfordert.</w:t>
      </w:r>
    </w:p>
    <w:p w:rsidR="00577D01" w:rsidRPr="00744520" w:rsidRDefault="007E4FD2">
      <w:pPr>
        <w:pStyle w:val="ListParagraph"/>
        <w:numPr>
          <w:ilvl w:val="0"/>
          <w:numId w:val="76"/>
        </w:numPr>
        <w:tabs>
          <w:tab w:val="left" w:pos="590"/>
        </w:tabs>
        <w:spacing w:before="38" w:line="270" w:lineRule="exact"/>
        <w:ind w:left="589" w:hanging="346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Zulassung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Nichtzulassung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Rechtsbeschwerde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Oberlandesgerichts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befinden.</w:t>
      </w:r>
    </w:p>
    <w:p w:rsidR="00577D01" w:rsidRPr="00744520" w:rsidRDefault="007E4FD2">
      <w:pPr>
        <w:spacing w:line="270" w:lineRule="exact"/>
        <w:ind w:left="132" w:right="118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Die Nichtzulassung ist zu</w:t>
      </w:r>
      <w:r w:rsidRPr="00744520">
        <w:rPr>
          <w:rFonts w:ascii="Times New Roman" w:hAnsi="Times New Roman"/>
          <w:spacing w:val="-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begründen.</w:t>
      </w:r>
    </w:p>
    <w:p w:rsidR="00577D01" w:rsidRPr="00744520" w:rsidRDefault="007E4FD2">
      <w:pPr>
        <w:pStyle w:val="ListParagraph"/>
        <w:numPr>
          <w:ilvl w:val="0"/>
          <w:numId w:val="76"/>
        </w:numPr>
        <w:tabs>
          <w:tab w:val="left" w:pos="499"/>
        </w:tabs>
        <w:spacing w:before="14" w:line="254" w:lineRule="auto"/>
        <w:ind w:right="118" w:firstLine="104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Einer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Zulassung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Einlegung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Rechtsbeschwerde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gegen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Beschwerdegerichts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bedarf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es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nicht,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der folgenden Mängel des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Verfahrens </w:t>
      </w:r>
      <w:r w:rsidRPr="00744520">
        <w:rPr>
          <w:rFonts w:ascii="Times New Roman" w:hAnsi="Times New Roman"/>
          <w:sz w:val="21"/>
          <w:lang w:val="de-DE"/>
        </w:rPr>
        <w:t>vorliegt und gerügt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wird:</w:t>
      </w:r>
    </w:p>
    <w:p w:rsidR="00577D01" w:rsidRPr="00744520" w:rsidRDefault="007E4FD2">
      <w:pPr>
        <w:pStyle w:val="ListParagraph"/>
        <w:numPr>
          <w:ilvl w:val="1"/>
          <w:numId w:val="76"/>
        </w:numPr>
        <w:tabs>
          <w:tab w:val="left" w:pos="661"/>
        </w:tabs>
        <w:spacing w:before="80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wenn das beschließende Gericht nicht vorschriftsmäßig besetzt</w:t>
      </w:r>
      <w:r w:rsidRPr="00744520">
        <w:rPr>
          <w:rFonts w:ascii="Times New Roman" w:hAns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war,</w:t>
      </w:r>
    </w:p>
    <w:p w:rsidR="00577D01" w:rsidRPr="00744520" w:rsidRDefault="007E4FD2">
      <w:pPr>
        <w:pStyle w:val="ListParagraph"/>
        <w:numPr>
          <w:ilvl w:val="1"/>
          <w:numId w:val="76"/>
        </w:numPr>
        <w:tabs>
          <w:tab w:val="left" w:pos="661"/>
        </w:tabs>
        <w:spacing w:before="14"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wenn bei der Entscheidung ein Richter mitgewirkt hat, der von der Ausübung des Richteramtes kraft Gesetzes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ausgeschlossen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 wegen Besorgnis der Befangenheit mit Erfolg abgelehnt</w:t>
      </w:r>
      <w:r w:rsidRPr="00744520">
        <w:rPr>
          <w:rFonts w:ascii="Times New Roman" w:hAnsi="Times New Roman"/>
          <w:spacing w:val="-12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war,</w:t>
      </w:r>
    </w:p>
    <w:p w:rsidR="00577D01" w:rsidRPr="00744520" w:rsidRDefault="007E4FD2">
      <w:pPr>
        <w:pStyle w:val="ListParagraph"/>
        <w:numPr>
          <w:ilvl w:val="1"/>
          <w:numId w:val="76"/>
        </w:numPr>
        <w:tabs>
          <w:tab w:val="left" w:pos="661"/>
        </w:tabs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wenn einem Beteiligten das rechtliche Gehör versagt</w:t>
      </w:r>
      <w:r w:rsidRPr="00744520">
        <w:rPr>
          <w:rFonts w:ascii="Times New Roman" w:hAnsi="Times New Roman"/>
          <w:spacing w:val="-10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war,</w:t>
      </w:r>
    </w:p>
    <w:p w:rsidR="00577D01" w:rsidRPr="00744520" w:rsidRDefault="007E4FD2">
      <w:pPr>
        <w:pStyle w:val="ListParagraph"/>
        <w:numPr>
          <w:ilvl w:val="1"/>
          <w:numId w:val="76"/>
        </w:numPr>
        <w:tabs>
          <w:tab w:val="left" w:pos="661"/>
        </w:tabs>
        <w:spacing w:before="14"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wenn ein Beteiligter im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Verfahren </w:t>
      </w:r>
      <w:r w:rsidRPr="00744520">
        <w:rPr>
          <w:rFonts w:ascii="Times New Roman" w:hAnsi="Times New Roman"/>
          <w:sz w:val="21"/>
          <w:lang w:val="de-DE"/>
        </w:rPr>
        <w:t xml:space="preserve">nicht nach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Vorschrift </w:t>
      </w:r>
      <w:r w:rsidRPr="00744520">
        <w:rPr>
          <w:rFonts w:ascii="Times New Roman" w:hAnsi="Times New Roman"/>
          <w:sz w:val="21"/>
          <w:lang w:val="de-DE"/>
        </w:rPr>
        <w:t xml:space="preserve">des Gesetzes vertreten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war, </w:t>
      </w:r>
      <w:r w:rsidRPr="00744520">
        <w:rPr>
          <w:rFonts w:ascii="Times New Roman" w:hAnsi="Times New Roman"/>
          <w:sz w:val="21"/>
          <w:lang w:val="de-DE"/>
        </w:rPr>
        <w:t>sofern er nicht der Führung des</w:t>
      </w:r>
      <w:r w:rsidRPr="00744520">
        <w:rPr>
          <w:rFonts w:ascii="Times New Roman" w:hAnsi="Times New Roman"/>
          <w:spacing w:val="-14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Verfahrens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ausdrücklich oder stillschweigend zugestimmt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hat,</w:t>
      </w:r>
    </w:p>
    <w:p w:rsidR="00577D01" w:rsidRPr="00744520" w:rsidRDefault="007E4FD2">
      <w:pPr>
        <w:pStyle w:val="ListParagraph"/>
        <w:numPr>
          <w:ilvl w:val="1"/>
          <w:numId w:val="76"/>
        </w:numPr>
        <w:tabs>
          <w:tab w:val="left" w:pos="661"/>
        </w:tabs>
        <w:spacing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wenn die Entscheidung auf Grund einer mündlichen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Verhandlung </w:t>
      </w:r>
      <w:r w:rsidRPr="00744520">
        <w:rPr>
          <w:rFonts w:ascii="Times New Roman" w:hAnsi="Times New Roman"/>
          <w:sz w:val="21"/>
          <w:lang w:val="de-DE"/>
        </w:rPr>
        <w:t xml:space="preserve">ergangen ist, bei der 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Vorschriften </w:t>
      </w:r>
      <w:r w:rsidRPr="00744520">
        <w:rPr>
          <w:rFonts w:ascii="Times New Roman" w:hAnsi="Times New Roman"/>
          <w:sz w:val="21"/>
          <w:lang w:val="de-DE"/>
        </w:rPr>
        <w:t>über die</w:t>
      </w:r>
      <w:r w:rsidRPr="00744520">
        <w:rPr>
          <w:rFonts w:ascii="Times New Roman" w:hAnsi="Times New Roman"/>
          <w:spacing w:val="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Öffentlichkeit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des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Verfahrens </w:t>
      </w:r>
      <w:r w:rsidRPr="00744520">
        <w:rPr>
          <w:rFonts w:ascii="Times New Roman" w:hAnsi="Times New Roman"/>
          <w:sz w:val="21"/>
          <w:lang w:val="de-DE"/>
        </w:rPr>
        <w:t>verletzt worden sind,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</w:p>
    <w:p w:rsidR="00577D01" w:rsidRPr="00744520" w:rsidRDefault="007E4FD2">
      <w:pPr>
        <w:pStyle w:val="ListParagraph"/>
        <w:numPr>
          <w:ilvl w:val="1"/>
          <w:numId w:val="76"/>
        </w:numPr>
        <w:tabs>
          <w:tab w:val="left" w:pos="661"/>
        </w:tabs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wenn die Entscheidung nicht mit Gründen versehen</w:t>
      </w:r>
      <w:r w:rsidRPr="00744520">
        <w:rPr>
          <w:rFonts w:ascii="Times New Roman" w:hAnsi="Times New Roman"/>
          <w:spacing w:val="-1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ist.</w:t>
      </w:r>
    </w:p>
    <w:p w:rsidR="00577D01" w:rsidRPr="00744520" w:rsidRDefault="00577D01">
      <w:pPr>
        <w:spacing w:before="2"/>
        <w:rPr>
          <w:rFonts w:ascii="Times New Roman" w:eastAsia="Times New Roman" w:hAnsi="Times New Roman" w:cs="Times New Roman"/>
          <w:sz w:val="23"/>
          <w:szCs w:val="23"/>
          <w:lang w:val="de-DE"/>
        </w:rPr>
      </w:pPr>
    </w:p>
    <w:p w:rsidR="00577D01" w:rsidRDefault="007E4FD2">
      <w:pPr>
        <w:pStyle w:val="Heading7"/>
        <w:spacing w:before="75"/>
        <w:ind w:left="100" w:right="118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§  75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Nichtzulassungsbeschwerde</w:t>
      </w:r>
    </w:p>
    <w:p w:rsidR="00577D01" w:rsidRPr="00744520" w:rsidRDefault="007E4FD2">
      <w:pPr>
        <w:pStyle w:val="ListParagraph"/>
        <w:numPr>
          <w:ilvl w:val="0"/>
          <w:numId w:val="75"/>
        </w:numPr>
        <w:tabs>
          <w:tab w:val="left" w:pos="499"/>
        </w:tabs>
        <w:spacing w:before="44" w:line="227" w:lineRule="exact"/>
        <w:ind w:firstLine="104"/>
        <w:jc w:val="left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 Nichtzulassung der Rechtsbeschwerde kann selbständig durch Nichtzulassungsbeschwerde angefochten</w:t>
      </w:r>
      <w:r w:rsidRPr="00744520">
        <w:rPr>
          <w:rFonts w:ascii="Times New Roman" w:hAnsi="Times New Roman"/>
          <w:spacing w:val="-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werden.</w:t>
      </w:r>
    </w:p>
    <w:p w:rsidR="00577D01" w:rsidRPr="00744520" w:rsidRDefault="007E4FD2">
      <w:pPr>
        <w:pStyle w:val="ListParagraph"/>
        <w:numPr>
          <w:ilvl w:val="0"/>
          <w:numId w:val="75"/>
        </w:numPr>
        <w:tabs>
          <w:tab w:val="left" w:pos="532"/>
        </w:tabs>
        <w:spacing w:before="20" w:line="256" w:lineRule="exact"/>
        <w:ind w:right="118" w:firstLine="104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Nichtzulassungsbeschwerde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entscheidet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Bundesgerichtshof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Beschluss,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begründen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ist.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Beschluss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kann ohne mündliche </w:t>
      </w:r>
      <w:r w:rsidRPr="00744520">
        <w:rPr>
          <w:rFonts w:ascii="Times New Roman" w:hAnsi="Times New Roman"/>
          <w:spacing w:val="-3"/>
          <w:sz w:val="21"/>
          <w:lang w:val="de-DE"/>
        </w:rPr>
        <w:t>Verhandlung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ergehen.</w:t>
      </w:r>
    </w:p>
    <w:p w:rsidR="00577D01" w:rsidRDefault="007E4FD2">
      <w:pPr>
        <w:pStyle w:val="ListParagraph"/>
        <w:numPr>
          <w:ilvl w:val="0"/>
          <w:numId w:val="75"/>
        </w:numPr>
        <w:tabs>
          <w:tab w:val="left" w:pos="534"/>
        </w:tabs>
        <w:spacing w:line="256" w:lineRule="exact"/>
        <w:ind w:right="119" w:firstLine="105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/>
          <w:position w:val="8"/>
          <w:sz w:val="17"/>
          <w:lang w:val="de-DE"/>
        </w:rPr>
        <w:t>1</w:t>
      </w:r>
      <w:r w:rsidRPr="00744520">
        <w:rPr>
          <w:rFonts w:ascii="Times New Roman"/>
          <w:sz w:val="21"/>
          <w:lang w:val="de-DE"/>
        </w:rPr>
        <w:t>Die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Nichtzulassungsbeschwerde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ist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binnen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einer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Frist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von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einem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Monat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schriftlich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bei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dem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Oberlandesgericht</w:t>
      </w:r>
      <w:r w:rsidRPr="00744520">
        <w:rPr>
          <w:rFonts w:asci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einzulegen.</w:t>
      </w:r>
      <w:r w:rsidRPr="00744520">
        <w:rPr>
          <w:rFonts w:ascii="Times New Roman"/>
          <w:spacing w:val="22"/>
          <w:sz w:val="21"/>
          <w:lang w:val="de-DE"/>
        </w:rPr>
        <w:t xml:space="preserve"> </w:t>
      </w:r>
      <w:r>
        <w:rPr>
          <w:rFonts w:ascii="Times New Roman"/>
          <w:position w:val="8"/>
          <w:sz w:val="17"/>
        </w:rPr>
        <w:t>2</w:t>
      </w:r>
      <w:r>
        <w:rPr>
          <w:rFonts w:ascii="Times New Roman"/>
          <w:sz w:val="21"/>
        </w:rPr>
        <w:t>Die</w:t>
      </w:r>
      <w:r>
        <w:rPr>
          <w:rFonts w:ascii="Times New Roman"/>
          <w:w w:val="99"/>
          <w:sz w:val="21"/>
        </w:rPr>
        <w:t xml:space="preserve"> </w:t>
      </w:r>
      <w:r>
        <w:rPr>
          <w:rFonts w:ascii="Times New Roman"/>
          <w:sz w:val="21"/>
        </w:rPr>
        <w:t>Frist beginnt mit der Zustellung der angefochtenen</w:t>
      </w:r>
      <w:r>
        <w:rPr>
          <w:rFonts w:ascii="Times New Roman"/>
          <w:spacing w:val="-10"/>
          <w:sz w:val="21"/>
        </w:rPr>
        <w:t xml:space="preserve"> </w:t>
      </w:r>
      <w:r>
        <w:rPr>
          <w:rFonts w:ascii="Times New Roman"/>
          <w:sz w:val="21"/>
        </w:rPr>
        <w:t>Entscheidung.</w:t>
      </w:r>
    </w:p>
    <w:p w:rsidR="00577D01" w:rsidRDefault="007E4FD2">
      <w:pPr>
        <w:pStyle w:val="ListParagraph"/>
        <w:numPr>
          <w:ilvl w:val="0"/>
          <w:numId w:val="75"/>
        </w:numPr>
        <w:tabs>
          <w:tab w:val="left" w:pos="532"/>
        </w:tabs>
        <w:spacing w:line="256" w:lineRule="exact"/>
        <w:ind w:right="118" w:firstLine="10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Nichtzulassungsbeschwerde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gelten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64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2,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66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3,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Nummer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5,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67,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68,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72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73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Nummer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dieses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Gesetzes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sowie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192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bis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201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Gerichtsverfassungsgesetzes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Beratung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Abstimmung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sowie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den Rechtsschutz bei überlangen Gerichtsverfahren entsprechend. </w:t>
      </w:r>
      <w:r>
        <w:rPr>
          <w:rFonts w:ascii="Times New Roman" w:eastAsia="Times New Roman" w:hAnsi="Times New Roman" w:cs="Times New Roman"/>
          <w:position w:val="8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sz w:val="21"/>
          <w:szCs w:val="21"/>
        </w:rPr>
        <w:t>Für den Erlass einstweiliger Anordnungen ist</w:t>
      </w:r>
      <w:r>
        <w:rPr>
          <w:rFonts w:ascii="Times New Roman" w:eastAsia="Times New Roman" w:hAnsi="Times New Roman" w:cs="Times New Roman"/>
          <w:spacing w:val="5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das</w:t>
      </w:r>
      <w:r>
        <w:rPr>
          <w:rFonts w:ascii="Times New Roman" w:eastAsia="Times New Roman" w:hAnsi="Times New Roman" w:cs="Times New Roman"/>
          <w:w w:val="9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Beschwerdegericht</w:t>
      </w:r>
      <w:r>
        <w:rPr>
          <w:rFonts w:ascii="Times New Roman" w:eastAsia="Times New Roman" w:hAnsi="Times New Roman" w:cs="Times New Roman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zuständig.</w:t>
      </w:r>
    </w:p>
    <w:p w:rsidR="00577D01" w:rsidRPr="00744520" w:rsidRDefault="007E4FD2">
      <w:pPr>
        <w:pStyle w:val="ListParagraph"/>
        <w:numPr>
          <w:ilvl w:val="0"/>
          <w:numId w:val="75"/>
        </w:numPr>
        <w:tabs>
          <w:tab w:val="left" w:pos="673"/>
        </w:tabs>
        <w:spacing w:line="256" w:lineRule="exact"/>
        <w:ind w:right="118" w:firstLine="19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Wird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Rechtsbeschwerde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zugelassen,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wird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Oberlandesgerichts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Zustellung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Beschlusses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Bundesgerichtshofs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rechtskräftig.</w:t>
      </w:r>
      <w:r w:rsidRPr="00744520">
        <w:rPr>
          <w:rFonts w:ascii="Times New Roman" w:hAnsi="Times New Roman"/>
          <w:spacing w:val="20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Wird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Rechtsbeschwerde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zugelassen,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beginnt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mit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Zustellung</w:t>
      </w:r>
      <w:r w:rsidRPr="00744520">
        <w:rPr>
          <w:rFonts w:ascii="Times New Roman" w:hAnsi="Times New Roman"/>
          <w:spacing w:val="4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Beschlusses des Bundesgerichtshofs der Lauf der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Beschwerdefrist.</w:t>
      </w:r>
    </w:p>
    <w:p w:rsidR="00577D01" w:rsidRPr="00744520" w:rsidRDefault="00577D01">
      <w:pPr>
        <w:spacing w:before="10"/>
        <w:rPr>
          <w:rFonts w:ascii="Times New Roman" w:eastAsia="Times New Roman" w:hAnsi="Times New Roman" w:cs="Times New Roman"/>
          <w:sz w:val="29"/>
          <w:szCs w:val="29"/>
          <w:lang w:val="de-DE"/>
        </w:rPr>
      </w:pPr>
    </w:p>
    <w:p w:rsidR="00577D01" w:rsidRDefault="007E4FD2">
      <w:pPr>
        <w:pStyle w:val="Heading7"/>
        <w:ind w:left="100" w:right="118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76 Beschwerdeberechtigte, Form und 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Frist</w:t>
      </w:r>
    </w:p>
    <w:p w:rsidR="00577D01" w:rsidRDefault="00577D01">
      <w:pPr>
        <w:rPr>
          <w:rFonts w:ascii="Times New Roman" w:eastAsia="Times New Roman" w:hAnsi="Times New Roman" w:cs="Times New Roman"/>
        </w:rPr>
        <w:sectPr w:rsidR="00577D01">
          <w:pgSz w:w="11910" w:h="16840"/>
          <w:pgMar w:top="300" w:right="240" w:bottom="280" w:left="260" w:header="720" w:footer="720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74"/>
        </w:numPr>
        <w:tabs>
          <w:tab w:val="left" w:pos="499"/>
        </w:tabs>
        <w:spacing w:before="45" w:line="227" w:lineRule="exact"/>
        <w:ind w:firstLine="104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Die Rechtsbeschwerde steht der Kartellbehörde sowie den am Beschwerdeverfahren Beteiligten</w:t>
      </w:r>
      <w:r w:rsidRPr="00744520">
        <w:rPr>
          <w:rFonts w:ascii="Times New Roman" w:hAnsi="Times New Roman"/>
          <w:spacing w:val="-2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zu.</w:t>
      </w:r>
    </w:p>
    <w:p w:rsidR="00577D01" w:rsidRPr="00744520" w:rsidRDefault="007E4FD2">
      <w:pPr>
        <w:pStyle w:val="ListParagraph"/>
        <w:numPr>
          <w:ilvl w:val="0"/>
          <w:numId w:val="74"/>
        </w:numPr>
        <w:tabs>
          <w:tab w:val="left" w:pos="602"/>
        </w:tabs>
        <w:spacing w:line="256" w:lineRule="exact"/>
        <w:ind w:left="601" w:hanging="350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Rechtsbeschwerde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nur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darauf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gestützt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werden,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dass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Entscheidung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einer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Verletzung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Rechts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beruht;</w:t>
      </w:r>
      <w:r w:rsidRPr="00744520">
        <w:rPr>
          <w:rFonts w:ascii="Times New Roman" w:hAnsi="Times New Roman"/>
          <w:spacing w:val="1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</w:p>
    <w:p w:rsidR="00577D01" w:rsidRPr="00744520" w:rsidRDefault="007E4FD2">
      <w:pPr>
        <w:spacing w:before="20" w:line="256" w:lineRule="exact"/>
        <w:ind w:left="10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546,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547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Zivilprozessordnung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gelten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entsprechend.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Rechtsbeschwerde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kann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darauf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gestützt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werden,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dass</w:t>
      </w:r>
      <w:r w:rsidRPr="00744520">
        <w:rPr>
          <w:rFonts w:ascii="Times New Roman" w:eastAsia="Times New Roman" w:hAnsi="Times New Roman" w:cs="Times New Roman"/>
          <w:spacing w:val="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Kartellbehörde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Verletzung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48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ihre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Zuständigkeit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Unrecht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angenommen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hat.</w:t>
      </w:r>
    </w:p>
    <w:p w:rsidR="00577D01" w:rsidRDefault="007E4FD2">
      <w:pPr>
        <w:pStyle w:val="ListParagraph"/>
        <w:numPr>
          <w:ilvl w:val="0"/>
          <w:numId w:val="74"/>
        </w:numPr>
        <w:tabs>
          <w:tab w:val="left" w:pos="594"/>
        </w:tabs>
        <w:spacing w:line="256" w:lineRule="exact"/>
        <w:ind w:right="119" w:firstLine="146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/>
          <w:position w:val="8"/>
          <w:sz w:val="17"/>
          <w:lang w:val="de-DE"/>
        </w:rPr>
        <w:t>1</w:t>
      </w:r>
      <w:r w:rsidRPr="00744520">
        <w:rPr>
          <w:rFonts w:ascii="Times New Roman"/>
          <w:sz w:val="21"/>
          <w:lang w:val="de-DE"/>
        </w:rPr>
        <w:t>Die</w:t>
      </w:r>
      <w:r w:rsidRPr="00744520">
        <w:rPr>
          <w:rFonts w:asci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Rechtsbeschwerde</w:t>
      </w:r>
      <w:r w:rsidRPr="00744520">
        <w:rPr>
          <w:rFonts w:asci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ist</w:t>
      </w:r>
      <w:r w:rsidRPr="00744520">
        <w:rPr>
          <w:rFonts w:asci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binnen</w:t>
      </w:r>
      <w:r w:rsidRPr="00744520">
        <w:rPr>
          <w:rFonts w:asci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einer</w:t>
      </w:r>
      <w:r w:rsidRPr="00744520">
        <w:rPr>
          <w:rFonts w:asci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Frist</w:t>
      </w:r>
      <w:r w:rsidRPr="00744520">
        <w:rPr>
          <w:rFonts w:asci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von</w:t>
      </w:r>
      <w:r w:rsidRPr="00744520">
        <w:rPr>
          <w:rFonts w:asci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einem</w:t>
      </w:r>
      <w:r w:rsidRPr="00744520">
        <w:rPr>
          <w:rFonts w:asci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Monat</w:t>
      </w:r>
      <w:r w:rsidRPr="00744520">
        <w:rPr>
          <w:rFonts w:asci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schriftlich</w:t>
      </w:r>
      <w:r w:rsidRPr="00744520">
        <w:rPr>
          <w:rFonts w:asci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bei</w:t>
      </w:r>
      <w:r w:rsidRPr="00744520">
        <w:rPr>
          <w:rFonts w:asci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dem</w:t>
      </w:r>
      <w:r w:rsidRPr="00744520">
        <w:rPr>
          <w:rFonts w:asci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Oberlandesgericht</w:t>
      </w:r>
      <w:r w:rsidRPr="00744520">
        <w:rPr>
          <w:rFonts w:ascii="Times New Roman"/>
          <w:spacing w:val="14"/>
          <w:sz w:val="21"/>
          <w:lang w:val="de-DE"/>
        </w:rPr>
        <w:t xml:space="preserve"> </w:t>
      </w:r>
      <w:r w:rsidRPr="00744520">
        <w:rPr>
          <w:rFonts w:ascii="Times New Roman"/>
          <w:sz w:val="21"/>
          <w:lang w:val="de-DE"/>
        </w:rPr>
        <w:t>einzulegen.</w:t>
      </w:r>
      <w:r w:rsidRPr="00744520">
        <w:rPr>
          <w:rFonts w:ascii="Times New Roman"/>
          <w:spacing w:val="44"/>
          <w:sz w:val="21"/>
          <w:lang w:val="de-DE"/>
        </w:rPr>
        <w:t xml:space="preserve"> </w:t>
      </w:r>
      <w:r>
        <w:rPr>
          <w:rFonts w:ascii="Times New Roman"/>
          <w:position w:val="8"/>
          <w:sz w:val="17"/>
        </w:rPr>
        <w:t>2</w:t>
      </w:r>
      <w:r>
        <w:rPr>
          <w:rFonts w:ascii="Times New Roman"/>
          <w:sz w:val="21"/>
        </w:rPr>
        <w:t>Die</w:t>
      </w:r>
      <w:r>
        <w:rPr>
          <w:rFonts w:ascii="Times New Roman"/>
          <w:spacing w:val="14"/>
          <w:sz w:val="21"/>
        </w:rPr>
        <w:t xml:space="preserve"> </w:t>
      </w:r>
      <w:r>
        <w:rPr>
          <w:rFonts w:ascii="Times New Roman"/>
          <w:sz w:val="21"/>
        </w:rPr>
        <w:t>Frist</w:t>
      </w:r>
      <w:r>
        <w:rPr>
          <w:rFonts w:ascii="Times New Roman"/>
          <w:w w:val="99"/>
          <w:sz w:val="21"/>
        </w:rPr>
        <w:t xml:space="preserve"> </w:t>
      </w:r>
      <w:r>
        <w:rPr>
          <w:rFonts w:ascii="Times New Roman"/>
          <w:sz w:val="21"/>
        </w:rPr>
        <w:t>beginnt mit der Zustellung der angefochtenen</w:t>
      </w:r>
      <w:r>
        <w:rPr>
          <w:rFonts w:ascii="Times New Roman"/>
          <w:spacing w:val="-9"/>
          <w:sz w:val="21"/>
        </w:rPr>
        <w:t xml:space="preserve"> </w:t>
      </w:r>
      <w:r>
        <w:rPr>
          <w:rFonts w:ascii="Times New Roman"/>
          <w:sz w:val="21"/>
        </w:rPr>
        <w:t>Entscheidung.</w:t>
      </w:r>
    </w:p>
    <w:p w:rsidR="00577D01" w:rsidRPr="00744520" w:rsidRDefault="007E4FD2">
      <w:pPr>
        <w:pStyle w:val="ListParagraph"/>
        <w:numPr>
          <w:ilvl w:val="0"/>
          <w:numId w:val="74"/>
        </w:numPr>
        <w:tabs>
          <w:tab w:val="left" w:pos="547"/>
        </w:tabs>
        <w:spacing w:before="8" w:line="254" w:lineRule="auto"/>
        <w:ind w:right="118" w:firstLine="135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Der Bundesgerichtshof ist an die in der angefochtenen Entscheidung getroffenen tatsächlichen Feststellungen gebunden,</w:t>
      </w:r>
      <w:r w:rsidRPr="00744520">
        <w:rPr>
          <w:rFonts w:ascii="Times New Roman" w:hAnsi="Times New Roman"/>
          <w:spacing w:val="4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außer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wenn in Bezug auf diese Feststellungen zulässige und begründete Rechtsbeschwerdegründe vorgebracht</w:t>
      </w:r>
      <w:r w:rsidRPr="00744520">
        <w:rPr>
          <w:rFonts w:ascii="Times New Roman" w:hAnsi="Times New Roman"/>
          <w:spacing w:val="-3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sind.</w:t>
      </w:r>
    </w:p>
    <w:p w:rsidR="00577D01" w:rsidRPr="00744520" w:rsidRDefault="007E4FD2">
      <w:pPr>
        <w:pStyle w:val="ListParagraph"/>
        <w:numPr>
          <w:ilvl w:val="0"/>
          <w:numId w:val="74"/>
        </w:numPr>
        <w:tabs>
          <w:tab w:val="left" w:pos="550"/>
        </w:tabs>
        <w:spacing w:line="228" w:lineRule="exact"/>
        <w:ind w:left="549" w:hanging="333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 die Rechtsbeschwerde gelten im Übrigen § 64 Absatz 1 und 2, § 66 Absatz 3, 4 Nummer 1 und Absatz 5, §§ 67 bis 69,</w:t>
      </w:r>
      <w:r w:rsidRPr="00744520">
        <w:rPr>
          <w:rFonts w:ascii="Times New Roman" w:eastAsia="Times New Roman" w:hAnsi="Times New Roman" w:cs="Times New Roman"/>
          <w:spacing w:val="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71</w:t>
      </w:r>
    </w:p>
    <w:p w:rsidR="00577D01" w:rsidRPr="00744520" w:rsidRDefault="007E4FD2">
      <w:pPr>
        <w:spacing w:line="270" w:lineRule="exact"/>
        <w:ind w:left="100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bis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73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entsprechend.</w:t>
      </w:r>
      <w:r w:rsidRPr="00744520">
        <w:rPr>
          <w:rFonts w:ascii="Times New Roman" w:hAnsi="Times New Roman"/>
          <w:spacing w:val="21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Für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Erlass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einstweiliger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Anordnungen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Beschwerdegericht</w:t>
      </w:r>
      <w:r w:rsidRPr="00744520">
        <w:rPr>
          <w:rFonts w:ascii="Times New Roman" w:hAnsi="Times New Roman"/>
          <w:spacing w:val="-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zuständig.</w:t>
      </w:r>
    </w:p>
    <w:p w:rsidR="00577D01" w:rsidRPr="00744520" w:rsidRDefault="00577D01">
      <w:pPr>
        <w:spacing w:before="7"/>
        <w:rPr>
          <w:rFonts w:ascii="Times New Roman" w:eastAsia="Times New Roman" w:hAnsi="Times New Roman" w:cs="Times New Roman"/>
          <w:sz w:val="33"/>
          <w:szCs w:val="33"/>
          <w:lang w:val="de-DE"/>
        </w:rPr>
      </w:pPr>
    </w:p>
    <w:p w:rsidR="00577D01" w:rsidRDefault="007E4FD2">
      <w:pPr>
        <w:pStyle w:val="Heading5"/>
        <w:numPr>
          <w:ilvl w:val="1"/>
          <w:numId w:val="94"/>
        </w:numPr>
        <w:tabs>
          <w:tab w:val="left" w:pos="4415"/>
        </w:tabs>
        <w:spacing w:before="0"/>
        <w:ind w:left="4414" w:right="118" w:hanging="356"/>
        <w:jc w:val="left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</w:rPr>
        <w:t>Gemeinsame Bestimmungen</w:t>
      </w:r>
    </w:p>
    <w:p w:rsidR="00577D01" w:rsidRDefault="00577D01">
      <w:pPr>
        <w:spacing w:before="6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577D01" w:rsidRDefault="007E4FD2">
      <w:pPr>
        <w:pStyle w:val="Heading7"/>
        <w:ind w:left="10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>§ 77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Beteiligtenfähigkeit</w:t>
      </w:r>
    </w:p>
    <w:p w:rsidR="00577D01" w:rsidRPr="00744520" w:rsidRDefault="007E4FD2">
      <w:pPr>
        <w:spacing w:before="44" w:line="254" w:lineRule="auto"/>
        <w:ind w:left="10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Fähig,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am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Verfahren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Kartellbehörde,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am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Beschwerdeverfahren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am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Rechtsbeschwerdeverfahren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beteiligt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sein,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sind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außer</w:t>
      </w:r>
      <w:r w:rsidRPr="00744520">
        <w:rPr>
          <w:rFonts w:ascii="Times New Roman" w:hAns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natürlichen</w:t>
      </w:r>
      <w:r w:rsidRPr="00744520">
        <w:rPr>
          <w:rFonts w:ascii="Times New Roman" w:hAns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juristischen</w:t>
      </w:r>
      <w:r w:rsidRPr="00744520">
        <w:rPr>
          <w:rFonts w:ascii="Times New Roman" w:hAns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Personen</w:t>
      </w:r>
      <w:r w:rsidRPr="00744520">
        <w:rPr>
          <w:rFonts w:ascii="Times New Roman" w:hAns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auch</w:t>
      </w:r>
      <w:r w:rsidRPr="00744520">
        <w:rPr>
          <w:rFonts w:ascii="Times New Roman" w:hAns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nichtrechtsfähige</w:t>
      </w:r>
      <w:r w:rsidRPr="00744520">
        <w:rPr>
          <w:rFonts w:ascii="Times New Roman" w:hAns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Personenvereinigungen.</w:t>
      </w:r>
    </w:p>
    <w:p w:rsidR="00577D01" w:rsidRPr="00744520" w:rsidRDefault="00577D01">
      <w:pPr>
        <w:spacing w:before="2"/>
        <w:rPr>
          <w:rFonts w:ascii="Times New Roman" w:eastAsia="Times New Roman" w:hAnsi="Times New Roman" w:cs="Times New Roman"/>
          <w:sz w:val="29"/>
          <w:szCs w:val="29"/>
          <w:lang w:val="de-DE"/>
        </w:rPr>
      </w:pPr>
    </w:p>
    <w:p w:rsidR="00577D01" w:rsidRPr="00744520" w:rsidRDefault="007E4FD2">
      <w:pPr>
        <w:pStyle w:val="Heading7"/>
        <w:ind w:left="100"/>
        <w:jc w:val="both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lang w:val="de-DE"/>
        </w:rPr>
        <w:t xml:space="preserve">§ 78 Kostentragung und </w:t>
      </w:r>
      <w:r w:rsidRPr="00744520">
        <w:rPr>
          <w:rFonts w:ascii="Times New Roman" w:eastAsia="Times New Roman" w:hAnsi="Times New Roman" w:cs="Times New Roman"/>
          <w:spacing w:val="8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lang w:val="de-DE"/>
        </w:rPr>
        <w:t>-festsetzung</w:t>
      </w:r>
    </w:p>
    <w:p w:rsidR="00577D01" w:rsidRPr="00744520" w:rsidRDefault="007E4FD2">
      <w:pPr>
        <w:spacing w:before="35" w:line="256" w:lineRule="exact"/>
        <w:ind w:left="100" w:right="118" w:firstLine="3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Im Beschwerdeverfahren und im Rechtsbeschwerdeverfahren kann das Gericht anordnen, dass die Kosten, die</w:t>
      </w:r>
      <w:r w:rsidRPr="00744520">
        <w:rPr>
          <w:rFonts w:ascii="Times New Roman" w:hAnsi="Times New Roman"/>
          <w:spacing w:val="48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zweckentsprechenden Erledigung der Angelegenheit notwendig waren, von einem Beteiligten ganz oder teilweise zu erstatten</w:t>
      </w:r>
      <w:r w:rsidRPr="00744520">
        <w:rPr>
          <w:rFonts w:ascii="Times New Roman" w:hAnsi="Times New Roman"/>
          <w:spacing w:val="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sind,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wenn dies der Billigkeit entspricht.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Hat ein Beteiligter Kosten durch ein unbegründetes Rechtsmittel oder durch grobes</w:t>
      </w:r>
      <w:r w:rsidRPr="00744520">
        <w:rPr>
          <w:rFonts w:ascii="Times New Roman" w:hAnsi="Times New Roman"/>
          <w:spacing w:val="12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Verschulden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veranlasst, so sind ihm die Kosten aufzuerlegen. </w:t>
      </w: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 xml:space="preserve">Im Übrigen gelten 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Vorschriften </w:t>
      </w:r>
      <w:r w:rsidRPr="00744520">
        <w:rPr>
          <w:rFonts w:ascii="Times New Roman" w:hAnsi="Times New Roman"/>
          <w:sz w:val="21"/>
          <w:lang w:val="de-DE"/>
        </w:rPr>
        <w:t>der Zivilprozessordnung über</w:t>
      </w:r>
      <w:r w:rsidRPr="00744520">
        <w:rPr>
          <w:rFonts w:ascii="Times New Roman" w:hAnsi="Times New Roman"/>
          <w:spacing w:val="4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Kostenfestsetzungsverfahren</w:t>
      </w:r>
      <w:r w:rsidRPr="00744520">
        <w:rPr>
          <w:rFonts w:ascii="Times New Roman" w:hAnsi="Times New Roman"/>
          <w:spacing w:val="-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-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Zwangsvollstreckung</w:t>
      </w:r>
      <w:r w:rsidRPr="00744520">
        <w:rPr>
          <w:rFonts w:ascii="Times New Roman" w:hAnsi="Times New Roman"/>
          <w:spacing w:val="-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</w:t>
      </w:r>
      <w:r w:rsidRPr="00744520">
        <w:rPr>
          <w:rFonts w:ascii="Times New Roman" w:hAnsi="Times New Roman"/>
          <w:spacing w:val="-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Kostenfestsetzungsbeschlüssen</w:t>
      </w:r>
      <w:r w:rsidRPr="00744520">
        <w:rPr>
          <w:rFonts w:ascii="Times New Roman" w:hAnsi="Times New Roman"/>
          <w:spacing w:val="-1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entsprechend.</w:t>
      </w:r>
    </w:p>
    <w:p w:rsidR="00577D01" w:rsidRPr="00744520" w:rsidRDefault="00577D01">
      <w:pPr>
        <w:spacing w:before="2"/>
        <w:rPr>
          <w:rFonts w:ascii="Times New Roman" w:eastAsia="Times New Roman" w:hAnsi="Times New Roman" w:cs="Times New Roman"/>
          <w:sz w:val="29"/>
          <w:szCs w:val="29"/>
          <w:lang w:val="de-DE"/>
        </w:rPr>
      </w:pPr>
    </w:p>
    <w:p w:rsidR="00577D01" w:rsidRPr="00744520" w:rsidRDefault="007E4FD2">
      <w:pPr>
        <w:pStyle w:val="Heading7"/>
        <w:ind w:left="100"/>
        <w:jc w:val="both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lang w:val="de-DE"/>
        </w:rPr>
        <w:t xml:space="preserve">§ 78a Elektronische </w:t>
      </w:r>
      <w:r w:rsidRPr="00744520">
        <w:rPr>
          <w:rFonts w:ascii="Times New Roman" w:eastAsia="Times New Roman" w:hAnsi="Times New Roman" w:cs="Times New Roman"/>
          <w:spacing w:val="19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lang w:val="de-DE"/>
        </w:rPr>
        <w:t>Dokumentenübermittlung</w:t>
      </w:r>
    </w:p>
    <w:p w:rsidR="00577D01" w:rsidRPr="00744520" w:rsidRDefault="007E4FD2">
      <w:pPr>
        <w:spacing w:before="35" w:line="256" w:lineRule="exact"/>
        <w:ind w:left="100" w:right="118" w:firstLine="3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1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Beschwerdeverfahren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Rechtsbeschwerdeverfahren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gelten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130a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sowie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133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Zivilprozessordnung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Maßgabe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entsprechend,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dass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Beteiligten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67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am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elektronischen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Rechtsverkehr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teilnehmen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können.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2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 Bundesregierung und die Landesregierungen bestimmen für ihren Bereich durch Rechtsverordnung den Zeitpunkt,</w:t>
      </w:r>
      <w:r w:rsidRPr="00744520">
        <w:rPr>
          <w:rFonts w:ascii="Times New Roman" w:eastAsia="Times New Roman" w:hAnsi="Times New Roman" w:cs="Times New Roman"/>
          <w:spacing w:val="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dem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elektronische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Dokumente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bei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Gerichten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eingereicht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werden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können,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sowie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Bearbeitung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3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Dokumente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geeignete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Form.</w:t>
      </w:r>
      <w:r w:rsidRPr="00744520">
        <w:rPr>
          <w:rFonts w:ascii="Times New Roman" w:eastAsia="Times New Roman" w:hAnsi="Times New Roman" w:cs="Times New Roman"/>
          <w:spacing w:val="1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Landesregierungen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können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Ermächtigung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Rechtsverordnung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4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Landesjustizverwaltungen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übertragen.</w:t>
      </w:r>
      <w:r w:rsidRPr="00744520">
        <w:rPr>
          <w:rFonts w:ascii="Times New Roman" w:eastAsia="Times New Roman" w:hAnsi="Times New Roman" w:cs="Times New Roman"/>
          <w:spacing w:val="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4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Zulassung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elektronischen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Form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kann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einzelne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Gerichte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Verfahren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beschränkt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werden.</w:t>
      </w:r>
    </w:p>
    <w:p w:rsidR="00577D01" w:rsidRPr="00744520" w:rsidRDefault="00577D01">
      <w:pPr>
        <w:spacing w:before="10"/>
        <w:rPr>
          <w:rFonts w:ascii="Times New Roman" w:eastAsia="Times New Roman" w:hAnsi="Times New Roman" w:cs="Times New Roman"/>
          <w:sz w:val="29"/>
          <w:szCs w:val="29"/>
          <w:lang w:val="de-DE"/>
        </w:rPr>
      </w:pPr>
    </w:p>
    <w:p w:rsidR="00577D01" w:rsidRPr="00744520" w:rsidRDefault="007E4FD2">
      <w:pPr>
        <w:pStyle w:val="Heading7"/>
        <w:ind w:left="100"/>
        <w:jc w:val="both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eastAsia="Times New Roman" w:hAnsi="Times New Roman" w:cs="Times New Roman"/>
          <w:lang w:val="de-DE"/>
        </w:rPr>
        <w:t>§ 79</w:t>
      </w:r>
      <w:r w:rsidRPr="00744520">
        <w:rPr>
          <w:rFonts w:ascii="Times New Roman" w:eastAsia="Times New Roman" w:hAnsi="Times New Roman" w:cs="Times New Roman"/>
          <w:spacing w:val="39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lang w:val="de-DE"/>
        </w:rPr>
        <w:t>Rechtsverordnungen</w:t>
      </w:r>
    </w:p>
    <w:p w:rsidR="00577D01" w:rsidRPr="00744520" w:rsidRDefault="007E4FD2">
      <w:pPr>
        <w:spacing w:before="44" w:line="254" w:lineRule="auto"/>
        <w:ind w:left="100" w:right="11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 xml:space="preserve">Das Nähere über das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Verfahren </w:t>
      </w:r>
      <w:r w:rsidRPr="00744520">
        <w:rPr>
          <w:rFonts w:ascii="Times New Roman" w:hAnsi="Times New Roman"/>
          <w:sz w:val="21"/>
          <w:lang w:val="de-DE"/>
        </w:rPr>
        <w:t>vor der Kartellbehörde bestimmt die Bundesregierung durch Rechtsverordnung, die der</w:t>
      </w:r>
      <w:r w:rsidRPr="00744520">
        <w:rPr>
          <w:rFonts w:ascii="Times New Roman" w:hAnsi="Times New Roman"/>
          <w:spacing w:val="2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Zustimmung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 Bundesrates</w:t>
      </w:r>
      <w:r w:rsidRPr="00744520">
        <w:rPr>
          <w:rFonts w:ascii="Times New Roman" w:hAnsi="Times New Roman"/>
          <w:spacing w:val="-2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bedarf.</w:t>
      </w:r>
    </w:p>
    <w:p w:rsidR="00577D01" w:rsidRPr="00744520" w:rsidRDefault="00577D01">
      <w:pPr>
        <w:spacing w:before="5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577D01" w:rsidRDefault="007E4FD2">
      <w:pPr>
        <w:pStyle w:val="Heading7"/>
        <w:ind w:left="100"/>
        <w:jc w:val="both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eastAsia="Times New Roman" w:hAnsi="Times New Roman" w:cs="Times New Roman"/>
        </w:rPr>
        <w:t xml:space="preserve">§ 80 Gebührenpflichtige 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Handlungen</w:t>
      </w:r>
    </w:p>
    <w:p w:rsidR="00577D01" w:rsidRDefault="007E4FD2">
      <w:pPr>
        <w:pStyle w:val="ListParagraph"/>
        <w:numPr>
          <w:ilvl w:val="0"/>
          <w:numId w:val="73"/>
        </w:numPr>
        <w:tabs>
          <w:tab w:val="left" w:pos="656"/>
        </w:tabs>
        <w:spacing w:before="35" w:line="256" w:lineRule="exact"/>
        <w:ind w:right="118" w:firstLine="187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Im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Verfahren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Kosten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(Gebühren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Auslagen)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Deckung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3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Verwaltungsaufwandes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erhoben. </w:t>
      </w:r>
      <w:r>
        <w:rPr>
          <w:rFonts w:ascii="Times New Roman" w:hAnsi="Times New Roman"/>
          <w:position w:val="8"/>
          <w:sz w:val="17"/>
        </w:rPr>
        <w:t>2</w:t>
      </w:r>
      <w:r>
        <w:rPr>
          <w:rFonts w:ascii="Times New Roman" w:hAnsi="Times New Roman"/>
          <w:sz w:val="21"/>
        </w:rPr>
        <w:t>Gebührenpflichtig sind (gebührenpflichtige</w:t>
      </w:r>
      <w:r>
        <w:rPr>
          <w:rFonts w:ascii="Times New Roman" w:hAnsi="Times New Roman"/>
          <w:spacing w:val="-26"/>
          <w:sz w:val="21"/>
        </w:rPr>
        <w:t xml:space="preserve"> </w:t>
      </w:r>
      <w:r>
        <w:rPr>
          <w:rFonts w:ascii="Times New Roman" w:hAnsi="Times New Roman"/>
          <w:sz w:val="21"/>
        </w:rPr>
        <w:t>Handlungen)</w:t>
      </w:r>
    </w:p>
    <w:p w:rsidR="00577D01" w:rsidRPr="00744520" w:rsidRDefault="007E4FD2">
      <w:pPr>
        <w:pStyle w:val="ListParagraph"/>
        <w:numPr>
          <w:ilvl w:val="1"/>
          <w:numId w:val="73"/>
        </w:numPr>
        <w:tabs>
          <w:tab w:val="left" w:pos="661"/>
        </w:tabs>
        <w:spacing w:before="88" w:line="254" w:lineRule="auto"/>
        <w:ind w:right="118" w:hanging="25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Anmeldungen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31a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39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1;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bei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von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Europäischen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Kommission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3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verwiesenen Zusammenschlüssen stehen der Verweisungsantrag an die Europäische Kommission oder die Anmeldung bei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Europäischen Kommission der Anmeldung nach § 39 Absatz 1</w:t>
      </w:r>
      <w:r w:rsidRPr="00744520">
        <w:rPr>
          <w:rFonts w:ascii="Times New Roman" w:eastAsia="Times New Roman" w:hAnsi="Times New Roman" w:cs="Times New Roman"/>
          <w:spacing w:val="-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gleich;</w:t>
      </w:r>
    </w:p>
    <w:p w:rsidR="00577D01" w:rsidRPr="00744520" w:rsidRDefault="007E4FD2">
      <w:pPr>
        <w:pStyle w:val="ListParagraph"/>
        <w:numPr>
          <w:ilvl w:val="1"/>
          <w:numId w:val="73"/>
        </w:numPr>
        <w:tabs>
          <w:tab w:val="left" w:pos="661"/>
        </w:tabs>
        <w:spacing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Amtshandlungen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Grund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26,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30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3,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31b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3,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32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bis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32d,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34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–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auch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Verbindung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50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bis 50b –, §§ 36, 39, 40, 41, 42 und</w:t>
      </w:r>
      <w:r w:rsidRPr="00744520">
        <w:rPr>
          <w:rFonts w:ascii="Times New Roman" w:eastAsia="Times New Roman" w:hAnsi="Times New Roman" w:cs="Times New Roman"/>
          <w:spacing w:val="-1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60;</w:t>
      </w:r>
    </w:p>
    <w:p w:rsidR="00577D01" w:rsidRPr="00744520" w:rsidRDefault="007E4FD2">
      <w:pPr>
        <w:pStyle w:val="ListParagraph"/>
        <w:numPr>
          <w:ilvl w:val="1"/>
          <w:numId w:val="73"/>
        </w:numPr>
        <w:tabs>
          <w:tab w:val="left" w:pos="661"/>
        </w:tabs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Einstellungen des Entflechtungsverfahrens nach § 41 Absatz</w:t>
      </w:r>
      <w:r w:rsidRPr="00744520">
        <w:rPr>
          <w:rFonts w:ascii="Times New Roman" w:eastAsia="Times New Roman" w:hAnsi="Times New Roman" w:cs="Times New Roman"/>
          <w:spacing w:val="-10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3;</w:t>
      </w:r>
    </w:p>
    <w:p w:rsidR="00577D01" w:rsidRPr="00744520" w:rsidRDefault="007E4FD2">
      <w:pPr>
        <w:pStyle w:val="ListParagraph"/>
        <w:numPr>
          <w:ilvl w:val="1"/>
          <w:numId w:val="73"/>
        </w:numPr>
        <w:tabs>
          <w:tab w:val="left" w:pos="661"/>
        </w:tabs>
        <w:spacing w:before="14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Erteilung von beglaubigten Abschriften aus den Akten der</w:t>
      </w:r>
      <w:r w:rsidRPr="00744520">
        <w:rPr>
          <w:rFonts w:ascii="Times New Roman" w:hAnsi="Times New Roman"/>
          <w:spacing w:val="-13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Kartellbehörde.</w:t>
      </w:r>
    </w:p>
    <w:p w:rsidR="00577D01" w:rsidRPr="00744520" w:rsidRDefault="007E4FD2">
      <w:pPr>
        <w:spacing w:before="86" w:line="256" w:lineRule="exact"/>
        <w:ind w:left="100" w:right="118" w:firstLine="3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3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Daneben werden als Auslagen die Kosten der Veröffentlichungen, der öffentlichen Bekanntmachungen und von</w:t>
      </w:r>
      <w:r w:rsidRPr="00744520">
        <w:rPr>
          <w:rFonts w:ascii="Times New Roman" w:eastAsia="Times New Roman" w:hAnsi="Times New Roman" w:cs="Times New Roman"/>
          <w:spacing w:val="2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weiteren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Ausfertigungen, Kopien und Auszügen sowie die in entsprechender Anwendung des Justizvergütungs- und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-entschädigungsgesetzes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zahlenden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Beträge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erhoben.</w:t>
      </w:r>
      <w:r w:rsidRPr="00744520">
        <w:rPr>
          <w:rFonts w:ascii="Times New Roman" w:eastAsia="Times New Roman" w:hAnsi="Times New Roman" w:cs="Times New Roman"/>
          <w:spacing w:val="4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position w:val="8"/>
          <w:sz w:val="17"/>
          <w:szCs w:val="17"/>
          <w:lang w:val="de-DE"/>
        </w:rPr>
        <w:t>4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Gebühr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Freigabe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Untersagung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eines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Zusammenschlusses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36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1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sind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Gebühren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Anmeldung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eines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Zusammenschlusses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39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anzurechnen.</w:t>
      </w:r>
    </w:p>
    <w:p w:rsidR="00577D01" w:rsidRPr="00744520" w:rsidRDefault="007E4FD2">
      <w:pPr>
        <w:pStyle w:val="ListParagraph"/>
        <w:numPr>
          <w:ilvl w:val="0"/>
          <w:numId w:val="73"/>
        </w:numPr>
        <w:tabs>
          <w:tab w:val="left" w:pos="774"/>
        </w:tabs>
        <w:spacing w:line="256" w:lineRule="exact"/>
        <w:ind w:right="118" w:firstLine="266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Die Höhe der Gebühren bestimmt sich nach dem personellen und sachlichen Aufwand der Kartellbehörde</w:t>
      </w:r>
      <w:r w:rsidRPr="00744520">
        <w:rPr>
          <w:rFonts w:ascii="Times New Roman" w:hAnsi="Times New Roman"/>
          <w:spacing w:val="4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Berücksichtigung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wirtschaftlichen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Bedeutung,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Gegenstand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gebührenpflichtigen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Handlung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hat.</w:t>
      </w:r>
      <w:r w:rsidRPr="00744520">
        <w:rPr>
          <w:rFonts w:ascii="Times New Roman" w:hAnsi="Times New Roman"/>
          <w:spacing w:val="46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1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Gebührensätze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dürfen jedoch nicht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übersteigen</w:t>
      </w:r>
    </w:p>
    <w:p w:rsidR="00577D01" w:rsidRPr="00744520" w:rsidRDefault="007E4FD2">
      <w:pPr>
        <w:pStyle w:val="ListParagraph"/>
        <w:numPr>
          <w:ilvl w:val="0"/>
          <w:numId w:val="72"/>
        </w:numPr>
        <w:tabs>
          <w:tab w:val="left" w:pos="661"/>
        </w:tabs>
        <w:spacing w:before="88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50 000 Euro in den Fällen der §§ 36, 39, 40, 41 Absatz 3 und 4 und §</w:t>
      </w:r>
      <w:r w:rsidRPr="00744520">
        <w:rPr>
          <w:rFonts w:ascii="Times New Roman" w:eastAsia="Times New Roman" w:hAnsi="Times New Roman" w:cs="Times New Roman"/>
          <w:spacing w:val="-2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42;</w:t>
      </w:r>
    </w:p>
    <w:p w:rsidR="00577D01" w:rsidRPr="00744520" w:rsidRDefault="007E4FD2">
      <w:pPr>
        <w:pStyle w:val="ListParagraph"/>
        <w:numPr>
          <w:ilvl w:val="0"/>
          <w:numId w:val="72"/>
        </w:numPr>
        <w:tabs>
          <w:tab w:val="left" w:pos="661"/>
        </w:tabs>
        <w:spacing w:before="14"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25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000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Euro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Fällen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31b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3,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32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32b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sowie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§§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32c,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32d,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34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41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1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2;</w:t>
      </w:r>
    </w:p>
    <w:p w:rsidR="00577D01" w:rsidRDefault="007E4FD2">
      <w:pPr>
        <w:pStyle w:val="ListParagraph"/>
        <w:numPr>
          <w:ilvl w:val="0"/>
          <w:numId w:val="72"/>
        </w:numPr>
        <w:tabs>
          <w:tab w:val="left" w:pos="661"/>
        </w:tabs>
        <w:ind w:right="118" w:hanging="25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sz w:val="21"/>
        </w:rPr>
        <w:t>weggefallen</w:t>
      </w:r>
    </w:p>
    <w:p w:rsidR="00577D01" w:rsidRDefault="00577D01">
      <w:pPr>
        <w:rPr>
          <w:rFonts w:ascii="Times New Roman" w:eastAsia="Times New Roman" w:hAnsi="Times New Roman" w:cs="Times New Roman"/>
          <w:sz w:val="21"/>
          <w:szCs w:val="21"/>
        </w:rPr>
        <w:sectPr w:rsidR="00577D01">
          <w:pgSz w:w="11910" w:h="16840"/>
          <w:pgMar w:top="300" w:right="240" w:bottom="280" w:left="260" w:header="720" w:footer="720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72"/>
        </w:numPr>
        <w:tabs>
          <w:tab w:val="left" w:pos="661"/>
        </w:tabs>
        <w:spacing w:before="45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5 000 Euro in den Fällen des § 26 Absatz 1 und 2, § 30 Absatz 3 und § 31a Absatz</w:t>
      </w:r>
      <w:r w:rsidRPr="00744520">
        <w:rPr>
          <w:rFonts w:ascii="Times New Roman" w:eastAsia="Times New Roman" w:hAnsi="Times New Roman" w:cs="Times New Roman"/>
          <w:spacing w:val="-3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1;</w:t>
      </w:r>
    </w:p>
    <w:p w:rsidR="00577D01" w:rsidRPr="00744520" w:rsidRDefault="007E4FD2">
      <w:pPr>
        <w:pStyle w:val="ListParagraph"/>
        <w:numPr>
          <w:ilvl w:val="0"/>
          <w:numId w:val="72"/>
        </w:numPr>
        <w:tabs>
          <w:tab w:val="left" w:pos="661"/>
        </w:tabs>
        <w:spacing w:before="14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17,50 Euro für die Erteilung beglaubigter Abschriften (Absatz 1 Satz 2 Nummer</w:t>
      </w:r>
      <w:r w:rsidRPr="00744520">
        <w:rPr>
          <w:rFonts w:ascii="Times New Roman" w:hAnsi="Times New Roman"/>
          <w:spacing w:val="-2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4);</w:t>
      </w:r>
    </w:p>
    <w:p w:rsidR="00577D01" w:rsidRPr="00744520" w:rsidRDefault="007E4FD2">
      <w:pPr>
        <w:pStyle w:val="ListParagraph"/>
        <w:numPr>
          <w:ilvl w:val="0"/>
          <w:numId w:val="72"/>
        </w:numPr>
        <w:tabs>
          <w:tab w:val="left" w:pos="963"/>
        </w:tabs>
        <w:spacing w:before="94" w:line="254" w:lineRule="auto"/>
        <w:ind w:left="1220" w:right="119" w:hanging="81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a) in den Fällen des § 40 Absatz 3a auch in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Verbindung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mit § 41 Absatz 2 Satz 3 und § 42 Absatz 2 Satz 2 den Betrag</w:t>
      </w:r>
      <w:r w:rsidRPr="00744520">
        <w:rPr>
          <w:rFonts w:ascii="Times New Roman" w:eastAsia="Times New Roman" w:hAnsi="Times New Roman" w:cs="Times New Roman"/>
          <w:spacing w:val="2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 Freigabe, Befreiung oder</w:t>
      </w:r>
      <w:r w:rsidRPr="00744520">
        <w:rPr>
          <w:rFonts w:ascii="Times New Roman" w:eastAsia="Times New Roman" w:hAnsi="Times New Roman" w:cs="Times New Roman"/>
          <w:spacing w:val="-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Erlaubnis,</w:t>
      </w:r>
    </w:p>
    <w:p w:rsidR="00577D01" w:rsidRPr="00744520" w:rsidRDefault="007E4FD2">
      <w:pPr>
        <w:pStyle w:val="ListParagraph"/>
        <w:numPr>
          <w:ilvl w:val="1"/>
          <w:numId w:val="108"/>
        </w:numPr>
        <w:tabs>
          <w:tab w:val="left" w:pos="1221"/>
        </w:tabs>
        <w:ind w:right="118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250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Euro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Verfügungen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Bezug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Vereinbarungen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Beschlüsse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28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bezeichneten</w:t>
      </w:r>
      <w:r w:rsidRPr="00744520">
        <w:rPr>
          <w:rFonts w:ascii="Times New Roman" w:eastAsia="Times New Roman" w:hAnsi="Times New Roman" w:cs="Times New Roman"/>
          <w:spacing w:val="-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Art,</w:t>
      </w:r>
    </w:p>
    <w:p w:rsidR="00577D01" w:rsidRPr="00744520" w:rsidRDefault="007E4FD2">
      <w:pPr>
        <w:pStyle w:val="ListParagraph"/>
        <w:numPr>
          <w:ilvl w:val="1"/>
          <w:numId w:val="108"/>
        </w:numPr>
        <w:tabs>
          <w:tab w:val="left" w:pos="1221"/>
        </w:tabs>
        <w:spacing w:before="14"/>
        <w:ind w:right="118" w:hanging="258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Falle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26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Betrag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Entscheidung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26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(Nummer</w:t>
      </w:r>
      <w:r w:rsidRPr="00744520">
        <w:rPr>
          <w:rFonts w:ascii="Times New Roman" w:eastAsia="Times New Roman" w:hAnsi="Times New Roman" w:cs="Times New Roman"/>
          <w:spacing w:val="-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4),</w:t>
      </w:r>
    </w:p>
    <w:p w:rsidR="00577D01" w:rsidRPr="00744520" w:rsidRDefault="007E4FD2">
      <w:pPr>
        <w:pStyle w:val="ListParagraph"/>
        <w:numPr>
          <w:ilvl w:val="1"/>
          <w:numId w:val="108"/>
        </w:numPr>
        <w:tabs>
          <w:tab w:val="left" w:pos="1221"/>
        </w:tabs>
        <w:spacing w:before="14"/>
        <w:ind w:right="118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 den Fällen der §§ 32a und 60 ein Fünftel der Gebühr in der</w:t>
      </w:r>
      <w:r w:rsidRPr="00744520">
        <w:rPr>
          <w:rFonts w:ascii="Times New Roman" w:eastAsia="Times New Roman" w:hAnsi="Times New Roman" w:cs="Times New Roman"/>
          <w:spacing w:val="-22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Hauptsache.</w:t>
      </w:r>
    </w:p>
    <w:p w:rsidR="00577D01" w:rsidRPr="00744520" w:rsidRDefault="007E4FD2">
      <w:pPr>
        <w:spacing w:before="86" w:line="256" w:lineRule="exact"/>
        <w:ind w:left="100" w:right="119" w:firstLine="32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3</w:t>
      </w:r>
      <w:r w:rsidRPr="00744520">
        <w:rPr>
          <w:rFonts w:ascii="Times New Roman" w:hAnsi="Times New Roman"/>
          <w:sz w:val="21"/>
          <w:lang w:val="de-DE"/>
        </w:rPr>
        <w:t xml:space="preserve">Ist der personelle oder sachliche Aufwand der Kartellbehörde unter Berücksichtigung des wirtschaftlichen </w:t>
      </w:r>
      <w:r w:rsidRPr="00744520">
        <w:rPr>
          <w:rFonts w:ascii="Times New Roman" w:hAnsi="Times New Roman"/>
          <w:spacing w:val="-4"/>
          <w:sz w:val="21"/>
          <w:lang w:val="de-DE"/>
        </w:rPr>
        <w:t>Werts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gebührenpflichtigen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Handlung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im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Einzelfall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außergewöhnlich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hoch,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Gebühr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bis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das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Doppelte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erhöht</w:t>
      </w:r>
      <w:r w:rsidRPr="00744520">
        <w:rPr>
          <w:rFonts w:ascii="Times New Roman" w:hAnsi="Times New Roman"/>
          <w:spacing w:val="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werden.</w:t>
      </w:r>
      <w:r w:rsidRPr="00744520">
        <w:rPr>
          <w:rFonts w:ascii="Times New Roman" w:hAnsi="Times New Roman"/>
          <w:spacing w:val="4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4</w:t>
      </w:r>
      <w:r w:rsidRPr="00744520">
        <w:rPr>
          <w:rFonts w:ascii="Times New Roman" w:hAnsi="Times New Roman"/>
          <w:sz w:val="21"/>
          <w:lang w:val="de-DE"/>
        </w:rPr>
        <w:t>Aus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Gründen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Billigkeit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unter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Berücksichtigung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Sätze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bis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3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ermittelte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Gebühr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bis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auf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Zehntel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ermäßigt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werden.</w:t>
      </w:r>
    </w:p>
    <w:p w:rsidR="00577D01" w:rsidRPr="00744520" w:rsidRDefault="007E4FD2">
      <w:pPr>
        <w:pStyle w:val="ListParagraph"/>
        <w:numPr>
          <w:ilvl w:val="0"/>
          <w:numId w:val="73"/>
        </w:numPr>
        <w:tabs>
          <w:tab w:val="left" w:pos="650"/>
        </w:tabs>
        <w:spacing w:before="8" w:line="254" w:lineRule="auto"/>
        <w:ind w:right="118" w:firstLine="204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Zur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Abgeltung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mehrfacher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gleichartiger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Amtshandlungen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gleichartiger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Anmeldungen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desselben</w:t>
      </w:r>
      <w:r w:rsidRPr="00744520">
        <w:rPr>
          <w:rFonts w:ascii="Times New Roman" w:hAnsi="Times New Roman"/>
          <w:spacing w:val="3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Gebührenschuldners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können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Pauschgebührensätze,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geringen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Umfang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Verwaltungsaufwandes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berücksichtigen,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vorgesehen</w:t>
      </w:r>
      <w:r w:rsidRPr="00744520">
        <w:rPr>
          <w:rFonts w:ascii="Times New Roman" w:hAnsi="Times New Roman"/>
          <w:spacing w:val="-5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werden.</w:t>
      </w:r>
    </w:p>
    <w:p w:rsidR="00577D01" w:rsidRDefault="007E4FD2">
      <w:pPr>
        <w:pStyle w:val="ListParagraph"/>
        <w:numPr>
          <w:ilvl w:val="0"/>
          <w:numId w:val="73"/>
        </w:numPr>
        <w:tabs>
          <w:tab w:val="left" w:pos="499"/>
        </w:tabs>
        <w:ind w:left="498" w:right="118" w:hanging="294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sz w:val="21"/>
        </w:rPr>
        <w:t>Gebühren dürfen nicht erhoben</w:t>
      </w:r>
      <w:r>
        <w:rPr>
          <w:rFonts w:ascii="Times New Roman" w:hAnsi="Times New Roman"/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werden</w:t>
      </w:r>
    </w:p>
    <w:p w:rsidR="00577D01" w:rsidRPr="00744520" w:rsidRDefault="007E4FD2">
      <w:pPr>
        <w:pStyle w:val="ListParagraph"/>
        <w:numPr>
          <w:ilvl w:val="1"/>
          <w:numId w:val="73"/>
        </w:numPr>
        <w:tabs>
          <w:tab w:val="left" w:pos="661"/>
        </w:tabs>
        <w:spacing w:before="94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für mündliche und schriftliche Auskünfte und</w:t>
      </w:r>
      <w:r w:rsidRPr="00744520">
        <w:rPr>
          <w:rFonts w:ascii="Times New Roman" w:hAnsi="Times New Roman"/>
          <w:spacing w:val="-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Anregungen;</w:t>
      </w:r>
    </w:p>
    <w:p w:rsidR="00577D01" w:rsidRPr="00744520" w:rsidRDefault="007E4FD2">
      <w:pPr>
        <w:pStyle w:val="ListParagraph"/>
        <w:numPr>
          <w:ilvl w:val="1"/>
          <w:numId w:val="73"/>
        </w:numPr>
        <w:tabs>
          <w:tab w:val="left" w:pos="661"/>
        </w:tabs>
        <w:spacing w:before="14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wenn sie bei richtiger Behandlung der Sache nicht entstanden</w:t>
      </w:r>
      <w:r w:rsidRPr="00744520">
        <w:rPr>
          <w:rFonts w:ascii="Times New Roman" w:hAnsi="Times New Roman"/>
          <w:spacing w:val="-1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wären;</w:t>
      </w:r>
    </w:p>
    <w:p w:rsidR="00577D01" w:rsidRPr="00744520" w:rsidRDefault="007E4FD2">
      <w:pPr>
        <w:pStyle w:val="ListParagraph"/>
        <w:numPr>
          <w:ilvl w:val="1"/>
          <w:numId w:val="73"/>
        </w:numPr>
        <w:tabs>
          <w:tab w:val="left" w:pos="661"/>
        </w:tabs>
        <w:spacing w:before="14"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Fällen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42,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wenn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vorangegangene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>Verfügung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Bundeskartellamts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36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41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14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aufgehoben worden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ist.</w:t>
      </w:r>
    </w:p>
    <w:p w:rsidR="00577D01" w:rsidRPr="00744520" w:rsidRDefault="007E4FD2">
      <w:pPr>
        <w:pStyle w:val="ListParagraph"/>
        <w:numPr>
          <w:ilvl w:val="0"/>
          <w:numId w:val="73"/>
        </w:numPr>
        <w:tabs>
          <w:tab w:val="left" w:pos="539"/>
        </w:tabs>
        <w:spacing w:before="38" w:line="252" w:lineRule="auto"/>
        <w:ind w:right="118" w:firstLine="109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 xml:space="preserve">Wird ein Antrag zurückgenommen, bevor darüber entschieden ist, so ist die Hälfte der Gebühr zu entrichten.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Das Gleiche</w:t>
      </w:r>
      <w:r w:rsidRPr="00744520">
        <w:rPr>
          <w:rFonts w:ascii="Times New Roman" w:hAnsi="Times New Roman"/>
          <w:spacing w:val="-27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gilt,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wenn eine Anmeldung innerhalb von drei Monaten nach Eingang bei der Kartellbehörde zurückgenommen</w:t>
      </w:r>
      <w:r w:rsidRPr="00744520">
        <w:rPr>
          <w:rFonts w:ascii="Times New Roman" w:hAnsi="Times New Roman"/>
          <w:spacing w:val="-3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wird.</w:t>
      </w:r>
    </w:p>
    <w:p w:rsidR="00577D01" w:rsidRDefault="007E4FD2">
      <w:pPr>
        <w:pStyle w:val="ListParagraph"/>
        <w:numPr>
          <w:ilvl w:val="0"/>
          <w:numId w:val="73"/>
        </w:numPr>
        <w:tabs>
          <w:tab w:val="left" w:pos="531"/>
        </w:tabs>
        <w:spacing w:line="244" w:lineRule="exact"/>
        <w:ind w:left="530" w:right="118" w:hanging="326"/>
        <w:jc w:val="lef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position w:val="8"/>
          <w:sz w:val="17"/>
        </w:rPr>
        <w:t>1</w:t>
      </w:r>
      <w:r>
        <w:rPr>
          <w:rFonts w:ascii="Times New Roman"/>
          <w:sz w:val="21"/>
        </w:rPr>
        <w:t>Kostenschuldner</w:t>
      </w:r>
      <w:r>
        <w:rPr>
          <w:rFonts w:ascii="Times New Roman"/>
          <w:spacing w:val="-2"/>
          <w:sz w:val="21"/>
        </w:rPr>
        <w:t xml:space="preserve"> </w:t>
      </w:r>
      <w:r>
        <w:rPr>
          <w:rFonts w:ascii="Times New Roman"/>
          <w:sz w:val="21"/>
        </w:rPr>
        <w:t>ist</w:t>
      </w:r>
    </w:p>
    <w:p w:rsidR="00577D01" w:rsidRPr="00744520" w:rsidRDefault="007E4FD2">
      <w:pPr>
        <w:pStyle w:val="ListParagraph"/>
        <w:numPr>
          <w:ilvl w:val="1"/>
          <w:numId w:val="73"/>
        </w:numPr>
        <w:tabs>
          <w:tab w:val="left" w:pos="661"/>
        </w:tabs>
        <w:spacing w:before="94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Fällen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Absatzes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Satz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2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Nummer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1,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wer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Anmeldung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oder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Verweisungsantrag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eingereicht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hat;</w:t>
      </w:r>
    </w:p>
    <w:p w:rsidR="00577D01" w:rsidRPr="00744520" w:rsidRDefault="007E4FD2">
      <w:pPr>
        <w:pStyle w:val="ListParagraph"/>
        <w:numPr>
          <w:ilvl w:val="1"/>
          <w:numId w:val="73"/>
        </w:numPr>
        <w:tabs>
          <w:tab w:val="left" w:pos="661"/>
        </w:tabs>
        <w:spacing w:before="14" w:line="254" w:lineRule="auto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in den Fällen des Absatzes 1 Satz 2 Nummer 2, wer durch einen Antrag oder eine Anmeldung die Tätigkeit der</w:t>
      </w:r>
      <w:r w:rsidRPr="00744520">
        <w:rPr>
          <w:rFonts w:ascii="Times New Roman" w:hAnsi="Times New Roman"/>
          <w:spacing w:val="-30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Kartellbehörde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veranlasst hat, oder derjenige, gegen den eine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Verfügung </w:t>
      </w:r>
      <w:r w:rsidRPr="00744520">
        <w:rPr>
          <w:rFonts w:ascii="Times New Roman" w:hAnsi="Times New Roman"/>
          <w:sz w:val="21"/>
          <w:lang w:val="de-DE"/>
        </w:rPr>
        <w:t>der Kartellbehörde ergangen</w:t>
      </w:r>
      <w:r w:rsidRPr="00744520">
        <w:rPr>
          <w:rFonts w:ascii="Times New Roman" w:hAnsi="Times New Roman"/>
          <w:spacing w:val="-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ist;</w:t>
      </w:r>
    </w:p>
    <w:p w:rsidR="00577D01" w:rsidRPr="00744520" w:rsidRDefault="007E4FD2">
      <w:pPr>
        <w:pStyle w:val="ListParagraph"/>
        <w:numPr>
          <w:ilvl w:val="1"/>
          <w:numId w:val="73"/>
        </w:numPr>
        <w:tabs>
          <w:tab w:val="left" w:pos="661"/>
        </w:tabs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Fällen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Absatzes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Satz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Nummer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3,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wer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39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Absatz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zur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Anmeldung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verpflichtet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war;</w:t>
      </w:r>
    </w:p>
    <w:p w:rsidR="00577D01" w:rsidRPr="00744520" w:rsidRDefault="007E4FD2">
      <w:pPr>
        <w:pStyle w:val="ListParagraph"/>
        <w:numPr>
          <w:ilvl w:val="1"/>
          <w:numId w:val="73"/>
        </w:numPr>
        <w:tabs>
          <w:tab w:val="left" w:pos="661"/>
        </w:tabs>
        <w:spacing w:before="14"/>
        <w:ind w:right="118" w:hanging="252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sz w:val="21"/>
          <w:lang w:val="de-DE"/>
        </w:rPr>
        <w:t>in den Fällen des Absatzes 1 Satz 2 Nummer 4, wer die Herstellung der Abschriften veranlasst</w:t>
      </w:r>
      <w:r w:rsidRPr="00744520">
        <w:rPr>
          <w:rFonts w:ascii="Times New Roman" w:hAnsi="Times New Roman"/>
          <w:spacing w:val="-3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hat.</w:t>
      </w:r>
    </w:p>
    <w:p w:rsidR="00577D01" w:rsidRDefault="007E4FD2">
      <w:pPr>
        <w:spacing w:before="86" w:line="256" w:lineRule="exact"/>
        <w:ind w:left="100" w:right="118" w:firstLine="32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Kostenschuldner ist auch, wer die Zahlung der Kosten durch eine vor der Kartellbehörde abgegebene oder ihr mitgeteilte</w:t>
      </w:r>
      <w:r w:rsidRPr="00744520">
        <w:rPr>
          <w:rFonts w:ascii="Times New Roman" w:hAnsi="Times New Roman"/>
          <w:spacing w:val="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Erklärung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übernommen hat oder wer für die Kostenschuld eines anderen kraft Gesetzes haftet. </w:t>
      </w:r>
      <w:r>
        <w:rPr>
          <w:rFonts w:ascii="Times New Roman" w:hAnsi="Times New Roman"/>
          <w:position w:val="8"/>
          <w:sz w:val="17"/>
        </w:rPr>
        <w:t>3</w:t>
      </w:r>
      <w:r>
        <w:rPr>
          <w:rFonts w:ascii="Times New Roman" w:hAnsi="Times New Roman"/>
          <w:sz w:val="21"/>
        </w:rPr>
        <w:t>Mehrere Kostenschuldner haften</w:t>
      </w:r>
      <w:r>
        <w:rPr>
          <w:rFonts w:ascii="Times New Roman" w:hAnsi="Times New Roman"/>
          <w:spacing w:val="15"/>
          <w:sz w:val="21"/>
        </w:rPr>
        <w:t xml:space="preserve"> </w:t>
      </w:r>
      <w:r>
        <w:rPr>
          <w:rFonts w:ascii="Times New Roman" w:hAnsi="Times New Roman"/>
          <w:sz w:val="21"/>
        </w:rPr>
        <w:t>als</w:t>
      </w:r>
      <w:r>
        <w:rPr>
          <w:rFonts w:ascii="Times New Roman" w:hAnsi="Times New Roman"/>
          <w:w w:val="99"/>
          <w:sz w:val="21"/>
        </w:rPr>
        <w:t xml:space="preserve"> </w:t>
      </w:r>
      <w:r>
        <w:rPr>
          <w:rFonts w:ascii="Times New Roman" w:hAnsi="Times New Roman"/>
          <w:sz w:val="21"/>
        </w:rPr>
        <w:t>Gesamtschuldner.</w:t>
      </w:r>
    </w:p>
    <w:p w:rsidR="00577D01" w:rsidRPr="00744520" w:rsidRDefault="007E4FD2">
      <w:pPr>
        <w:pStyle w:val="ListParagraph"/>
        <w:numPr>
          <w:ilvl w:val="0"/>
          <w:numId w:val="73"/>
        </w:numPr>
        <w:tabs>
          <w:tab w:val="left" w:pos="557"/>
        </w:tabs>
        <w:spacing w:line="256" w:lineRule="exact"/>
        <w:ind w:right="118" w:firstLine="121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 xml:space="preserve">Der Anspruch auf Zahlung der Gebühren verjährt in vier Jahren nach der Gebührenfestsetzung.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Der Anspruch auf</w:t>
      </w:r>
      <w:r w:rsidRPr="00744520">
        <w:rPr>
          <w:rFonts w:ascii="Times New Roman" w:hAnsi="Times New Roman"/>
          <w:spacing w:val="22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Erstattung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 Auslagen verjährt in vier Jahren nach ihrer</w:t>
      </w:r>
      <w:r w:rsidRPr="00744520">
        <w:rPr>
          <w:rFonts w:ascii="Times New Roman" w:hAnsi="Times New Roman"/>
          <w:spacing w:val="-1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Entstehung.</w:t>
      </w:r>
    </w:p>
    <w:p w:rsidR="00577D01" w:rsidRPr="00744520" w:rsidRDefault="007E4FD2">
      <w:pPr>
        <w:pStyle w:val="ListParagraph"/>
        <w:numPr>
          <w:ilvl w:val="0"/>
          <w:numId w:val="73"/>
        </w:numPr>
        <w:tabs>
          <w:tab w:val="left" w:pos="778"/>
        </w:tabs>
        <w:spacing w:line="256" w:lineRule="exact"/>
        <w:ind w:right="118" w:firstLine="268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hAnsi="Times New Roman"/>
          <w:position w:val="8"/>
          <w:sz w:val="17"/>
          <w:lang w:val="de-DE"/>
        </w:rPr>
        <w:t>1</w:t>
      </w:r>
      <w:r w:rsidRPr="00744520">
        <w:rPr>
          <w:rFonts w:ascii="Times New Roman" w:hAnsi="Times New Roman"/>
          <w:sz w:val="21"/>
          <w:lang w:val="de-DE"/>
        </w:rPr>
        <w:t>Die Bundesregierung wird ermächtigt, durch Rechtsverordnung, die der Zustimmung des Bundesrates bedarf,</w:t>
      </w:r>
      <w:r w:rsidRPr="00744520">
        <w:rPr>
          <w:rFonts w:ascii="Times New Roman" w:hAnsi="Times New Roman"/>
          <w:spacing w:val="51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Gebührensätze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und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Erhebung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Gebühren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vom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Kostenschuldner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in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Durchführung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Vorschriften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der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Absätze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bis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6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sowie</w:t>
      </w:r>
      <w:r w:rsidRPr="00744520">
        <w:rPr>
          <w:rFonts w:ascii="Times New Roman" w:hAnsi="Times New Roman"/>
          <w:spacing w:val="-4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Erstattung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Auslagen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nach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Absatz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1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Satz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3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zu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regeln.</w:t>
      </w:r>
      <w:r w:rsidRPr="00744520">
        <w:rPr>
          <w:rFonts w:ascii="Times New Roman" w:hAnsi="Times New Roman"/>
          <w:spacing w:val="24"/>
          <w:sz w:val="21"/>
          <w:lang w:val="de-DE"/>
        </w:rPr>
        <w:t xml:space="preserve"> </w:t>
      </w:r>
      <w:r w:rsidRPr="00744520">
        <w:rPr>
          <w:rFonts w:ascii="Times New Roman" w:hAnsi="Times New Roman"/>
          <w:position w:val="8"/>
          <w:sz w:val="17"/>
          <w:lang w:val="de-DE"/>
        </w:rPr>
        <w:t>2</w:t>
      </w:r>
      <w:r w:rsidRPr="00744520">
        <w:rPr>
          <w:rFonts w:ascii="Times New Roman" w:hAnsi="Times New Roman"/>
          <w:sz w:val="21"/>
          <w:lang w:val="de-DE"/>
        </w:rPr>
        <w:t>Sie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kann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dabei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auch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1"/>
          <w:lang w:val="de-DE"/>
        </w:rPr>
        <w:t>Vorschriften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über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die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Kostenbefreiung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von</w:t>
      </w:r>
      <w:r w:rsidRPr="00744520">
        <w:rPr>
          <w:rFonts w:ascii="Times New Roman" w:hAnsi="Times New Roman"/>
          <w:spacing w:val="-6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juristischen</w:t>
      </w:r>
      <w:r w:rsidRPr="00744520">
        <w:rPr>
          <w:rFonts w:ascii="Times New Roman" w:hAnsi="Times New Roman"/>
          <w:w w:val="9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 xml:space="preserve">Personen des öffentlichen Rechts, über die </w:t>
      </w:r>
      <w:r w:rsidRPr="00744520">
        <w:rPr>
          <w:rFonts w:ascii="Times New Roman" w:hAnsi="Times New Roman"/>
          <w:spacing w:val="-3"/>
          <w:sz w:val="21"/>
          <w:lang w:val="de-DE"/>
        </w:rPr>
        <w:t xml:space="preserve">Verjährung </w:t>
      </w:r>
      <w:r w:rsidRPr="00744520">
        <w:rPr>
          <w:rFonts w:ascii="Times New Roman" w:hAnsi="Times New Roman"/>
          <w:sz w:val="21"/>
          <w:lang w:val="de-DE"/>
        </w:rPr>
        <w:t>sowie über die Kostenerhebung</w:t>
      </w:r>
      <w:r w:rsidRPr="00744520">
        <w:rPr>
          <w:rFonts w:ascii="Times New Roman" w:hAnsi="Times New Roman"/>
          <w:spacing w:val="-19"/>
          <w:sz w:val="21"/>
          <w:lang w:val="de-DE"/>
        </w:rPr>
        <w:t xml:space="preserve"> </w:t>
      </w:r>
      <w:r w:rsidRPr="00744520">
        <w:rPr>
          <w:rFonts w:ascii="Times New Roman" w:hAnsi="Times New Roman"/>
          <w:sz w:val="21"/>
          <w:lang w:val="de-DE"/>
        </w:rPr>
        <w:t>treffen.</w:t>
      </w:r>
    </w:p>
    <w:p w:rsidR="00577D01" w:rsidRPr="00744520" w:rsidRDefault="007E4FD2">
      <w:pPr>
        <w:pStyle w:val="ListParagraph"/>
        <w:numPr>
          <w:ilvl w:val="0"/>
          <w:numId w:val="73"/>
        </w:numPr>
        <w:tabs>
          <w:tab w:val="left" w:pos="503"/>
        </w:tabs>
        <w:spacing w:before="8" w:line="254" w:lineRule="auto"/>
        <w:ind w:right="118" w:firstLine="106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Durch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Rechtsverordnung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Bundesregierung,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Zustimmung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Bundesrates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bedarf,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wird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Nähere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7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Erstattung</w:t>
      </w:r>
      <w:r w:rsidRPr="00744520">
        <w:rPr>
          <w:rFonts w:ascii="Times New Roman" w:eastAsia="Times New Roman" w:hAnsi="Times New Roman" w:cs="Times New Roman"/>
          <w:w w:val="99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 xml:space="preserve">der durch das </w:t>
      </w:r>
      <w:r w:rsidRPr="00744520">
        <w:rPr>
          <w:rFonts w:ascii="Times New Roman" w:eastAsia="Times New Roman" w:hAnsi="Times New Roman" w:cs="Times New Roman"/>
          <w:spacing w:val="-3"/>
          <w:sz w:val="21"/>
          <w:szCs w:val="21"/>
          <w:lang w:val="de-DE"/>
        </w:rPr>
        <w:t xml:space="preserve">Verfahren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vor der Kartellbehörde entstehenden Kosten nach den Grundsätzen des § 78</w:t>
      </w:r>
      <w:r w:rsidRPr="00744520">
        <w:rPr>
          <w:rFonts w:ascii="Times New Roman" w:eastAsia="Times New Roman" w:hAnsi="Times New Roman" w:cs="Times New Roman"/>
          <w:spacing w:val="-35"/>
          <w:sz w:val="21"/>
          <w:szCs w:val="21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1"/>
          <w:szCs w:val="21"/>
          <w:lang w:val="de-DE"/>
        </w:rPr>
        <w:t>bestimmt.</w:t>
      </w:r>
    </w:p>
    <w:p w:rsidR="00577D01" w:rsidRPr="00744520" w:rsidRDefault="00577D01">
      <w:pPr>
        <w:spacing w:line="254" w:lineRule="auto"/>
        <w:jc w:val="both"/>
        <w:rPr>
          <w:rFonts w:ascii="Times New Roman" w:eastAsia="Times New Roman" w:hAnsi="Times New Roman" w:cs="Times New Roman"/>
          <w:sz w:val="21"/>
          <w:szCs w:val="21"/>
          <w:lang w:val="de-DE"/>
        </w:rPr>
        <w:sectPr w:rsidR="00577D01" w:rsidRPr="00744520">
          <w:pgSz w:w="11910" w:h="16840"/>
          <w:pgMar w:top="300" w:right="240" w:bottom="280" w:left="260" w:header="720" w:footer="720" w:gutter="0"/>
          <w:cols w:space="720"/>
        </w:sectPr>
      </w:pPr>
    </w:p>
    <w:p w:rsidR="00577D01" w:rsidRDefault="007E4FD2">
      <w:pPr>
        <w:tabs>
          <w:tab w:val="left" w:pos="7489"/>
        </w:tabs>
        <w:spacing w:before="42"/>
        <w:ind w:left="125" w:right="240"/>
        <w:rPr>
          <w:rFonts w:ascii="Arial" w:eastAsia="Arial" w:hAnsi="Arial" w:cs="Arial"/>
        </w:rPr>
      </w:pPr>
      <w:bookmarkStart w:id="6" w:name="6_Merkblatt_-_Deutsche_Fusionskontrolle"/>
      <w:bookmarkEnd w:id="6"/>
      <w:r>
        <w:rPr>
          <w:rFonts w:ascii="Arial"/>
          <w:b/>
          <w:sz w:val="28"/>
        </w:rPr>
        <w:t>BUNDESKARTELLAMT</w:t>
      </w:r>
      <w:r>
        <w:rPr>
          <w:rFonts w:ascii="Arial"/>
          <w:b/>
          <w:sz w:val="28"/>
        </w:rPr>
        <w:tab/>
      </w:r>
      <w:r>
        <w:rPr>
          <w:rFonts w:ascii="Arial"/>
          <w:spacing w:val="-5"/>
        </w:rPr>
        <w:t xml:space="preserve">Stand: </w:t>
      </w:r>
      <w:r>
        <w:rPr>
          <w:rFonts w:ascii="Arial"/>
          <w:spacing w:val="-4"/>
        </w:rPr>
        <w:t>Juli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5"/>
        </w:rPr>
        <w:t>2005</w:t>
      </w:r>
    </w:p>
    <w:p w:rsidR="00577D01" w:rsidRDefault="007E4FD2">
      <w:pPr>
        <w:spacing w:before="137"/>
        <w:ind w:left="410" w:right="240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4"/>
          <w:w w:val="105"/>
          <w:sz w:val="19"/>
        </w:rPr>
        <w:t>GRUNDSATZABTEILUNG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7"/>
        <w:rPr>
          <w:rFonts w:ascii="Arial" w:eastAsia="Arial" w:hAnsi="Arial" w:cs="Arial"/>
          <w:sz w:val="27"/>
          <w:szCs w:val="27"/>
        </w:rPr>
      </w:pPr>
    </w:p>
    <w:p w:rsidR="00577D01" w:rsidRDefault="00825394">
      <w:pPr>
        <w:spacing w:line="1155" w:lineRule="exact"/>
        <w:ind w:left="11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2"/>
          <w:sz w:val="20"/>
          <w:szCs w:val="20"/>
          <w:lang w:eastAsia="zh-CN"/>
        </w:rPr>
        <mc:AlternateContent>
          <mc:Choice Requires="wps">
            <w:drawing>
              <wp:inline distT="0" distB="0" distL="0" distR="0">
                <wp:extent cx="4581525" cy="733425"/>
                <wp:effectExtent l="23495" t="20320" r="14605" b="17780"/>
                <wp:docPr id="469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733425"/>
                        </a:xfrm>
                        <a:prstGeom prst="rect">
                          <a:avLst/>
                        </a:prstGeom>
                        <a:noFill/>
                        <a:ln w="285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4520" w:rsidRDefault="00744520">
                            <w:pPr>
                              <w:spacing w:before="10"/>
                              <w:rPr>
                                <w:rFonts w:ascii="Arial" w:eastAsia="Arial" w:hAnsi="Arial" w:cs="Arial"/>
                                <w:sz w:val="35"/>
                                <w:szCs w:val="35"/>
                              </w:rPr>
                            </w:pPr>
                          </w:p>
                          <w:p w:rsidR="00744520" w:rsidRDefault="00744520">
                            <w:pPr>
                              <w:ind w:left="675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4"/>
                                <w:w w:val="101"/>
                                <w:sz w:val="28"/>
                                <w:u w:val="thick" w:color="000000"/>
                              </w:rPr>
                              <w:t>Merkblatt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1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w w:val="101"/>
                                <w:sz w:val="28"/>
                                <w:u w:val="thick" w:color="000000"/>
                              </w:rPr>
                              <w:t>zur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1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w w:val="101"/>
                                <w:sz w:val="28"/>
                                <w:u w:val="thick" w:color="000000"/>
                              </w:rPr>
                              <w:t>deutschen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w w:val="101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w w:val="101"/>
                                <w:sz w:val="28"/>
                                <w:u w:val="thick" w:color="000000"/>
                              </w:rPr>
                              <w:t>Fusionskontrolle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5" o:spid="_x0000_s1026" type="#_x0000_t202" style="width:360.7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" filled="f" strokeweight="2.25pt">
                <v:stroke linestyle="thinThin"/>
                <v:textbox inset="0,0,0,0">
                  <w:txbxContent>
                    <w:p w:rsidR="00744520" w:rsidRDefault="00744520">
                      <w:pPr>
                        <w:spacing w:before="10"/>
                        <w:rPr>
                          <w:rFonts w:ascii="Arial" w:eastAsia="Arial" w:hAnsi="Arial" w:cs="Arial"/>
                          <w:sz w:val="35"/>
                          <w:szCs w:val="35"/>
                        </w:rPr>
                      </w:pPr>
                    </w:p>
                    <w:p w:rsidR="00744520" w:rsidRDefault="00744520">
                      <w:pPr>
                        <w:ind w:left="675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4"/>
                          <w:w w:val="101"/>
                          <w:sz w:val="28"/>
                          <w:u w:val="thick" w:color="000000"/>
                        </w:rPr>
                        <w:t>Merkblatt</w:t>
                      </w:r>
                      <w:r>
                        <w:rPr>
                          <w:rFonts w:ascii="Arial"/>
                          <w:b/>
                          <w:spacing w:val="-5"/>
                          <w:w w:val="101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4"/>
                          <w:w w:val="101"/>
                          <w:sz w:val="28"/>
                          <w:u w:val="thick" w:color="000000"/>
                        </w:rPr>
                        <w:t>zur</w:t>
                      </w:r>
                      <w:r>
                        <w:rPr>
                          <w:rFonts w:ascii="Arial"/>
                          <w:b/>
                          <w:spacing w:val="-5"/>
                          <w:w w:val="101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4"/>
                          <w:w w:val="101"/>
                          <w:sz w:val="28"/>
                          <w:u w:val="thick" w:color="000000"/>
                        </w:rPr>
                        <w:t>deutschen</w:t>
                      </w:r>
                      <w:r>
                        <w:rPr>
                          <w:rFonts w:ascii="Arial"/>
                          <w:b/>
                          <w:spacing w:val="-5"/>
                          <w:w w:val="101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4"/>
                          <w:w w:val="101"/>
                          <w:sz w:val="28"/>
                          <w:u w:val="thick" w:color="000000"/>
                        </w:rPr>
                        <w:t>Fusionskontrolle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3"/>
        <w:rPr>
          <w:rFonts w:ascii="Arial" w:eastAsia="Arial" w:hAnsi="Arial" w:cs="Arial"/>
          <w:sz w:val="27"/>
          <w:szCs w:val="27"/>
        </w:rPr>
      </w:pPr>
    </w:p>
    <w:p w:rsidR="00577D01" w:rsidRPr="00744520" w:rsidRDefault="007E4FD2">
      <w:pPr>
        <w:spacing w:before="69" w:line="309" w:lineRule="auto"/>
        <w:ind w:left="125" w:right="11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Das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Gesetz gegen Wettbewerbsbeschränkungen (GWB)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ist 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gesetzliche Grundlage</w:t>
      </w:r>
      <w:r w:rsidRPr="00744520">
        <w:rPr>
          <w:rFonts w:ascii="Arial" w:eastAsia="Arial" w:hAnsi="Arial" w:cs="Arial"/>
          <w:spacing w:val="1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für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Prüfung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Zusammenschlüssen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(§§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35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ff.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GWB</w:t>
      </w:r>
      <w:r w:rsidRPr="00744520">
        <w:rPr>
          <w:rFonts w:ascii="Courier New" w:eastAsia="Courier New" w:hAnsi="Courier New" w:cs="Courier New"/>
          <w:spacing w:val="-3"/>
          <w:position w:val="10"/>
          <w:sz w:val="15"/>
          <w:szCs w:val="15"/>
          <w:lang w:val="de-DE"/>
        </w:rPr>
        <w:t>1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).</w:t>
      </w:r>
      <w:r w:rsidRPr="00744520">
        <w:rPr>
          <w:rFonts w:ascii="Arial" w:eastAsia="Arial" w:hAnsi="Arial" w:cs="Arial"/>
          <w:spacing w:val="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Für</w:t>
      </w:r>
      <w:r w:rsidRPr="00744520">
        <w:rPr>
          <w:rFonts w:ascii="Arial" w:eastAsia="Arial" w:hAnsi="Arial" w:cs="Arial"/>
          <w:spacing w:val="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diese</w:t>
      </w:r>
      <w:r w:rsidRPr="00744520">
        <w:rPr>
          <w:rFonts w:ascii="Arial" w:eastAsia="Arial" w:hAnsi="Arial" w:cs="Arial"/>
          <w:spacing w:val="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Prüfung</w:t>
      </w:r>
      <w:r w:rsidRPr="00744520">
        <w:rPr>
          <w:rFonts w:ascii="Arial" w:eastAsia="Arial" w:hAnsi="Arial" w:cs="Arial"/>
          <w:spacing w:val="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ist</w:t>
      </w:r>
      <w:r w:rsidRPr="00744520">
        <w:rPr>
          <w:rFonts w:ascii="Arial" w:eastAsia="Arial" w:hAnsi="Arial" w:cs="Arial"/>
          <w:spacing w:val="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Deutsch-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land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ausschließlich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das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Bundeskartellamt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zuständig.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Anmeldung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bzw.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Anzeige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muss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-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deutscher Sprache erfolgen.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Das GWB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findet keine Anwendung, soweit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Europäische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Kommission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nach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EG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-</w:t>
      </w:r>
      <w:r w:rsidRPr="00744520">
        <w:rPr>
          <w:rFonts w:ascii="Arial" w:eastAsia="Arial" w:hAnsi="Arial" w:cs="Arial"/>
          <w:spacing w:val="-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Fusionskontrollverordnung</w:t>
      </w:r>
      <w:r w:rsidRPr="00744520">
        <w:rPr>
          <w:rFonts w:ascii="Courier New" w:eastAsia="Courier New" w:hAnsi="Courier New" w:cs="Courier New"/>
          <w:spacing w:val="-5"/>
          <w:position w:val="10"/>
          <w:sz w:val="15"/>
          <w:szCs w:val="15"/>
          <w:lang w:val="de-DE"/>
        </w:rPr>
        <w:t>2</w:t>
      </w:r>
      <w:r w:rsidRPr="00744520">
        <w:rPr>
          <w:rFonts w:ascii="Courier New" w:eastAsia="Courier New" w:hAnsi="Courier New" w:cs="Courier New"/>
          <w:spacing w:val="-31"/>
          <w:position w:val="10"/>
          <w:sz w:val="15"/>
          <w:szCs w:val="15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ausschließlich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zuständig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ist.</w:t>
      </w:r>
    </w:p>
    <w:p w:rsidR="00577D01" w:rsidRPr="00744520" w:rsidRDefault="007E4FD2">
      <w:pPr>
        <w:spacing w:before="124" w:line="312" w:lineRule="auto"/>
        <w:ind w:left="125" w:right="111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b/>
          <w:sz w:val="24"/>
          <w:u w:val="thick" w:color="000000"/>
          <w:lang w:val="de-DE"/>
        </w:rPr>
        <w:t>Dieses</w:t>
      </w:r>
      <w:r w:rsidRPr="00744520">
        <w:rPr>
          <w:rFonts w:ascii="Arial" w:hAnsi="Arial"/>
          <w:b/>
          <w:spacing w:val="28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Merkblatt</w:t>
      </w:r>
      <w:r w:rsidRPr="00744520">
        <w:rPr>
          <w:rFonts w:ascii="Arial" w:hAnsi="Arial"/>
          <w:b/>
          <w:spacing w:val="28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erläutert</w:t>
      </w:r>
      <w:r w:rsidRPr="00744520">
        <w:rPr>
          <w:rFonts w:ascii="Arial" w:hAnsi="Arial"/>
          <w:b/>
          <w:spacing w:val="28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kurz</w:t>
      </w:r>
      <w:r w:rsidRPr="00744520">
        <w:rPr>
          <w:rFonts w:ascii="Arial" w:hAnsi="Arial"/>
          <w:b/>
          <w:spacing w:val="28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zentrale</w:t>
      </w:r>
      <w:r w:rsidRPr="00744520">
        <w:rPr>
          <w:rFonts w:ascii="Arial" w:hAnsi="Arial"/>
          <w:b/>
          <w:spacing w:val="28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Begriffe,</w:t>
      </w:r>
      <w:r w:rsidRPr="00744520">
        <w:rPr>
          <w:rFonts w:ascii="Arial" w:hAnsi="Arial"/>
          <w:b/>
          <w:spacing w:val="28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die</w:t>
      </w:r>
      <w:r w:rsidRPr="00744520">
        <w:rPr>
          <w:rFonts w:ascii="Arial" w:hAnsi="Arial"/>
          <w:b/>
          <w:spacing w:val="28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für</w:t>
      </w:r>
      <w:r w:rsidRPr="00744520">
        <w:rPr>
          <w:rFonts w:ascii="Arial" w:hAnsi="Arial"/>
          <w:b/>
          <w:spacing w:val="28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die</w:t>
      </w:r>
      <w:r w:rsidRPr="00744520">
        <w:rPr>
          <w:rFonts w:ascii="Arial" w:hAnsi="Arial"/>
          <w:b/>
          <w:spacing w:val="28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Anmeldung</w:t>
      </w:r>
      <w:r w:rsidRPr="00744520">
        <w:rPr>
          <w:rFonts w:ascii="Arial" w:hAnsi="Arial"/>
          <w:b/>
          <w:spacing w:val="28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von</w:t>
      </w:r>
      <w:r w:rsidRPr="00744520">
        <w:rPr>
          <w:rFonts w:ascii="Arial" w:hAnsi="Arial"/>
          <w:b/>
          <w:spacing w:val="28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pacing w:val="-7"/>
          <w:sz w:val="24"/>
          <w:u w:val="thick" w:color="000000"/>
          <w:lang w:val="de-DE"/>
        </w:rPr>
        <w:t>Be-</w:t>
      </w:r>
      <w:r w:rsidRPr="00744520">
        <w:rPr>
          <w:rFonts w:ascii="Arial" w:hAnsi="Arial"/>
          <w:b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deutung sind, d.h. Schwellenwerte, Fristen, Zusammenschlusstatbestände,</w:t>
      </w:r>
      <w:r w:rsidRPr="00744520">
        <w:rPr>
          <w:rFonts w:ascii="Arial" w:hAnsi="Arial"/>
          <w:b/>
          <w:spacing w:val="24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pacing w:val="-3"/>
          <w:sz w:val="24"/>
          <w:u w:val="thick" w:color="000000"/>
          <w:lang w:val="de-DE"/>
        </w:rPr>
        <w:t>Fest-</w:t>
      </w:r>
      <w:r w:rsidRPr="00744520">
        <w:rPr>
          <w:rFonts w:ascii="Arial" w:hAnsi="Arial"/>
          <w:b/>
          <w:spacing w:val="-5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stellung der beteiligten Unternehmen usw., und es beschreibt die Grundzüge</w:t>
      </w:r>
      <w:r w:rsidRPr="00744520">
        <w:rPr>
          <w:rFonts w:ascii="Arial" w:hAnsi="Arial"/>
          <w:b/>
          <w:spacing w:val="50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des</w:t>
      </w:r>
      <w:r w:rsidRPr="00744520">
        <w:rPr>
          <w:rFonts w:ascii="Arial" w:hAnsi="Arial"/>
          <w:b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Fusionskontrollverfahrens in</w:t>
      </w:r>
      <w:r w:rsidRPr="00744520">
        <w:rPr>
          <w:rFonts w:ascii="Arial" w:hAnsi="Arial"/>
          <w:b/>
          <w:spacing w:val="-4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Deutschland.</w:t>
      </w:r>
    </w:p>
    <w:p w:rsidR="00577D01" w:rsidRPr="00744520" w:rsidRDefault="00577D01">
      <w:pPr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:rsidR="00577D01" w:rsidRPr="00744520" w:rsidRDefault="00577D01">
      <w:pPr>
        <w:spacing w:before="4"/>
        <w:rPr>
          <w:rFonts w:ascii="Arial" w:eastAsia="Arial" w:hAnsi="Arial" w:cs="Arial"/>
          <w:b/>
          <w:bCs/>
          <w:sz w:val="17"/>
          <w:szCs w:val="17"/>
          <w:lang w:val="de-DE"/>
        </w:rPr>
      </w:pPr>
    </w:p>
    <w:p w:rsidR="00577D01" w:rsidRPr="00744520" w:rsidRDefault="007E4FD2">
      <w:pPr>
        <w:spacing w:before="69"/>
        <w:ind w:left="125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pacing w:val="-4"/>
          <w:sz w:val="24"/>
          <w:lang w:val="de-DE"/>
        </w:rPr>
        <w:t xml:space="preserve">Bitte senden </w:t>
      </w:r>
      <w:r w:rsidRPr="00744520">
        <w:rPr>
          <w:rFonts w:ascii="Arial"/>
          <w:spacing w:val="-3"/>
          <w:sz w:val="24"/>
          <w:lang w:val="de-DE"/>
        </w:rPr>
        <w:t xml:space="preserve">Sie Ihre </w:t>
      </w:r>
      <w:r w:rsidRPr="00744520">
        <w:rPr>
          <w:rFonts w:ascii="Arial"/>
          <w:spacing w:val="-4"/>
          <w:sz w:val="24"/>
          <w:lang w:val="de-DE"/>
        </w:rPr>
        <w:t xml:space="preserve">Anmeldung/Vollzugsanzeige </w:t>
      </w:r>
      <w:r w:rsidRPr="00744520">
        <w:rPr>
          <w:rFonts w:ascii="Arial"/>
          <w:sz w:val="24"/>
          <w:lang w:val="de-DE"/>
        </w:rPr>
        <w:t xml:space="preserve">an </w:t>
      </w:r>
      <w:r w:rsidRPr="00744520">
        <w:rPr>
          <w:rFonts w:ascii="Arial"/>
          <w:spacing w:val="-3"/>
          <w:sz w:val="24"/>
          <w:lang w:val="de-DE"/>
        </w:rPr>
        <w:t xml:space="preserve">die </w:t>
      </w:r>
      <w:r w:rsidRPr="00744520">
        <w:rPr>
          <w:rFonts w:ascii="Arial"/>
          <w:spacing w:val="-4"/>
          <w:sz w:val="24"/>
          <w:lang w:val="de-DE"/>
        </w:rPr>
        <w:t>untenstehende</w:t>
      </w:r>
      <w:r w:rsidRPr="00744520">
        <w:rPr>
          <w:rFonts w:ascii="Arial"/>
          <w:spacing w:val="-45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Adresse: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spacing w:before="177" w:line="254" w:lineRule="auto"/>
        <w:ind w:left="3095" w:right="4044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b/>
          <w:sz w:val="24"/>
          <w:lang w:val="de-DE"/>
        </w:rPr>
        <w:t>Bundeskartellamt</w:t>
      </w:r>
      <w:r w:rsidRPr="00744520">
        <w:rPr>
          <w:rFonts w:ascii="Arial"/>
          <w:b/>
          <w:spacing w:val="-1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Kaiser-Friedrich-Str.</w:t>
      </w:r>
      <w:r w:rsidRPr="00744520">
        <w:rPr>
          <w:rFonts w:ascii="Arial"/>
          <w:spacing w:val="-27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16</w:t>
      </w:r>
      <w:r w:rsidRPr="00744520">
        <w:rPr>
          <w:rFonts w:ascii="Arial"/>
          <w:spacing w:val="-2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D-53113</w:t>
      </w:r>
      <w:r w:rsidRPr="00744520">
        <w:rPr>
          <w:rFonts w:ascii="Arial"/>
          <w:spacing w:val="-24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Bonn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ind w:left="3095" w:right="240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pacing w:val="-4"/>
          <w:sz w:val="24"/>
          <w:lang w:val="de-DE"/>
        </w:rPr>
        <w:t xml:space="preserve">Tel.: </w:t>
      </w:r>
      <w:r w:rsidRPr="00744520">
        <w:rPr>
          <w:rFonts w:ascii="Arial"/>
          <w:spacing w:val="-3"/>
          <w:sz w:val="24"/>
          <w:lang w:val="de-DE"/>
        </w:rPr>
        <w:t>(++49-228)</w:t>
      </w:r>
      <w:r w:rsidRPr="00744520">
        <w:rPr>
          <w:rFonts w:ascii="Arial"/>
          <w:spacing w:val="-19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9499-0</w:t>
      </w:r>
    </w:p>
    <w:p w:rsidR="00577D01" w:rsidRPr="00744520" w:rsidRDefault="007E4FD2">
      <w:pPr>
        <w:spacing w:before="9"/>
        <w:ind w:left="3095" w:right="240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pacing w:val="-3"/>
          <w:sz w:val="24"/>
          <w:lang w:val="de-DE"/>
        </w:rPr>
        <w:t>Fax: (++49-228)</w:t>
      </w:r>
      <w:r w:rsidRPr="00744520">
        <w:rPr>
          <w:rFonts w:ascii="Arial"/>
          <w:spacing w:val="-10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9499-400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spacing w:before="168" w:line="312" w:lineRule="auto"/>
        <w:ind w:left="125" w:right="113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>Die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Unterlagen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der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Anmeldung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müssen</w:t>
      </w:r>
      <w:r w:rsidRPr="00744520">
        <w:rPr>
          <w:rFonts w:ascii="Arial" w:hAnsi="Arial"/>
          <w:spacing w:val="2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dem</w:t>
      </w:r>
      <w:r w:rsidRPr="00744520">
        <w:rPr>
          <w:rFonts w:ascii="Arial" w:hAnsi="Arial"/>
          <w:spacing w:val="2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Bundeskartellamt</w:t>
      </w:r>
      <w:r w:rsidRPr="00744520">
        <w:rPr>
          <w:rFonts w:ascii="Arial" w:hAnsi="Arial"/>
          <w:spacing w:val="2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vollständig</w:t>
      </w:r>
      <w:r w:rsidRPr="00744520">
        <w:rPr>
          <w:rFonts w:ascii="Arial" w:hAnsi="Arial"/>
          <w:spacing w:val="2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zugehen,</w:t>
      </w:r>
      <w:r w:rsidRPr="00744520">
        <w:rPr>
          <w:rFonts w:ascii="Arial" w:hAnsi="Arial"/>
          <w:spacing w:val="2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um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den </w:t>
      </w:r>
      <w:r w:rsidRPr="00744520">
        <w:rPr>
          <w:rFonts w:ascii="Arial" w:hAnsi="Arial"/>
          <w:spacing w:val="-4"/>
          <w:sz w:val="24"/>
          <w:lang w:val="de-DE"/>
        </w:rPr>
        <w:t xml:space="preserve">Fristenlauf auszulösen. </w:t>
      </w:r>
      <w:r w:rsidRPr="00744520">
        <w:rPr>
          <w:rFonts w:ascii="Arial" w:hAnsi="Arial"/>
          <w:spacing w:val="-3"/>
          <w:sz w:val="24"/>
          <w:lang w:val="de-DE"/>
        </w:rPr>
        <w:t xml:space="preserve">Das kann per Post </w:t>
      </w:r>
      <w:r w:rsidRPr="00744520">
        <w:rPr>
          <w:rFonts w:ascii="Arial" w:hAnsi="Arial"/>
          <w:sz w:val="24"/>
          <w:u w:val="single" w:color="000000"/>
          <w:lang w:val="de-DE"/>
        </w:rPr>
        <w:t xml:space="preserve">oder </w:t>
      </w:r>
      <w:r w:rsidRPr="00744520">
        <w:rPr>
          <w:rFonts w:ascii="Arial" w:hAnsi="Arial"/>
          <w:sz w:val="24"/>
          <w:lang w:val="de-DE"/>
        </w:rPr>
        <w:t xml:space="preserve">per </w:t>
      </w:r>
      <w:r w:rsidRPr="00744520">
        <w:rPr>
          <w:rFonts w:ascii="Arial" w:hAnsi="Arial"/>
          <w:spacing w:val="-3"/>
          <w:sz w:val="24"/>
          <w:lang w:val="de-DE"/>
        </w:rPr>
        <w:t>Telefax erfolgen. Eine</w:t>
      </w:r>
      <w:r w:rsidRPr="00744520">
        <w:rPr>
          <w:rFonts w:ascii="Arial" w:hAnsi="Arial"/>
          <w:spacing w:val="38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wirksame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Anmeldung</w:t>
      </w:r>
      <w:r w:rsidRPr="00744520">
        <w:rPr>
          <w:rFonts w:ascii="Arial" w:hAnsi="Arial"/>
          <w:spacing w:val="-1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per</w:t>
      </w:r>
      <w:r w:rsidRPr="00744520">
        <w:rPr>
          <w:rFonts w:ascii="Arial" w:hAnsi="Arial"/>
          <w:spacing w:val="-1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E-Mail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ist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derzeit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nicht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möglich.</w:t>
      </w:r>
    </w:p>
    <w:p w:rsidR="00577D01" w:rsidRPr="00744520" w:rsidRDefault="007E4FD2">
      <w:pPr>
        <w:spacing w:before="3" w:line="312" w:lineRule="auto"/>
        <w:ind w:left="125" w:right="12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5"/>
          <w:sz w:val="24"/>
          <w:lang w:val="de-DE"/>
        </w:rPr>
        <w:t>Sollten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Sie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weitere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Fragen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zur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Anmeldung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von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Zusammenschlüssen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haben,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wenden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2"/>
          <w:sz w:val="24"/>
          <w:lang w:val="de-DE"/>
        </w:rPr>
        <w:t xml:space="preserve">Sie </w:t>
      </w:r>
      <w:r w:rsidRPr="00744520">
        <w:rPr>
          <w:rFonts w:ascii="Arial" w:hAnsi="Arial"/>
          <w:sz w:val="24"/>
          <w:lang w:val="de-DE"/>
        </w:rPr>
        <w:t>sich</w:t>
      </w:r>
      <w:r w:rsidRPr="00744520">
        <w:rPr>
          <w:rFonts w:ascii="Arial" w:hAnsi="Arial"/>
          <w:spacing w:val="-1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bitte</w:t>
      </w:r>
      <w:r w:rsidRPr="00744520">
        <w:rPr>
          <w:rFonts w:ascii="Arial" w:hAnsi="Arial"/>
          <w:spacing w:val="-1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ebenfalls</w:t>
      </w:r>
      <w:r w:rsidRPr="00744520">
        <w:rPr>
          <w:rFonts w:ascii="Arial" w:hAnsi="Arial"/>
          <w:spacing w:val="-1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</w:t>
      </w:r>
      <w:r w:rsidRPr="00744520">
        <w:rPr>
          <w:rFonts w:ascii="Arial" w:hAnsi="Arial"/>
          <w:spacing w:val="-1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-1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angegebene</w:t>
      </w:r>
      <w:r w:rsidRPr="00744520">
        <w:rPr>
          <w:rFonts w:ascii="Arial" w:hAnsi="Arial"/>
          <w:spacing w:val="-1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Adresse</w:t>
      </w:r>
      <w:r w:rsidRPr="00744520">
        <w:rPr>
          <w:rFonts w:ascii="Arial" w:hAnsi="Arial"/>
          <w:spacing w:val="-1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(oder</w:t>
      </w:r>
      <w:r w:rsidRPr="00744520">
        <w:rPr>
          <w:rFonts w:ascii="Arial" w:hAnsi="Arial"/>
          <w:spacing w:val="-1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E-Mail:</w:t>
      </w:r>
      <w:r w:rsidRPr="00744520">
        <w:rPr>
          <w:rFonts w:ascii="Arial" w:hAnsi="Arial"/>
          <w:spacing w:val="-1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info@bundeskartellamt.de).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8"/>
        <w:rPr>
          <w:rFonts w:ascii="Arial" w:eastAsia="Arial" w:hAnsi="Arial" w:cs="Arial"/>
          <w:sz w:val="14"/>
          <w:szCs w:val="14"/>
          <w:lang w:val="de-DE"/>
        </w:rPr>
      </w:pPr>
    </w:p>
    <w:p w:rsidR="00577D01" w:rsidRDefault="00825394">
      <w:pPr>
        <w:spacing w:line="20" w:lineRule="exac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8325" cy="9525"/>
                <wp:effectExtent l="4445" t="2540" r="5080" b="6985"/>
                <wp:docPr id="466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467" name="Group 44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468" name="Freeform 44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3EF3BEB" id="Group 442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">
                <v:group id="Group 443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44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4xv8AA&#10;AADcAAAADwAAAGRycy9kb3ducmV2LnhtbERPy2oCMRTdF/yHcAV3NaOI1NEoalu0K/EFLi/JdWZw&#10;cjMkUad/bxaFLg/nPVu0thYP8qFyrGDQz0AQa2cqLhScjt/vHyBCRDZYOyYFvxRgMe+8zTA37sl7&#10;ehxiIVIIhxwVlDE2uZRBl2Qx9F1DnLir8xZjgr6QxuMzhdtaDrNsLC1WnBpKbGhdkr4d7lbBRX/Z&#10;zfDzdDduoyernR9E/jkr1eu2yymISG38F/+5t0bBaJzWpjPp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4xv8AAAADcAAAADwAAAAAAAAAAAAAAAACYAgAAZHJzL2Rvd25y&#10;ZXYueG1sUEsFBgAAAAAEAAQA9QAAAIUDAAAAAA==&#10;" path="m,l2880,e" filled="f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116" w:line="280" w:lineRule="auto"/>
        <w:ind w:left="350" w:right="240" w:hanging="225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Courier New" w:hAnsi="Courier New"/>
          <w:position w:val="7"/>
          <w:sz w:val="12"/>
          <w:lang w:val="de-DE"/>
        </w:rPr>
        <w:t>1</w:t>
      </w:r>
      <w:r w:rsidRPr="00744520">
        <w:rPr>
          <w:rFonts w:ascii="Courier New" w:hAnsi="Courier New"/>
          <w:spacing w:val="5"/>
          <w:position w:val="7"/>
          <w:sz w:val="12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Gesetz</w:t>
      </w:r>
      <w:r w:rsidRPr="00744520">
        <w:rPr>
          <w:rFonts w:ascii="Arial" w:hAnsi="Arial"/>
          <w:spacing w:val="8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gegen</w:t>
      </w:r>
      <w:r w:rsidRPr="00744520">
        <w:rPr>
          <w:rFonts w:ascii="Arial" w:hAnsi="Arial"/>
          <w:spacing w:val="8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Wettbewerbsbeschränkungen</w:t>
      </w:r>
      <w:r w:rsidRPr="00744520">
        <w:rPr>
          <w:rFonts w:ascii="Arial" w:hAnsi="Arial"/>
          <w:spacing w:val="8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in</w:t>
      </w:r>
      <w:r w:rsidRPr="00744520">
        <w:rPr>
          <w:rFonts w:ascii="Arial" w:hAnsi="Arial"/>
          <w:spacing w:val="8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der</w:t>
      </w:r>
      <w:r w:rsidRPr="00744520">
        <w:rPr>
          <w:rFonts w:ascii="Arial" w:hAnsi="Arial"/>
          <w:spacing w:val="8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Fassung</w:t>
      </w:r>
      <w:r w:rsidRPr="00744520">
        <w:rPr>
          <w:rFonts w:ascii="Arial" w:hAnsi="Arial"/>
          <w:spacing w:val="8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der</w:t>
      </w:r>
      <w:r w:rsidRPr="00744520">
        <w:rPr>
          <w:rFonts w:ascii="Arial" w:hAnsi="Arial"/>
          <w:spacing w:val="8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Bekanntmachung</w:t>
      </w:r>
      <w:r w:rsidRPr="00744520">
        <w:rPr>
          <w:rFonts w:ascii="Arial" w:hAnsi="Arial"/>
          <w:spacing w:val="8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vom</w:t>
      </w:r>
      <w:r w:rsidRPr="00744520">
        <w:rPr>
          <w:rFonts w:ascii="Arial" w:hAnsi="Arial"/>
          <w:spacing w:val="8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12.</w:t>
      </w:r>
      <w:r w:rsidRPr="00744520">
        <w:rPr>
          <w:rFonts w:ascii="Arial" w:hAnsi="Arial"/>
          <w:spacing w:val="8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Juli</w:t>
      </w:r>
      <w:r w:rsidRPr="00744520">
        <w:rPr>
          <w:rFonts w:ascii="Arial" w:hAnsi="Arial"/>
          <w:spacing w:val="8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2005</w:t>
      </w:r>
      <w:r w:rsidRPr="00744520">
        <w:rPr>
          <w:rFonts w:ascii="Arial" w:hAnsi="Arial"/>
          <w:spacing w:val="-47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(Bundesgesetzblatt  I,  S.</w:t>
      </w:r>
      <w:r w:rsidRPr="00744520">
        <w:rPr>
          <w:rFonts w:ascii="Arial" w:hAnsi="Arial"/>
          <w:spacing w:val="-19"/>
          <w:sz w:val="19"/>
          <w:lang w:val="de-DE"/>
        </w:rPr>
        <w:t xml:space="preserve"> </w:t>
      </w:r>
      <w:r w:rsidRPr="00744520">
        <w:rPr>
          <w:rFonts w:ascii="Arial" w:hAnsi="Arial"/>
          <w:spacing w:val="-4"/>
          <w:sz w:val="19"/>
          <w:lang w:val="de-DE"/>
        </w:rPr>
        <w:t>1954)</w:t>
      </w:r>
    </w:p>
    <w:p w:rsidR="00577D01" w:rsidRPr="00744520" w:rsidRDefault="007E4FD2">
      <w:pPr>
        <w:spacing w:line="204" w:lineRule="exact"/>
        <w:ind w:left="350" w:right="240" w:hanging="225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Courier New" w:hAnsi="Courier New"/>
          <w:position w:val="7"/>
          <w:sz w:val="12"/>
          <w:lang w:val="de-DE"/>
        </w:rPr>
        <w:t xml:space="preserve">2  </w:t>
      </w:r>
      <w:r w:rsidRPr="00744520">
        <w:rPr>
          <w:rFonts w:ascii="Arial" w:hAnsi="Arial"/>
          <w:sz w:val="19"/>
          <w:lang w:val="de-DE"/>
        </w:rPr>
        <w:t xml:space="preserve">Verordnung (EG) Nr. 139/2004 des Rates über die Kontrolle von  </w:t>
      </w:r>
      <w:r w:rsidRPr="00744520">
        <w:rPr>
          <w:rFonts w:ascii="Arial" w:hAnsi="Arial"/>
          <w:spacing w:val="20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Unternehmenszusammenschlüssen,</w:t>
      </w:r>
    </w:p>
    <w:p w:rsidR="00577D01" w:rsidRDefault="007E4FD2">
      <w:pPr>
        <w:spacing w:before="36"/>
        <w:ind w:left="350" w:right="240"/>
        <w:rPr>
          <w:rFonts w:ascii="Arial" w:eastAsia="Arial" w:hAnsi="Arial" w:cs="Arial"/>
          <w:sz w:val="19"/>
          <w:szCs w:val="19"/>
        </w:rPr>
      </w:pPr>
      <w:r w:rsidRPr="00744520">
        <w:rPr>
          <w:rFonts w:ascii="Arial" w:eastAsia="Arial" w:hAnsi="Arial" w:cs="Arial"/>
          <w:spacing w:val="-3"/>
          <w:w w:val="105"/>
          <w:sz w:val="19"/>
          <w:szCs w:val="19"/>
          <w:lang w:val="de-DE"/>
        </w:rPr>
        <w:t>(„EG-Fusionskontrollverordnung“)</w:t>
      </w:r>
      <w:r w:rsidRPr="00744520">
        <w:rPr>
          <w:rFonts w:ascii="Arial" w:eastAsia="Arial" w:hAnsi="Arial" w:cs="Arial"/>
          <w:spacing w:val="-13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vom</w:t>
      </w:r>
      <w:r w:rsidRPr="00744520">
        <w:rPr>
          <w:rFonts w:ascii="Arial" w:eastAsia="Arial" w:hAnsi="Arial" w:cs="Arial"/>
          <w:spacing w:val="-13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20.</w:t>
      </w:r>
      <w:r w:rsidRPr="00744520">
        <w:rPr>
          <w:rFonts w:ascii="Arial" w:eastAsia="Arial" w:hAnsi="Arial" w:cs="Arial"/>
          <w:spacing w:val="-13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Januar</w:t>
      </w:r>
      <w:r w:rsidRPr="00744520">
        <w:rPr>
          <w:rFonts w:ascii="Arial" w:eastAsia="Arial" w:hAnsi="Arial" w:cs="Arial"/>
          <w:spacing w:val="-13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2004</w:t>
      </w:r>
      <w:r w:rsidRPr="00744520">
        <w:rPr>
          <w:rFonts w:ascii="Arial" w:eastAsia="Arial" w:hAnsi="Arial" w:cs="Arial"/>
          <w:spacing w:val="-13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(ABl.</w:t>
      </w:r>
      <w:r w:rsidRPr="00744520">
        <w:rPr>
          <w:rFonts w:ascii="Arial" w:eastAsia="Arial" w:hAnsi="Arial" w:cs="Arial"/>
          <w:spacing w:val="-13"/>
          <w:w w:val="105"/>
          <w:sz w:val="19"/>
          <w:szCs w:val="19"/>
          <w:lang w:val="de-DE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EG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Nr.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24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S.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1)</w:t>
      </w:r>
    </w:p>
    <w:p w:rsidR="00577D01" w:rsidRDefault="00577D01">
      <w:pPr>
        <w:rPr>
          <w:rFonts w:ascii="Arial" w:eastAsia="Arial" w:hAnsi="Arial" w:cs="Arial"/>
          <w:sz w:val="19"/>
          <w:szCs w:val="19"/>
        </w:rPr>
        <w:sectPr w:rsidR="00577D01">
          <w:pgSz w:w="11920" w:h="16840"/>
          <w:pgMar w:top="560" w:right="1020" w:bottom="280" w:left="1300" w:header="720" w:footer="720" w:gutter="0"/>
          <w:cols w:space="720"/>
        </w:sectPr>
      </w:pPr>
    </w:p>
    <w:p w:rsidR="00577D01" w:rsidRDefault="007E4FD2">
      <w:pPr>
        <w:spacing w:before="40"/>
        <w:ind w:right="10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- 2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-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3"/>
        <w:rPr>
          <w:rFonts w:ascii="Arial" w:eastAsia="Arial" w:hAnsi="Arial" w:cs="Arial"/>
          <w:sz w:val="17"/>
          <w:szCs w:val="17"/>
        </w:rPr>
      </w:pPr>
    </w:p>
    <w:p w:rsidR="00577D01" w:rsidRDefault="007E4FD2">
      <w:pPr>
        <w:spacing w:before="68"/>
        <w:ind w:left="2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Inhaltsübersicht</w:t>
      </w:r>
    </w:p>
    <w:p w:rsidR="00577D01" w:rsidRDefault="00577D01">
      <w:pPr>
        <w:rPr>
          <w:rFonts w:ascii="Arial" w:eastAsia="Arial" w:hAnsi="Arial" w:cs="Arial"/>
          <w:b/>
          <w:bCs/>
          <w:sz w:val="28"/>
          <w:szCs w:val="28"/>
        </w:rPr>
      </w:pPr>
    </w:p>
    <w:p w:rsidR="00577D01" w:rsidRDefault="00577D01">
      <w:pPr>
        <w:spacing w:before="11"/>
        <w:rPr>
          <w:rFonts w:ascii="Arial" w:eastAsia="Arial" w:hAnsi="Arial" w:cs="Arial"/>
          <w:b/>
          <w:bCs/>
          <w:sz w:val="35"/>
          <w:szCs w:val="35"/>
        </w:rPr>
      </w:pPr>
    </w:p>
    <w:p w:rsidR="00577D01" w:rsidRDefault="007E4FD2">
      <w:pPr>
        <w:pStyle w:val="ListParagraph"/>
        <w:numPr>
          <w:ilvl w:val="0"/>
          <w:numId w:val="71"/>
        </w:numPr>
        <w:tabs>
          <w:tab w:val="left" w:pos="49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sz w:val="24"/>
        </w:rPr>
        <w:t xml:space="preserve">Voraussetzungen </w:t>
      </w:r>
      <w:r>
        <w:rPr>
          <w:rFonts w:ascii="Arial"/>
          <w:spacing w:val="-3"/>
          <w:sz w:val="24"/>
        </w:rPr>
        <w:t>der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pacing w:val="-4"/>
          <w:sz w:val="24"/>
        </w:rPr>
        <w:t>Anmeldepflicht</w:t>
      </w:r>
    </w:p>
    <w:p w:rsidR="00577D01" w:rsidRDefault="007E4FD2">
      <w:pPr>
        <w:pStyle w:val="ListParagraph"/>
        <w:numPr>
          <w:ilvl w:val="1"/>
          <w:numId w:val="71"/>
        </w:numPr>
        <w:tabs>
          <w:tab w:val="left" w:pos="1245"/>
        </w:tabs>
        <w:spacing w:before="12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4"/>
          <w:sz w:val="24"/>
        </w:rPr>
        <w:t>Kontrollpflichtige</w:t>
      </w:r>
      <w:r>
        <w:rPr>
          <w:rFonts w:ascii="Arial" w:hAnsi="Arial"/>
          <w:spacing w:val="-11"/>
          <w:sz w:val="24"/>
        </w:rPr>
        <w:t xml:space="preserve"> </w:t>
      </w:r>
      <w:r>
        <w:rPr>
          <w:rFonts w:ascii="Arial" w:hAnsi="Arial"/>
          <w:spacing w:val="-4"/>
          <w:sz w:val="24"/>
        </w:rPr>
        <w:t>Zusammenschlüsse</w:t>
      </w:r>
    </w:p>
    <w:p w:rsidR="00577D01" w:rsidRPr="00744520" w:rsidRDefault="007E4FD2">
      <w:pPr>
        <w:pStyle w:val="ListParagraph"/>
        <w:numPr>
          <w:ilvl w:val="1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Nicht kontrollpflichtige </w:t>
      </w:r>
      <w:r w:rsidRPr="00744520">
        <w:rPr>
          <w:rFonts w:ascii="Arial" w:hAnsi="Arial"/>
          <w:spacing w:val="-3"/>
          <w:sz w:val="24"/>
          <w:lang w:val="de-DE"/>
        </w:rPr>
        <w:t xml:space="preserve">und </w:t>
      </w:r>
      <w:r w:rsidRPr="00744520">
        <w:rPr>
          <w:rFonts w:ascii="Arial" w:hAnsi="Arial"/>
          <w:spacing w:val="-4"/>
          <w:sz w:val="24"/>
          <w:lang w:val="de-DE"/>
        </w:rPr>
        <w:t>nicht anzeigepflichtige</w:t>
      </w:r>
      <w:r w:rsidRPr="00744520">
        <w:rPr>
          <w:rFonts w:ascii="Arial" w:hAnsi="Arial"/>
          <w:spacing w:val="-35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Zusammenschlüsse</w:t>
      </w:r>
    </w:p>
    <w:p w:rsidR="00577D01" w:rsidRDefault="007E4FD2">
      <w:pPr>
        <w:pStyle w:val="ListParagraph"/>
        <w:numPr>
          <w:ilvl w:val="0"/>
          <w:numId w:val="71"/>
        </w:numPr>
        <w:tabs>
          <w:tab w:val="left" w:pos="495"/>
        </w:tabs>
        <w:spacing w:before="12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Vom GWB </w:t>
      </w:r>
      <w:r>
        <w:rPr>
          <w:rFonts w:ascii="Arial" w:hAnsi="Arial"/>
          <w:spacing w:val="-3"/>
          <w:sz w:val="24"/>
        </w:rPr>
        <w:t>erfasste</w:t>
      </w:r>
      <w:r>
        <w:rPr>
          <w:rFonts w:ascii="Arial" w:hAnsi="Arial"/>
          <w:spacing w:val="-31"/>
          <w:sz w:val="24"/>
        </w:rPr>
        <w:t xml:space="preserve"> </w:t>
      </w:r>
      <w:r>
        <w:rPr>
          <w:rFonts w:ascii="Arial" w:hAnsi="Arial"/>
          <w:spacing w:val="-3"/>
          <w:sz w:val="24"/>
        </w:rPr>
        <w:t>Zusammenschlusstatbestände</w:t>
      </w:r>
    </w:p>
    <w:p w:rsidR="00577D01" w:rsidRDefault="00577D01">
      <w:pPr>
        <w:spacing w:before="8"/>
        <w:rPr>
          <w:rFonts w:ascii="Arial" w:eastAsia="Arial" w:hAnsi="Arial" w:cs="Arial"/>
          <w:sz w:val="21"/>
          <w:szCs w:val="21"/>
        </w:rPr>
      </w:pPr>
    </w:p>
    <w:p w:rsidR="00577D01" w:rsidRPr="00744520" w:rsidRDefault="007E4FD2">
      <w:pPr>
        <w:pStyle w:val="ListParagraph"/>
        <w:numPr>
          <w:ilvl w:val="0"/>
          <w:numId w:val="71"/>
        </w:numPr>
        <w:tabs>
          <w:tab w:val="left" w:pos="495"/>
        </w:tabs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5"/>
          <w:sz w:val="24"/>
          <w:lang w:val="de-DE"/>
        </w:rPr>
        <w:t xml:space="preserve">Grundzüge </w:t>
      </w:r>
      <w:r w:rsidRPr="00744520">
        <w:rPr>
          <w:rFonts w:ascii="Arial" w:hAnsi="Arial"/>
          <w:spacing w:val="-4"/>
          <w:sz w:val="24"/>
          <w:lang w:val="de-DE"/>
        </w:rPr>
        <w:t xml:space="preserve">des </w:t>
      </w:r>
      <w:r w:rsidRPr="00744520">
        <w:rPr>
          <w:rFonts w:ascii="Arial" w:hAnsi="Arial"/>
          <w:spacing w:val="-5"/>
          <w:sz w:val="24"/>
          <w:lang w:val="de-DE"/>
        </w:rPr>
        <w:t xml:space="preserve">Kontrollverfahrens, Entscheidungsfristen </w:t>
      </w:r>
      <w:r w:rsidRPr="00744520">
        <w:rPr>
          <w:rFonts w:ascii="Arial" w:hAnsi="Arial"/>
          <w:spacing w:val="-4"/>
          <w:sz w:val="24"/>
          <w:lang w:val="de-DE"/>
        </w:rPr>
        <w:t>und</w:t>
      </w:r>
      <w:r w:rsidRPr="00744520">
        <w:rPr>
          <w:rFonts w:ascii="Arial" w:hAnsi="Arial"/>
          <w:spacing w:val="-3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Vollzugsverbot</w:t>
      </w:r>
    </w:p>
    <w:p w:rsidR="00577D01" w:rsidRDefault="007E4FD2">
      <w:pPr>
        <w:pStyle w:val="ListParagraph"/>
        <w:numPr>
          <w:ilvl w:val="1"/>
          <w:numId w:val="71"/>
        </w:numPr>
        <w:tabs>
          <w:tab w:val="left" w:pos="1245"/>
        </w:tabs>
        <w:spacing w:before="12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5"/>
          <w:sz w:val="24"/>
        </w:rPr>
        <w:t>Eingriffsvoraussetzung</w:t>
      </w:r>
    </w:p>
    <w:p w:rsidR="00577D01" w:rsidRDefault="007E4FD2">
      <w:pPr>
        <w:pStyle w:val="ListParagraph"/>
        <w:numPr>
          <w:ilvl w:val="1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sz w:val="24"/>
        </w:rPr>
        <w:t xml:space="preserve">Fristen </w:t>
      </w:r>
      <w:r>
        <w:rPr>
          <w:rFonts w:ascii="Arial"/>
          <w:spacing w:val="-3"/>
          <w:sz w:val="24"/>
        </w:rPr>
        <w:t>und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pacing w:val="-4"/>
          <w:sz w:val="24"/>
        </w:rPr>
        <w:t>Vollzugsverbot</w:t>
      </w:r>
    </w:p>
    <w:p w:rsidR="00577D01" w:rsidRDefault="007E4FD2">
      <w:pPr>
        <w:pStyle w:val="ListParagraph"/>
        <w:numPr>
          <w:ilvl w:val="2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sz w:val="24"/>
        </w:rPr>
        <w:t xml:space="preserve">Ablauf </w:t>
      </w:r>
      <w:r>
        <w:rPr>
          <w:rFonts w:ascii="Arial"/>
          <w:spacing w:val="-3"/>
          <w:sz w:val="24"/>
        </w:rPr>
        <w:t>des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pacing w:val="-4"/>
          <w:sz w:val="24"/>
        </w:rPr>
        <w:t>Verfahrens</w:t>
      </w:r>
    </w:p>
    <w:p w:rsidR="00577D01" w:rsidRDefault="007E4FD2">
      <w:pPr>
        <w:pStyle w:val="ListParagraph"/>
        <w:numPr>
          <w:ilvl w:val="2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sz w:val="24"/>
        </w:rPr>
        <w:t>Vollzugsverbot</w:t>
      </w:r>
    </w:p>
    <w:p w:rsidR="00577D01" w:rsidRDefault="007E4FD2">
      <w:pPr>
        <w:pStyle w:val="ListParagraph"/>
        <w:numPr>
          <w:ilvl w:val="2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sz w:val="24"/>
        </w:rPr>
        <w:t>Vollzugsanzeige</w:t>
      </w:r>
    </w:p>
    <w:p w:rsidR="00577D01" w:rsidRDefault="007E4FD2">
      <w:pPr>
        <w:pStyle w:val="ListParagraph"/>
        <w:numPr>
          <w:ilvl w:val="2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5"/>
          <w:sz w:val="24"/>
        </w:rPr>
        <w:t>Gebühren</w:t>
      </w:r>
    </w:p>
    <w:p w:rsidR="00577D01" w:rsidRDefault="00577D01">
      <w:pPr>
        <w:rPr>
          <w:rFonts w:ascii="Arial" w:eastAsia="Arial" w:hAnsi="Arial" w:cs="Arial"/>
          <w:sz w:val="24"/>
          <w:szCs w:val="24"/>
        </w:rPr>
      </w:pPr>
    </w:p>
    <w:p w:rsidR="00577D01" w:rsidRDefault="007E4FD2">
      <w:pPr>
        <w:pStyle w:val="ListParagraph"/>
        <w:numPr>
          <w:ilvl w:val="0"/>
          <w:numId w:val="71"/>
        </w:numPr>
        <w:tabs>
          <w:tab w:val="left" w:pos="495"/>
        </w:tabs>
        <w:spacing w:before="213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4"/>
          <w:sz w:val="24"/>
        </w:rPr>
        <w:t xml:space="preserve">Zur </w:t>
      </w:r>
      <w:r>
        <w:rPr>
          <w:rFonts w:ascii="Arial" w:hAnsi="Arial"/>
          <w:spacing w:val="-5"/>
          <w:sz w:val="24"/>
        </w:rPr>
        <w:t xml:space="preserve">Vollständigkeit </w:t>
      </w:r>
      <w:r>
        <w:rPr>
          <w:rFonts w:ascii="Arial" w:hAnsi="Arial"/>
          <w:spacing w:val="-4"/>
          <w:sz w:val="24"/>
        </w:rPr>
        <w:t>von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pacing w:val="-5"/>
          <w:sz w:val="24"/>
        </w:rPr>
        <w:t>Anmeldungen</w:t>
      </w:r>
    </w:p>
    <w:p w:rsidR="00577D01" w:rsidRDefault="007E4FD2">
      <w:pPr>
        <w:pStyle w:val="ListParagraph"/>
        <w:numPr>
          <w:ilvl w:val="1"/>
          <w:numId w:val="71"/>
        </w:numPr>
        <w:tabs>
          <w:tab w:val="left" w:pos="1245"/>
        </w:tabs>
        <w:spacing w:before="12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4"/>
          <w:sz w:val="24"/>
        </w:rPr>
        <w:t xml:space="preserve">Erforderliche Angaben </w:t>
      </w:r>
      <w:r>
        <w:rPr>
          <w:rFonts w:ascii="Arial" w:hAnsi="Arial"/>
          <w:spacing w:val="-3"/>
          <w:sz w:val="24"/>
        </w:rPr>
        <w:t xml:space="preserve">für </w:t>
      </w:r>
      <w:r>
        <w:rPr>
          <w:rFonts w:ascii="Arial" w:hAnsi="Arial"/>
          <w:spacing w:val="-4"/>
          <w:sz w:val="24"/>
        </w:rPr>
        <w:t>vollständige</w:t>
      </w:r>
      <w:r>
        <w:rPr>
          <w:rFonts w:ascii="Arial" w:hAnsi="Arial"/>
          <w:spacing w:val="-28"/>
          <w:sz w:val="24"/>
        </w:rPr>
        <w:t xml:space="preserve"> </w:t>
      </w:r>
      <w:r>
        <w:rPr>
          <w:rFonts w:ascii="Arial" w:hAnsi="Arial"/>
          <w:spacing w:val="-4"/>
          <w:sz w:val="24"/>
        </w:rPr>
        <w:t>Anmeldungen</w:t>
      </w:r>
    </w:p>
    <w:p w:rsidR="00577D01" w:rsidRDefault="007E4FD2">
      <w:pPr>
        <w:pStyle w:val="ListParagraph"/>
        <w:numPr>
          <w:ilvl w:val="2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5"/>
          <w:sz w:val="24"/>
        </w:rPr>
        <w:t xml:space="preserve">Angaben </w:t>
      </w:r>
      <w:r>
        <w:rPr>
          <w:rFonts w:ascii="Arial" w:hAnsi="Arial"/>
          <w:spacing w:val="-4"/>
          <w:sz w:val="24"/>
        </w:rPr>
        <w:t>über den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pacing w:val="-5"/>
          <w:sz w:val="24"/>
        </w:rPr>
        <w:t>Zusammenschluss</w:t>
      </w:r>
    </w:p>
    <w:p w:rsidR="00577D01" w:rsidRDefault="007E4FD2">
      <w:pPr>
        <w:pStyle w:val="ListParagraph"/>
        <w:numPr>
          <w:ilvl w:val="2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4"/>
          <w:sz w:val="24"/>
        </w:rPr>
        <w:t xml:space="preserve">Angaben </w:t>
      </w:r>
      <w:r>
        <w:rPr>
          <w:rFonts w:ascii="Arial" w:hAnsi="Arial"/>
          <w:spacing w:val="-3"/>
          <w:sz w:val="24"/>
        </w:rPr>
        <w:t>über die</w:t>
      </w:r>
      <w:r>
        <w:rPr>
          <w:rFonts w:ascii="Arial" w:hAnsi="Arial"/>
          <w:spacing w:val="-23"/>
          <w:sz w:val="24"/>
        </w:rPr>
        <w:t xml:space="preserve"> </w:t>
      </w:r>
      <w:r>
        <w:rPr>
          <w:rFonts w:ascii="Arial" w:hAnsi="Arial"/>
          <w:spacing w:val="-4"/>
          <w:sz w:val="24"/>
        </w:rPr>
        <w:t>Unternehmen</w:t>
      </w:r>
    </w:p>
    <w:p w:rsidR="00577D01" w:rsidRPr="00744520" w:rsidRDefault="007E4FD2">
      <w:pPr>
        <w:pStyle w:val="ListParagraph"/>
        <w:numPr>
          <w:ilvl w:val="1"/>
          <w:numId w:val="71"/>
        </w:numPr>
        <w:tabs>
          <w:tab w:val="left" w:pos="1245"/>
        </w:tabs>
        <w:spacing w:before="9" w:line="247" w:lineRule="auto"/>
        <w:ind w:right="3332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Rechtsfolgen </w:t>
      </w:r>
      <w:r w:rsidRPr="00744520">
        <w:rPr>
          <w:rFonts w:ascii="Arial" w:hAnsi="Arial"/>
          <w:spacing w:val="-3"/>
          <w:sz w:val="24"/>
          <w:lang w:val="de-DE"/>
        </w:rPr>
        <w:t xml:space="preserve">bei </w:t>
      </w:r>
      <w:r w:rsidRPr="00744520">
        <w:rPr>
          <w:rFonts w:ascii="Arial" w:hAnsi="Arial"/>
          <w:spacing w:val="-4"/>
          <w:sz w:val="24"/>
          <w:lang w:val="de-DE"/>
        </w:rPr>
        <w:t>Verstoß gegen</w:t>
      </w:r>
      <w:r w:rsidRPr="00744520">
        <w:rPr>
          <w:rFonts w:ascii="Arial" w:hAnsi="Arial"/>
          <w:spacing w:val="-1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Vollzugsverbot, </w:t>
      </w:r>
      <w:r w:rsidRPr="00744520">
        <w:rPr>
          <w:rFonts w:ascii="Arial" w:hAnsi="Arial"/>
          <w:spacing w:val="-3"/>
          <w:sz w:val="24"/>
          <w:lang w:val="de-DE"/>
        </w:rPr>
        <w:t>Anmeldepflicht oder</w:t>
      </w:r>
      <w:r w:rsidRPr="00744520">
        <w:rPr>
          <w:rFonts w:ascii="Arial" w:hAnsi="Arial"/>
          <w:spacing w:val="-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Anzeigepflicht</w:t>
      </w:r>
    </w:p>
    <w:p w:rsidR="00577D01" w:rsidRDefault="007E4FD2">
      <w:pPr>
        <w:pStyle w:val="ListParagraph"/>
        <w:numPr>
          <w:ilvl w:val="1"/>
          <w:numId w:val="71"/>
        </w:numPr>
        <w:tabs>
          <w:tab w:val="left" w:pos="1245"/>
        </w:tabs>
        <w:spacing w:before="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5"/>
          <w:sz w:val="24"/>
        </w:rPr>
        <w:t xml:space="preserve">Behandlung </w:t>
      </w:r>
      <w:r>
        <w:rPr>
          <w:rFonts w:ascii="Arial" w:hAnsi="Arial"/>
          <w:spacing w:val="-4"/>
          <w:sz w:val="24"/>
        </w:rPr>
        <w:t>von</w:t>
      </w:r>
      <w:r>
        <w:rPr>
          <w:rFonts w:ascii="Arial" w:hAnsi="Arial"/>
          <w:spacing w:val="-19"/>
          <w:sz w:val="24"/>
        </w:rPr>
        <w:t xml:space="preserve"> </w:t>
      </w:r>
      <w:r>
        <w:rPr>
          <w:rFonts w:ascii="Arial" w:hAnsi="Arial"/>
          <w:spacing w:val="-5"/>
          <w:sz w:val="24"/>
        </w:rPr>
        <w:t>Auslandszusammenschlüssen</w:t>
      </w:r>
    </w:p>
    <w:p w:rsidR="00577D01" w:rsidRDefault="00577D01">
      <w:pPr>
        <w:rPr>
          <w:rFonts w:ascii="Arial" w:eastAsia="Arial" w:hAnsi="Arial" w:cs="Arial"/>
          <w:sz w:val="24"/>
          <w:szCs w:val="24"/>
        </w:rPr>
      </w:pPr>
    </w:p>
    <w:p w:rsidR="00577D01" w:rsidRDefault="007E4FD2">
      <w:pPr>
        <w:pStyle w:val="ListParagraph"/>
        <w:numPr>
          <w:ilvl w:val="0"/>
          <w:numId w:val="71"/>
        </w:numPr>
        <w:tabs>
          <w:tab w:val="left" w:pos="495"/>
        </w:tabs>
        <w:spacing w:before="213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4"/>
          <w:sz w:val="24"/>
        </w:rPr>
        <w:t>Erläuterung wichtiger</w:t>
      </w:r>
      <w:r>
        <w:rPr>
          <w:rFonts w:ascii="Arial" w:hAnsi="Arial"/>
          <w:spacing w:val="-16"/>
          <w:sz w:val="24"/>
        </w:rPr>
        <w:t xml:space="preserve"> </w:t>
      </w:r>
      <w:r>
        <w:rPr>
          <w:rFonts w:ascii="Arial" w:hAnsi="Arial"/>
          <w:spacing w:val="-4"/>
          <w:sz w:val="24"/>
        </w:rPr>
        <w:t>Begriffe</w:t>
      </w:r>
    </w:p>
    <w:p w:rsidR="00577D01" w:rsidRDefault="007E4FD2">
      <w:pPr>
        <w:pStyle w:val="ListParagraph"/>
        <w:numPr>
          <w:ilvl w:val="1"/>
          <w:numId w:val="71"/>
        </w:numPr>
        <w:tabs>
          <w:tab w:val="left" w:pos="1245"/>
        </w:tabs>
        <w:spacing w:before="12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3"/>
          <w:sz w:val="24"/>
        </w:rPr>
        <w:t>Beteiligte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3"/>
          <w:sz w:val="24"/>
        </w:rPr>
        <w:t>Unternehmen</w:t>
      </w:r>
    </w:p>
    <w:p w:rsidR="00577D01" w:rsidRDefault="007E4FD2">
      <w:pPr>
        <w:pStyle w:val="ListParagraph"/>
        <w:numPr>
          <w:ilvl w:val="1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5"/>
          <w:sz w:val="24"/>
        </w:rPr>
        <w:t>Verbundene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pacing w:val="-5"/>
          <w:sz w:val="24"/>
        </w:rPr>
        <w:t>Unternehmen</w:t>
      </w:r>
    </w:p>
    <w:p w:rsidR="00577D01" w:rsidRDefault="007E4FD2">
      <w:pPr>
        <w:pStyle w:val="ListParagraph"/>
        <w:numPr>
          <w:ilvl w:val="1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3"/>
          <w:sz w:val="24"/>
        </w:rPr>
        <w:t xml:space="preserve">Wesentlicher Teil </w:t>
      </w:r>
      <w:r>
        <w:rPr>
          <w:rFonts w:ascii="Arial" w:hAnsi="Arial"/>
          <w:sz w:val="24"/>
        </w:rPr>
        <w:t>des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pacing w:val="-3"/>
          <w:sz w:val="24"/>
        </w:rPr>
        <w:t>Vermögens</w:t>
      </w:r>
    </w:p>
    <w:p w:rsidR="00577D01" w:rsidRDefault="007E4FD2">
      <w:pPr>
        <w:pStyle w:val="ListParagraph"/>
        <w:numPr>
          <w:ilvl w:val="1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6"/>
          <w:sz w:val="24"/>
        </w:rPr>
        <w:t>Kontrolle</w:t>
      </w:r>
    </w:p>
    <w:p w:rsidR="00577D01" w:rsidRDefault="007E4FD2">
      <w:pPr>
        <w:pStyle w:val="ListParagraph"/>
        <w:numPr>
          <w:ilvl w:val="1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4"/>
          <w:sz w:val="24"/>
        </w:rPr>
        <w:t>Umsatzerlöse</w:t>
      </w:r>
    </w:p>
    <w:p w:rsidR="00577D01" w:rsidRDefault="007E4FD2">
      <w:pPr>
        <w:pStyle w:val="ListParagraph"/>
        <w:numPr>
          <w:ilvl w:val="2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sz w:val="24"/>
        </w:rPr>
        <w:t>Allgemeine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pacing w:val="-4"/>
          <w:sz w:val="24"/>
        </w:rPr>
        <w:t>Berechnungsgrundlage</w:t>
      </w:r>
    </w:p>
    <w:p w:rsidR="00577D01" w:rsidRDefault="007E4FD2">
      <w:pPr>
        <w:pStyle w:val="ListParagraph"/>
        <w:numPr>
          <w:ilvl w:val="2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Besondere </w:t>
      </w:r>
      <w:r>
        <w:rPr>
          <w:rFonts w:ascii="Arial" w:hAnsi="Arial"/>
          <w:spacing w:val="-4"/>
          <w:sz w:val="24"/>
        </w:rPr>
        <w:t xml:space="preserve">Regelungen für </w:t>
      </w:r>
      <w:r>
        <w:rPr>
          <w:rFonts w:ascii="Arial" w:hAnsi="Arial"/>
          <w:spacing w:val="-5"/>
          <w:sz w:val="24"/>
        </w:rPr>
        <w:t>einzelne</w:t>
      </w:r>
      <w:r>
        <w:rPr>
          <w:rFonts w:ascii="Arial" w:hAnsi="Arial"/>
          <w:spacing w:val="-36"/>
          <w:sz w:val="24"/>
        </w:rPr>
        <w:t xml:space="preserve"> </w:t>
      </w:r>
      <w:r>
        <w:rPr>
          <w:rFonts w:ascii="Arial" w:hAnsi="Arial"/>
          <w:spacing w:val="-5"/>
          <w:sz w:val="24"/>
        </w:rPr>
        <w:t>Branchen</w:t>
      </w:r>
    </w:p>
    <w:p w:rsidR="00577D01" w:rsidRDefault="007E4FD2">
      <w:pPr>
        <w:pStyle w:val="ListParagraph"/>
        <w:numPr>
          <w:ilvl w:val="1"/>
          <w:numId w:val="71"/>
        </w:numPr>
        <w:tabs>
          <w:tab w:val="left" w:pos="1245"/>
        </w:tabs>
        <w:spacing w:before="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sz w:val="24"/>
        </w:rPr>
        <w:t>Marktanteile</w:t>
      </w:r>
    </w:p>
    <w:p w:rsidR="00577D01" w:rsidRDefault="00577D01">
      <w:pPr>
        <w:rPr>
          <w:rFonts w:ascii="Arial" w:eastAsia="Arial" w:hAnsi="Arial" w:cs="Arial"/>
          <w:sz w:val="24"/>
          <w:szCs w:val="24"/>
        </w:rPr>
        <w:sectPr w:rsidR="00577D01">
          <w:pgSz w:w="11920" w:h="16840"/>
          <w:pgMar w:top="540" w:right="1040" w:bottom="280" w:left="1320" w:header="720" w:footer="720" w:gutter="0"/>
          <w:cols w:space="720"/>
        </w:sectPr>
      </w:pPr>
    </w:p>
    <w:p w:rsidR="00577D01" w:rsidRDefault="007E4FD2">
      <w:pPr>
        <w:spacing w:before="40"/>
        <w:ind w:right="12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- 3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-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8"/>
        <w:rPr>
          <w:rFonts w:ascii="Arial" w:eastAsia="Arial" w:hAnsi="Arial" w:cs="Arial"/>
          <w:sz w:val="21"/>
          <w:szCs w:val="21"/>
        </w:rPr>
      </w:pPr>
    </w:p>
    <w:p w:rsidR="00577D01" w:rsidRDefault="007E4FD2">
      <w:pPr>
        <w:pStyle w:val="ListParagraph"/>
        <w:numPr>
          <w:ilvl w:val="0"/>
          <w:numId w:val="70"/>
        </w:numPr>
        <w:tabs>
          <w:tab w:val="left" w:pos="515"/>
        </w:tabs>
        <w:spacing w:before="69"/>
        <w:ind w:right="24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  <w:u w:val="thick" w:color="000000"/>
        </w:rPr>
        <w:t>Voraussetzungen der</w:t>
      </w:r>
      <w:r>
        <w:rPr>
          <w:rFonts w:ascii="Arial"/>
          <w:b/>
          <w:spacing w:val="-14"/>
          <w:sz w:val="24"/>
          <w:u w:val="thick" w:color="000000"/>
        </w:rPr>
        <w:t xml:space="preserve"> </w:t>
      </w:r>
      <w:r>
        <w:rPr>
          <w:rFonts w:ascii="Arial"/>
          <w:b/>
          <w:sz w:val="24"/>
          <w:u w:val="thick" w:color="000000"/>
        </w:rPr>
        <w:t>Anmeldepflicht</w:t>
      </w:r>
    </w:p>
    <w:p w:rsidR="00577D01" w:rsidRDefault="00577D01">
      <w:pPr>
        <w:rPr>
          <w:rFonts w:ascii="Arial" w:eastAsia="Arial" w:hAnsi="Arial" w:cs="Arial"/>
          <w:b/>
          <w:bCs/>
          <w:sz w:val="20"/>
          <w:szCs w:val="20"/>
        </w:rPr>
      </w:pPr>
    </w:p>
    <w:p w:rsidR="00577D01" w:rsidRDefault="00577D01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77D01" w:rsidRPr="00744520" w:rsidRDefault="007E4FD2">
      <w:pPr>
        <w:spacing w:before="69" w:line="312" w:lineRule="auto"/>
        <w:ind w:left="125" w:right="11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Fusionskontrolle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nach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dem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GWB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sind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zwei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Klassen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Zusammenschlüssen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zu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unterscheiden: kontrollpflichtige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nicht kontrollpflichtige Zusammenschlüsse.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Kontroll-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pflichtige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Fälle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sind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stets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vor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Vollzug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anzumelden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39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GWB).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Für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nicht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kontrollpflichtige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Zusammenschlüsse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besteht weder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eine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Anmeldepflicht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noch eine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Pflicht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zur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>Vollzugsan-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zeige.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sz w:val="14"/>
          <w:szCs w:val="14"/>
          <w:lang w:val="de-DE"/>
        </w:rPr>
      </w:pPr>
    </w:p>
    <w:p w:rsidR="00577D01" w:rsidRDefault="00825394">
      <w:pPr>
        <w:spacing w:line="765" w:lineRule="exact"/>
        <w:ind w:left="12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"/>
          <w:sz w:val="20"/>
          <w:szCs w:val="20"/>
          <w:lang w:eastAsia="zh-CN"/>
        </w:rPr>
        <mc:AlternateContent>
          <mc:Choice Requires="wps">
            <w:drawing>
              <wp:inline distT="0" distB="0" distL="0" distR="0">
                <wp:extent cx="4562475" cy="485775"/>
                <wp:effectExtent l="13970" t="8890" r="5080" b="10160"/>
                <wp:docPr id="465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4520" w:rsidRPr="00744520" w:rsidRDefault="00744520">
                            <w:pPr>
                              <w:spacing w:before="6" w:line="360" w:lineRule="atLeast"/>
                              <w:ind w:left="45" w:right="53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In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welche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dieser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zwei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Klassen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ein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Zusammenschluss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 xml:space="preserve">fällt,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2"/>
                                <w:sz w:val="24"/>
                                <w:lang w:val="de-DE"/>
                              </w:rPr>
                              <w:t>häng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t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2"/>
                                <w:sz w:val="24"/>
                                <w:lang w:val="de-DE"/>
                              </w:rPr>
                              <w:t>vo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2"/>
                                <w:sz w:val="24"/>
                                <w:lang w:val="de-DE"/>
                              </w:rPr>
                              <w:t>de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2"/>
                                <w:sz w:val="24"/>
                                <w:lang w:val="de-DE"/>
                              </w:rPr>
                              <w:t>Umsä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tzen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der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beteiligten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Unternehmen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ab.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1" o:spid="_x0000_s1027" type="#_x0000_t202" style="width:359.2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" filled="f">
                <v:textbox inset="0,0,0,0">
                  <w:txbxContent>
                    <w:p w:rsidR="00744520" w:rsidRPr="00744520" w:rsidRDefault="00744520">
                      <w:pPr>
                        <w:spacing w:before="6" w:line="360" w:lineRule="atLeast"/>
                        <w:ind w:left="45" w:right="538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In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welche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dieser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zwei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Klassen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ein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Zusammenschluss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 xml:space="preserve">fällt, </w:t>
                      </w:r>
                      <w:r w:rsidRPr="00744520">
                        <w:rPr>
                          <w:rFonts w:ascii="Arial" w:hAnsi="Arial"/>
                          <w:b/>
                          <w:spacing w:val="2"/>
                          <w:sz w:val="24"/>
                          <w:lang w:val="de-DE"/>
                        </w:rPr>
                        <w:t>häng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t</w:t>
                      </w:r>
                      <w:r w:rsidRPr="00744520">
                        <w:rPr>
                          <w:rFonts w:ascii="Arial" w:hAnsi="Arial"/>
                          <w:b/>
                          <w:spacing w:val="-5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2"/>
                          <w:sz w:val="24"/>
                          <w:lang w:val="de-DE"/>
                        </w:rPr>
                        <w:t>vo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n</w:t>
                      </w:r>
                      <w:r w:rsidRPr="00744520">
                        <w:rPr>
                          <w:rFonts w:ascii="Arial" w:hAnsi="Arial"/>
                          <w:b/>
                          <w:spacing w:val="-5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2"/>
                          <w:sz w:val="24"/>
                          <w:lang w:val="de-DE"/>
                        </w:rPr>
                        <w:t>de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n</w:t>
                      </w:r>
                      <w:r w:rsidRPr="00744520">
                        <w:rPr>
                          <w:rFonts w:ascii="Arial" w:hAnsi="Arial"/>
                          <w:b/>
                          <w:spacing w:val="-5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2"/>
                          <w:sz w:val="24"/>
                          <w:lang w:val="de-DE"/>
                        </w:rPr>
                        <w:t>Umsä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tzen</w:t>
                      </w:r>
                      <w:r w:rsidRPr="00744520">
                        <w:rPr>
                          <w:rFonts w:ascii="Arial" w:hAnsi="Arial"/>
                          <w:b/>
                          <w:spacing w:val="-6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der</w:t>
                      </w:r>
                      <w:r w:rsidRPr="00744520">
                        <w:rPr>
                          <w:rFonts w:ascii="Arial" w:hAnsi="Arial"/>
                          <w:b/>
                          <w:spacing w:val="-6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beteiligten</w:t>
                      </w:r>
                      <w:r w:rsidRPr="00744520">
                        <w:rPr>
                          <w:rFonts w:ascii="Arial" w:hAnsi="Arial"/>
                          <w:b/>
                          <w:spacing w:val="-6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Unternehmen</w:t>
                      </w:r>
                      <w:r w:rsidRPr="00744520">
                        <w:rPr>
                          <w:rFonts w:ascii="Arial" w:hAnsi="Arial"/>
                          <w:b/>
                          <w:spacing w:val="-6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ab.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10"/>
        <w:rPr>
          <w:rFonts w:ascii="Arial" w:eastAsia="Arial" w:hAnsi="Arial" w:cs="Arial"/>
        </w:rPr>
      </w:pPr>
    </w:p>
    <w:p w:rsidR="00577D01" w:rsidRDefault="007E4FD2">
      <w:pPr>
        <w:pStyle w:val="ListParagraph"/>
        <w:numPr>
          <w:ilvl w:val="1"/>
          <w:numId w:val="70"/>
        </w:numPr>
        <w:tabs>
          <w:tab w:val="left" w:pos="515"/>
        </w:tabs>
        <w:spacing w:before="69"/>
        <w:ind w:right="24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Kontrollpflichtige</w:t>
      </w:r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Zusammenschlüsse</w:t>
      </w:r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ind w:left="695" w:right="240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Im </w:t>
      </w:r>
      <w:r w:rsidRPr="00744520">
        <w:rPr>
          <w:rFonts w:ascii="Arial" w:hAnsi="Arial"/>
          <w:spacing w:val="-6"/>
          <w:sz w:val="24"/>
          <w:lang w:val="de-DE"/>
        </w:rPr>
        <w:t xml:space="preserve">letzten Geschäftsjahr </w:t>
      </w:r>
      <w:r w:rsidRPr="00744520">
        <w:rPr>
          <w:rFonts w:ascii="Arial" w:hAnsi="Arial"/>
          <w:spacing w:val="-4"/>
          <w:sz w:val="24"/>
          <w:lang w:val="de-DE"/>
        </w:rPr>
        <w:t xml:space="preserve">vor dem </w:t>
      </w:r>
      <w:r w:rsidRPr="00744520">
        <w:rPr>
          <w:rFonts w:ascii="Arial" w:hAnsi="Arial"/>
          <w:spacing w:val="-6"/>
          <w:sz w:val="24"/>
          <w:lang w:val="de-DE"/>
        </w:rPr>
        <w:t>Zusammenschluss</w:t>
      </w:r>
      <w:r w:rsidRPr="00744520">
        <w:rPr>
          <w:rFonts w:ascii="Arial" w:hAnsi="Arial"/>
          <w:spacing w:val="-31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haben</w:t>
      </w:r>
    </w:p>
    <w:p w:rsidR="00577D01" w:rsidRPr="00744520" w:rsidRDefault="007E4FD2">
      <w:pPr>
        <w:pStyle w:val="ListParagraph"/>
        <w:numPr>
          <w:ilvl w:val="2"/>
          <w:numId w:val="70"/>
        </w:numPr>
        <w:tabs>
          <w:tab w:val="left" w:pos="954"/>
        </w:tabs>
        <w:spacing w:before="84" w:line="312" w:lineRule="auto"/>
        <w:ind w:right="240" w:hanging="135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beteiligten Unternehmen insgesamt weltweit Umsatzerlöse </w:t>
      </w:r>
      <w:r w:rsidRPr="00744520">
        <w:rPr>
          <w:rFonts w:ascii="Arial" w:hAnsi="Arial"/>
          <w:spacing w:val="-3"/>
          <w:sz w:val="24"/>
          <w:lang w:val="de-DE"/>
        </w:rPr>
        <w:t>von mehr</w:t>
      </w:r>
      <w:r w:rsidRPr="00744520">
        <w:rPr>
          <w:rFonts w:ascii="Arial" w:hAnsi="Arial"/>
          <w:spacing w:val="14"/>
          <w:sz w:val="24"/>
          <w:lang w:val="de-DE"/>
        </w:rPr>
        <w:t xml:space="preserve"> </w:t>
      </w:r>
      <w:r w:rsidRPr="00744520">
        <w:rPr>
          <w:rFonts w:ascii="Arial" w:hAnsi="Arial"/>
          <w:spacing w:val="-8"/>
          <w:sz w:val="24"/>
          <w:lang w:val="de-DE"/>
        </w:rPr>
        <w:t>als</w:t>
      </w:r>
      <w:r w:rsidRPr="00744520">
        <w:rPr>
          <w:rFonts w:ascii="Arial" w:hAnsi="Arial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 xml:space="preserve">fünfhundert Millionen </w:t>
      </w:r>
      <w:r w:rsidRPr="00744520">
        <w:rPr>
          <w:rFonts w:ascii="Arial" w:hAnsi="Arial"/>
          <w:spacing w:val="-6"/>
          <w:sz w:val="24"/>
          <w:lang w:val="de-DE"/>
        </w:rPr>
        <w:t>Euro</w:t>
      </w:r>
      <w:r w:rsidRPr="00744520">
        <w:rPr>
          <w:rFonts w:ascii="Arial" w:hAnsi="Arial"/>
          <w:spacing w:val="-28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>und</w:t>
      </w:r>
    </w:p>
    <w:p w:rsidR="00577D01" w:rsidRPr="00744520" w:rsidRDefault="007E4FD2">
      <w:pPr>
        <w:pStyle w:val="ListParagraph"/>
        <w:numPr>
          <w:ilvl w:val="2"/>
          <w:numId w:val="70"/>
        </w:numPr>
        <w:tabs>
          <w:tab w:val="left" w:pos="925"/>
        </w:tabs>
        <w:spacing w:before="3" w:line="312" w:lineRule="auto"/>
        <w:ind w:right="240" w:hanging="135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5"/>
          <w:sz w:val="24"/>
          <w:lang w:val="de-DE"/>
        </w:rPr>
        <w:t xml:space="preserve">mindestens </w:t>
      </w:r>
      <w:r w:rsidRPr="00744520">
        <w:rPr>
          <w:rFonts w:ascii="Arial" w:hAnsi="Arial"/>
          <w:spacing w:val="-4"/>
          <w:sz w:val="24"/>
          <w:lang w:val="de-DE"/>
        </w:rPr>
        <w:t xml:space="preserve">ein </w:t>
      </w:r>
      <w:r w:rsidRPr="00744520">
        <w:rPr>
          <w:rFonts w:ascii="Arial" w:hAnsi="Arial"/>
          <w:spacing w:val="-5"/>
          <w:sz w:val="24"/>
          <w:lang w:val="de-DE"/>
        </w:rPr>
        <w:t xml:space="preserve">beteiligtes Unternehmen </w:t>
      </w:r>
      <w:r w:rsidRPr="00744520">
        <w:rPr>
          <w:rFonts w:ascii="Arial" w:hAnsi="Arial"/>
          <w:spacing w:val="-3"/>
          <w:sz w:val="24"/>
          <w:lang w:val="de-DE"/>
        </w:rPr>
        <w:t xml:space="preserve">im </w:t>
      </w:r>
      <w:r w:rsidRPr="00744520">
        <w:rPr>
          <w:rFonts w:ascii="Arial" w:hAnsi="Arial"/>
          <w:spacing w:val="-5"/>
          <w:sz w:val="24"/>
          <w:lang w:val="de-DE"/>
        </w:rPr>
        <w:t xml:space="preserve">Inland Umsatzerlöse </w:t>
      </w:r>
      <w:r w:rsidRPr="00744520">
        <w:rPr>
          <w:rFonts w:ascii="Arial" w:hAnsi="Arial"/>
          <w:spacing w:val="-4"/>
          <w:sz w:val="24"/>
          <w:lang w:val="de-DE"/>
        </w:rPr>
        <w:t>von mehr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als </w:t>
      </w:r>
      <w:r w:rsidRPr="00744520">
        <w:rPr>
          <w:rFonts w:ascii="Arial" w:hAnsi="Arial"/>
          <w:spacing w:val="-6"/>
          <w:sz w:val="24"/>
          <w:lang w:val="de-DE"/>
        </w:rPr>
        <w:t xml:space="preserve">fünfundzwanzig Millionen </w:t>
      </w:r>
      <w:r w:rsidRPr="00744520">
        <w:rPr>
          <w:rFonts w:ascii="Arial" w:hAnsi="Arial"/>
          <w:spacing w:val="-5"/>
          <w:sz w:val="24"/>
          <w:lang w:val="de-DE"/>
        </w:rPr>
        <w:t>Euro</w:t>
      </w:r>
      <w:r w:rsidRPr="00744520">
        <w:rPr>
          <w:rFonts w:ascii="Arial" w:hAnsi="Arial"/>
          <w:spacing w:val="-24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erzielt.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70"/>
        </w:numPr>
        <w:tabs>
          <w:tab w:val="left" w:pos="515"/>
        </w:tabs>
        <w:spacing w:before="192"/>
        <w:ind w:right="240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b/>
          <w:sz w:val="24"/>
          <w:lang w:val="de-DE"/>
        </w:rPr>
        <w:t>Nicht</w:t>
      </w:r>
      <w:r w:rsidRPr="00744520">
        <w:rPr>
          <w:rFonts w:ascii="Arial" w:hAnsi="Arial"/>
          <w:b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kontrollpflichtige</w:t>
      </w:r>
      <w:r w:rsidRPr="00744520">
        <w:rPr>
          <w:rFonts w:ascii="Arial" w:hAnsi="Arial"/>
          <w:b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und</w:t>
      </w:r>
      <w:r w:rsidRPr="00744520">
        <w:rPr>
          <w:rFonts w:ascii="Arial" w:hAnsi="Arial"/>
          <w:b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nicht</w:t>
      </w:r>
      <w:r w:rsidRPr="00744520">
        <w:rPr>
          <w:rFonts w:ascii="Arial" w:hAnsi="Arial"/>
          <w:b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anzeigepflichtige</w:t>
      </w:r>
      <w:r w:rsidRPr="00744520">
        <w:rPr>
          <w:rFonts w:ascii="Arial" w:hAnsi="Arial"/>
          <w:b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Zusammenschlüsse</w:t>
      </w:r>
    </w:p>
    <w:p w:rsidR="00577D01" w:rsidRPr="00744520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  <w:lang w:val="de-DE"/>
        </w:rPr>
      </w:pPr>
    </w:p>
    <w:p w:rsidR="00577D01" w:rsidRPr="00744520" w:rsidRDefault="007E4FD2">
      <w:pPr>
        <w:spacing w:line="312" w:lineRule="auto"/>
        <w:ind w:left="515" w:right="240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z w:val="24"/>
          <w:lang w:val="de-DE"/>
        </w:rPr>
        <w:t>Es</w:t>
      </w:r>
      <w:r w:rsidRPr="00744520">
        <w:rPr>
          <w:rFonts w:ascii="Arial"/>
          <w:spacing w:val="-10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handelt</w:t>
      </w:r>
      <w:r w:rsidRPr="00744520">
        <w:rPr>
          <w:rFonts w:ascii="Arial"/>
          <w:spacing w:val="-10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sich</w:t>
      </w:r>
      <w:r w:rsidRPr="00744520">
        <w:rPr>
          <w:rFonts w:ascii="Arial"/>
          <w:spacing w:val="-10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um</w:t>
      </w:r>
      <w:r w:rsidRPr="00744520">
        <w:rPr>
          <w:rFonts w:ascii="Arial"/>
          <w:spacing w:val="-10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einen</w:t>
      </w:r>
      <w:r w:rsidRPr="00744520">
        <w:rPr>
          <w:rFonts w:ascii="Arial"/>
          <w:spacing w:val="-10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nicht</w:t>
      </w:r>
      <w:r w:rsidRPr="00744520">
        <w:rPr>
          <w:rFonts w:ascii="Arial"/>
          <w:spacing w:val="-10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kontrollpflichtigen</w:t>
      </w:r>
      <w:r w:rsidRPr="00744520">
        <w:rPr>
          <w:rFonts w:ascii="Arial"/>
          <w:spacing w:val="-10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und</w:t>
      </w:r>
      <w:r w:rsidRPr="00744520">
        <w:rPr>
          <w:rFonts w:ascii="Arial"/>
          <w:spacing w:val="-10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nicht</w:t>
      </w:r>
      <w:r w:rsidRPr="00744520">
        <w:rPr>
          <w:rFonts w:ascii="Arial"/>
          <w:spacing w:val="-10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anzeigepflichtigen</w:t>
      </w:r>
      <w:r w:rsidRPr="00744520">
        <w:rPr>
          <w:rFonts w:ascii="Arial"/>
          <w:spacing w:val="-10"/>
          <w:sz w:val="24"/>
          <w:lang w:val="de-DE"/>
        </w:rPr>
        <w:t xml:space="preserve"> </w:t>
      </w:r>
      <w:r w:rsidRPr="00744520">
        <w:rPr>
          <w:rFonts w:ascii="Arial"/>
          <w:spacing w:val="-5"/>
          <w:sz w:val="24"/>
          <w:lang w:val="de-DE"/>
        </w:rPr>
        <w:t xml:space="preserve">Zusam- </w:t>
      </w:r>
      <w:r w:rsidRPr="00744520">
        <w:rPr>
          <w:rFonts w:ascii="Arial"/>
          <w:spacing w:val="-7"/>
          <w:sz w:val="24"/>
          <w:lang w:val="de-DE"/>
        </w:rPr>
        <w:t xml:space="preserve">menschluss, </w:t>
      </w:r>
      <w:r w:rsidRPr="00744520">
        <w:rPr>
          <w:rFonts w:ascii="Arial"/>
          <w:spacing w:val="-6"/>
          <w:sz w:val="24"/>
          <w:lang w:val="de-DE"/>
        </w:rPr>
        <w:t>wenn</w:t>
      </w:r>
      <w:r w:rsidRPr="00744520">
        <w:rPr>
          <w:rFonts w:ascii="Arial"/>
          <w:spacing w:val="-9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:</w:t>
      </w:r>
    </w:p>
    <w:p w:rsidR="00577D01" w:rsidRPr="00744520" w:rsidRDefault="007E4FD2">
      <w:pPr>
        <w:pStyle w:val="ListParagraph"/>
        <w:numPr>
          <w:ilvl w:val="0"/>
          <w:numId w:val="69"/>
        </w:numPr>
        <w:tabs>
          <w:tab w:val="left" w:pos="680"/>
        </w:tabs>
        <w:spacing w:before="108" w:line="312" w:lineRule="auto"/>
        <w:ind w:right="240" w:hanging="150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Zusammenschluss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keine</w:t>
      </w:r>
      <w:r w:rsidRPr="00744520">
        <w:rPr>
          <w:rFonts w:ascii="Arial" w:eastAsia="Arial" w:hAnsi="Arial" w:cs="Arial"/>
          <w:b/>
          <w:bCs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Inlandsauswirkung</w:t>
      </w:r>
      <w:r w:rsidRPr="00744520">
        <w:rPr>
          <w:rFonts w:ascii="Arial" w:eastAsia="Arial" w:hAnsi="Arial" w:cs="Arial"/>
          <w:b/>
          <w:bCs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im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Sinne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§</w:t>
      </w:r>
      <w:r w:rsidRPr="00744520">
        <w:rPr>
          <w:rFonts w:ascii="Arial" w:eastAsia="Arial" w:hAnsi="Arial" w:cs="Arial"/>
          <w:spacing w:val="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130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 GWB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hat</w:t>
      </w:r>
      <w:r w:rsidRPr="00744520">
        <w:rPr>
          <w:rFonts w:ascii="Courier New" w:eastAsia="Courier New" w:hAnsi="Courier New" w:cs="Courier New"/>
          <w:spacing w:val="-6"/>
          <w:position w:val="10"/>
          <w:sz w:val="15"/>
          <w:szCs w:val="15"/>
          <w:lang w:val="de-DE"/>
        </w:rPr>
        <w:t>3</w:t>
      </w:r>
      <w:r w:rsidRPr="00744520">
        <w:rPr>
          <w:rFonts w:ascii="Courier New" w:eastAsia="Courier New" w:hAnsi="Courier New" w:cs="Courier New"/>
          <w:spacing w:val="-30"/>
          <w:position w:val="10"/>
          <w:sz w:val="15"/>
          <w:szCs w:val="15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oder</w:t>
      </w:r>
    </w:p>
    <w:p w:rsidR="00577D01" w:rsidRPr="00744520" w:rsidRDefault="007E4FD2">
      <w:pPr>
        <w:pStyle w:val="ListParagraph"/>
        <w:numPr>
          <w:ilvl w:val="0"/>
          <w:numId w:val="69"/>
        </w:numPr>
        <w:tabs>
          <w:tab w:val="left" w:pos="680"/>
        </w:tabs>
        <w:spacing w:before="121"/>
        <w:ind w:left="680" w:right="240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pacing w:val="-4"/>
          <w:sz w:val="24"/>
          <w:lang w:val="de-DE"/>
        </w:rPr>
        <w:t>die</w:t>
      </w:r>
      <w:r w:rsidRPr="00744520">
        <w:rPr>
          <w:rFonts w:ascii="Arial"/>
          <w:spacing w:val="-12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unter</w:t>
      </w:r>
      <w:r w:rsidRPr="00744520">
        <w:rPr>
          <w:rFonts w:ascii="Arial"/>
          <w:spacing w:val="-12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1.</w:t>
      </w:r>
      <w:r w:rsidRPr="00744520">
        <w:rPr>
          <w:rFonts w:ascii="Arial"/>
          <w:spacing w:val="-12"/>
          <w:sz w:val="24"/>
          <w:lang w:val="de-DE"/>
        </w:rPr>
        <w:t xml:space="preserve"> </w:t>
      </w:r>
      <w:r w:rsidRPr="00744520">
        <w:rPr>
          <w:rFonts w:ascii="Arial"/>
          <w:spacing w:val="-5"/>
          <w:sz w:val="24"/>
          <w:lang w:val="de-DE"/>
        </w:rPr>
        <w:t>genannten</w:t>
      </w:r>
      <w:r w:rsidRPr="00744520">
        <w:rPr>
          <w:rFonts w:ascii="Arial"/>
          <w:spacing w:val="-12"/>
          <w:sz w:val="24"/>
          <w:lang w:val="de-DE"/>
        </w:rPr>
        <w:t xml:space="preserve"> </w:t>
      </w:r>
      <w:r w:rsidRPr="00744520">
        <w:rPr>
          <w:rFonts w:ascii="Arial"/>
          <w:b/>
          <w:sz w:val="24"/>
          <w:lang w:val="de-DE"/>
        </w:rPr>
        <w:t>Umsatzschwellen</w:t>
      </w:r>
      <w:r w:rsidRPr="00744520">
        <w:rPr>
          <w:rFonts w:ascii="Arial"/>
          <w:b/>
          <w:spacing w:val="-7"/>
          <w:sz w:val="24"/>
          <w:lang w:val="de-DE"/>
        </w:rPr>
        <w:t xml:space="preserve"> </w:t>
      </w:r>
      <w:r w:rsidRPr="00744520">
        <w:rPr>
          <w:rFonts w:ascii="Arial"/>
          <w:b/>
          <w:spacing w:val="3"/>
          <w:sz w:val="24"/>
          <w:lang w:val="de-DE"/>
        </w:rPr>
        <w:t>nicht</w:t>
      </w:r>
      <w:r w:rsidRPr="00744520">
        <w:rPr>
          <w:rFonts w:ascii="Arial"/>
          <w:b/>
          <w:spacing w:val="-7"/>
          <w:sz w:val="24"/>
          <w:lang w:val="de-DE"/>
        </w:rPr>
        <w:t xml:space="preserve"> </w:t>
      </w:r>
      <w:r w:rsidRPr="00744520">
        <w:rPr>
          <w:rFonts w:ascii="Arial"/>
          <w:b/>
          <w:sz w:val="24"/>
          <w:lang w:val="de-DE"/>
        </w:rPr>
        <w:t>erreicht</w:t>
      </w:r>
      <w:r w:rsidRPr="00744520">
        <w:rPr>
          <w:rFonts w:ascii="Arial"/>
          <w:b/>
          <w:spacing w:val="-22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werden</w:t>
      </w:r>
      <w:r w:rsidRPr="00744520">
        <w:rPr>
          <w:rFonts w:ascii="Arial"/>
          <w:spacing w:val="-9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oder</w:t>
      </w:r>
    </w:p>
    <w:p w:rsidR="00577D01" w:rsidRPr="00744520" w:rsidRDefault="007E4FD2">
      <w:pPr>
        <w:pStyle w:val="ListParagraph"/>
        <w:numPr>
          <w:ilvl w:val="0"/>
          <w:numId w:val="69"/>
        </w:numPr>
        <w:tabs>
          <w:tab w:val="left" w:pos="703"/>
        </w:tabs>
        <w:spacing w:before="204" w:line="316" w:lineRule="auto"/>
        <w:ind w:right="114" w:hanging="15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 xml:space="preserve">de minimis-Klausel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(§ 35 Abs. 2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Nr.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GWB) erfüllt ist, d.h. soweit sich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ein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18"/>
          <w:sz w:val="24"/>
          <w:szCs w:val="24"/>
          <w:lang w:val="de-DE"/>
        </w:rPr>
        <w:t>Un-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ternehmen,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das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nicht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Sinne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des § 36 Abs. 2 GWB abhängig ist und im</w:t>
      </w:r>
      <w:r w:rsidRPr="00744520">
        <w:rPr>
          <w:rFonts w:ascii="Arial" w:eastAsia="Arial" w:hAnsi="Arial" w:cs="Arial"/>
          <w:spacing w:val="4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 xml:space="preserve">letzten Geschäftsjahr weltweit Umsatzerlöse von </w:t>
      </w:r>
      <w:r w:rsidRPr="00744520">
        <w:rPr>
          <w:rFonts w:ascii="Arial" w:eastAsia="Arial" w:hAnsi="Arial" w:cs="Arial"/>
          <w:b/>
          <w:bCs/>
          <w:spacing w:val="-3"/>
          <w:sz w:val="24"/>
          <w:szCs w:val="24"/>
          <w:lang w:val="de-DE"/>
        </w:rPr>
        <w:t xml:space="preserve">weniger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als zehn Millionen Euro</w:t>
      </w:r>
      <w:r w:rsidRPr="00744520">
        <w:rPr>
          <w:rFonts w:ascii="Arial" w:eastAsia="Arial" w:hAnsi="Arial" w:cs="Arial"/>
          <w:b/>
          <w:bCs/>
          <w:spacing w:val="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er-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zielt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hat,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mit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einem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anderen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Unternehmen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zusammenschließt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oder</w:t>
      </w:r>
    </w:p>
    <w:p w:rsidR="00577D01" w:rsidRPr="00744520" w:rsidRDefault="007E4FD2">
      <w:pPr>
        <w:pStyle w:val="ListParagraph"/>
        <w:numPr>
          <w:ilvl w:val="0"/>
          <w:numId w:val="69"/>
        </w:numPr>
        <w:tabs>
          <w:tab w:val="left" w:pos="725"/>
        </w:tabs>
        <w:spacing w:before="103" w:line="312" w:lineRule="auto"/>
        <w:ind w:right="108" w:hanging="15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 xml:space="preserve">Bagatellmarktklausel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(§ 35 Abs. 2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Nr.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2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GWB)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erfüllt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ist, d.h.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soweit</w:t>
      </w:r>
      <w:r w:rsidRPr="00744520">
        <w:rPr>
          <w:rFonts w:ascii="Arial" w:eastAsia="Arial" w:hAnsi="Arial" w:cs="Arial"/>
          <w:spacing w:val="-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aus-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schließlich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ein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Markt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betroffen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ist,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auf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dem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seit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mindestens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fünf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Jahren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Waren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oder</w:t>
      </w:r>
      <w:r w:rsidRPr="00744520">
        <w:rPr>
          <w:rFonts w:ascii="Arial" w:eastAsia="Arial" w:hAnsi="Arial" w:cs="Arial"/>
          <w:spacing w:val="-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gewerbliche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Leistungen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angeboten werden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und auf dem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letzten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Kalenderjahr</w:t>
      </w:r>
      <w:r w:rsidRPr="00744520">
        <w:rPr>
          <w:rFonts w:ascii="Arial" w:eastAsia="Arial" w:hAnsi="Arial" w:cs="Arial"/>
          <w:spacing w:val="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we-</w:t>
      </w:r>
      <w:r w:rsidRPr="00744520">
        <w:rPr>
          <w:rFonts w:ascii="Arial" w:eastAsia="Arial" w:hAnsi="Arial" w:cs="Arial"/>
          <w:b/>
          <w:bCs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 xml:space="preserve">niger als fünfzehn Millionen Euro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umgesetzt</w:t>
      </w:r>
      <w:r w:rsidRPr="00744520">
        <w:rPr>
          <w:rFonts w:ascii="Arial" w:eastAsia="Arial" w:hAnsi="Arial" w:cs="Arial"/>
          <w:spacing w:val="-4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wurden.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4"/>
        <w:rPr>
          <w:rFonts w:ascii="Arial" w:eastAsia="Arial" w:hAnsi="Arial" w:cs="Arial"/>
          <w:sz w:val="23"/>
          <w:szCs w:val="23"/>
          <w:lang w:val="de-DE"/>
        </w:rPr>
      </w:pPr>
    </w:p>
    <w:p w:rsidR="00577D01" w:rsidRDefault="00825394">
      <w:pPr>
        <w:spacing w:line="20" w:lineRule="exac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8325" cy="9525"/>
                <wp:effectExtent l="4445" t="1905" r="5080" b="7620"/>
                <wp:docPr id="462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463" name="Group 43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464" name="Freeform 44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251436C" id="Group 438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">
                <v:group id="Group 439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40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7usMA&#10;AADcAAAADwAAAGRycy9kb3ducmV2LnhtbESPQWsCMRSE74L/ITyhN80qInY1SrUt1pNoFTw+kufu&#10;0s3LkkTd/vumIHgcZuYbZr5sbS1u5EPlWMFwkIEg1s5UXCg4fn/2pyBCRDZYOyYFvxRgueh25pgb&#10;d+c93Q6xEAnCIUcFZYxNLmXQJVkMA9cQJ+/ivMWYpC+k8XhPcFvLUZZNpMWK00KJDa1L0j+Hq1Vw&#10;1h92M3o/Xo3b6NfVzg8jb09KvfTatxmISG18hh/tL6NgPBnD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M7usMAAADcAAAADwAAAAAAAAAAAAAAAACYAgAAZHJzL2Rv&#10;d25yZXYueG1sUEsFBgAAAAAEAAQA9QAAAIgDAAAAAA==&#10;" path="m,l2880,e" filled="f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116" w:line="280" w:lineRule="auto"/>
        <w:ind w:left="350" w:right="240" w:hanging="225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Courier New" w:hAnsi="Courier New"/>
          <w:position w:val="7"/>
          <w:sz w:val="12"/>
          <w:lang w:val="de-DE"/>
        </w:rPr>
        <w:t>3</w:t>
      </w:r>
      <w:r w:rsidRPr="00744520">
        <w:rPr>
          <w:rFonts w:ascii="Courier New" w:hAnsi="Courier New"/>
          <w:spacing w:val="32"/>
          <w:position w:val="7"/>
          <w:sz w:val="12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Vgl.</w:t>
      </w:r>
      <w:r w:rsidRPr="00744520">
        <w:rPr>
          <w:rFonts w:ascii="Arial" w:hAnsi="Arial"/>
          <w:spacing w:val="15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dazu</w:t>
      </w:r>
      <w:r w:rsidRPr="00744520">
        <w:rPr>
          <w:rFonts w:ascii="Arial" w:hAnsi="Arial"/>
          <w:spacing w:val="15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auch</w:t>
      </w:r>
      <w:r w:rsidRPr="00744520">
        <w:rPr>
          <w:rFonts w:ascii="Arial" w:hAnsi="Arial"/>
          <w:spacing w:val="15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das</w:t>
      </w:r>
      <w:r w:rsidRPr="00744520">
        <w:rPr>
          <w:rFonts w:ascii="Arial" w:hAnsi="Arial"/>
          <w:spacing w:val="15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Merkblatt</w:t>
      </w:r>
      <w:r w:rsidRPr="00744520">
        <w:rPr>
          <w:rFonts w:ascii="Arial" w:hAnsi="Arial"/>
          <w:spacing w:val="15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des</w:t>
      </w:r>
      <w:r w:rsidRPr="00744520">
        <w:rPr>
          <w:rFonts w:ascii="Arial" w:hAnsi="Arial"/>
          <w:spacing w:val="15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Bundeskartellamtes</w:t>
      </w:r>
      <w:r w:rsidRPr="00744520">
        <w:rPr>
          <w:rFonts w:ascii="Arial" w:hAnsi="Arial"/>
          <w:spacing w:val="15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über</w:t>
      </w:r>
      <w:r w:rsidRPr="00744520">
        <w:rPr>
          <w:rFonts w:ascii="Arial" w:hAnsi="Arial"/>
          <w:spacing w:val="15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Inlandsauswirkungen</w:t>
      </w:r>
      <w:r w:rsidRPr="00744520">
        <w:rPr>
          <w:rFonts w:ascii="Arial" w:hAnsi="Arial"/>
          <w:spacing w:val="15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bei</w:t>
      </w:r>
      <w:r w:rsidRPr="00744520">
        <w:rPr>
          <w:rFonts w:ascii="Arial" w:hAnsi="Arial"/>
          <w:spacing w:val="12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Unternehmens-</w:t>
      </w:r>
      <w:r w:rsidRPr="00744520">
        <w:rPr>
          <w:rFonts w:ascii="Arial" w:hAnsi="Arial"/>
          <w:spacing w:val="-45"/>
          <w:sz w:val="19"/>
          <w:lang w:val="de-DE"/>
        </w:rPr>
        <w:t xml:space="preserve"> </w:t>
      </w:r>
      <w:r w:rsidRPr="00744520">
        <w:rPr>
          <w:rFonts w:ascii="Arial" w:hAnsi="Arial"/>
          <w:sz w:val="19"/>
          <w:lang w:val="de-DE"/>
        </w:rPr>
        <w:t>zusammenschlüssen.</w:t>
      </w:r>
    </w:p>
    <w:p w:rsidR="00577D01" w:rsidRPr="00744520" w:rsidRDefault="00577D01">
      <w:pPr>
        <w:spacing w:line="280" w:lineRule="auto"/>
        <w:rPr>
          <w:rFonts w:ascii="Arial" w:eastAsia="Arial" w:hAnsi="Arial" w:cs="Arial"/>
          <w:sz w:val="19"/>
          <w:szCs w:val="19"/>
          <w:lang w:val="de-DE"/>
        </w:rPr>
        <w:sectPr w:rsidR="00577D01" w:rsidRPr="00744520">
          <w:pgSz w:w="11920" w:h="16840"/>
          <w:pgMar w:top="540" w:right="1020" w:bottom="280" w:left="1300" w:header="720" w:footer="720" w:gutter="0"/>
          <w:cols w:space="720"/>
        </w:sectPr>
      </w:pPr>
    </w:p>
    <w:p w:rsidR="00577D01" w:rsidRPr="00744520" w:rsidRDefault="007E4FD2">
      <w:pPr>
        <w:spacing w:before="40"/>
        <w:ind w:right="123"/>
        <w:jc w:val="right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z w:val="24"/>
          <w:lang w:val="de-DE"/>
        </w:rPr>
        <w:t>- 4</w:t>
      </w:r>
      <w:r w:rsidRPr="00744520">
        <w:rPr>
          <w:rFonts w:ascii="Arial"/>
          <w:spacing w:val="-18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-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5"/>
          <w:szCs w:val="25"/>
          <w:lang w:val="de-DE"/>
        </w:rPr>
      </w:pPr>
    </w:p>
    <w:p w:rsidR="00577D01" w:rsidRPr="00744520" w:rsidRDefault="007E4FD2">
      <w:pPr>
        <w:spacing w:line="312" w:lineRule="auto"/>
        <w:ind w:left="105" w:right="13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de minimis-Klausel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gilt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nicht, soweit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Zusammenschluss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zu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Beschränkungen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des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Wettbewerbs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beim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Verlag,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bei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Herstellung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oder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beim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Vertrieb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Zeitungen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oder Zeitschriften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oder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deren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Bestandteilen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führt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35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Satz</w:t>
      </w:r>
      <w:r w:rsidRPr="00744520">
        <w:rPr>
          <w:rFonts w:ascii="Arial" w:eastAsia="Arial" w:hAnsi="Arial" w:cs="Arial"/>
          <w:spacing w:val="-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GWB).</w:t>
      </w:r>
    </w:p>
    <w:p w:rsidR="00577D01" w:rsidRPr="00744520" w:rsidRDefault="007E4FD2">
      <w:pPr>
        <w:spacing w:line="316" w:lineRule="auto"/>
        <w:ind w:left="105" w:right="10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Nach dem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Gesetzeswortlaut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kann nur ein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Unternehmen,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das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 xml:space="preserve">nicht abhängig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ist, die</w:t>
      </w:r>
      <w:r w:rsidRPr="00744520">
        <w:rPr>
          <w:rFonts w:ascii="Arial" w:eastAsia="Arial" w:hAnsi="Arial" w:cs="Arial"/>
          <w:spacing w:val="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minimis-Klausel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Anspruch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nehmen.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Dies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führt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dazu,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dass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zur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Prüfung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minimis-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Klausel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stets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auf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den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Gesamtumsatz,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dem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Veräußerer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zuzurechnen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ist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36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2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GWB), abgestellt werden muss. Dieser Gesamtumsatz, nicht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etwa nur 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Umsatz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des</w:t>
      </w:r>
      <w:r w:rsidRPr="00744520">
        <w:rPr>
          <w:rFonts w:ascii="Arial" w:eastAsia="Arial" w:hAnsi="Arial" w:cs="Arial"/>
          <w:spacing w:val="-2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ver-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äußerten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Unternehmens,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muss unter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10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Millionen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Euro</w:t>
      </w:r>
      <w:r w:rsidRPr="00744520">
        <w:rPr>
          <w:rFonts w:ascii="Arial" w:eastAsia="Arial" w:hAnsi="Arial" w:cs="Arial"/>
          <w:spacing w:val="-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liegen.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31"/>
          <w:szCs w:val="31"/>
          <w:lang w:val="de-DE"/>
        </w:rPr>
      </w:pPr>
    </w:p>
    <w:p w:rsidR="00577D01" w:rsidRPr="00744520" w:rsidRDefault="007E4FD2">
      <w:pPr>
        <w:spacing w:line="312" w:lineRule="auto"/>
        <w:ind w:left="105" w:right="10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6"/>
          <w:sz w:val="24"/>
          <w:lang w:val="de-DE"/>
        </w:rPr>
        <w:t xml:space="preserve">Zusammenschlüsse,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einen Bagatellmarkt betreffen, unterliegen nicht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Fusions- </w:t>
      </w:r>
      <w:r w:rsidRPr="00744520">
        <w:rPr>
          <w:rFonts w:ascii="Arial" w:hAnsi="Arial"/>
          <w:spacing w:val="-4"/>
          <w:sz w:val="24"/>
          <w:lang w:val="de-DE"/>
        </w:rPr>
        <w:t xml:space="preserve">kontrolle.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Kontrollpflicht </w:t>
      </w:r>
      <w:r w:rsidRPr="00744520">
        <w:rPr>
          <w:rFonts w:ascii="Arial" w:hAnsi="Arial"/>
          <w:spacing w:val="-3"/>
          <w:sz w:val="24"/>
          <w:lang w:val="de-DE"/>
        </w:rPr>
        <w:t xml:space="preserve">und </w:t>
      </w:r>
      <w:r w:rsidRPr="00744520">
        <w:rPr>
          <w:rFonts w:ascii="Arial" w:hAnsi="Arial"/>
          <w:spacing w:val="-4"/>
          <w:sz w:val="24"/>
          <w:lang w:val="de-DE"/>
        </w:rPr>
        <w:t xml:space="preserve">damit </w:t>
      </w:r>
      <w:r w:rsidRPr="00744520">
        <w:rPr>
          <w:rFonts w:ascii="Arial" w:hAnsi="Arial"/>
          <w:spacing w:val="-3"/>
          <w:sz w:val="24"/>
          <w:lang w:val="de-DE"/>
        </w:rPr>
        <w:t xml:space="preserve">auch die </w:t>
      </w:r>
      <w:r w:rsidRPr="00744520">
        <w:rPr>
          <w:rFonts w:ascii="Arial" w:hAnsi="Arial"/>
          <w:spacing w:val="-4"/>
          <w:sz w:val="24"/>
          <w:lang w:val="de-DE"/>
        </w:rPr>
        <w:t xml:space="preserve">Anmeldepflicht entfällt </w:t>
      </w:r>
      <w:r w:rsidRPr="00744520">
        <w:rPr>
          <w:rFonts w:ascii="Arial" w:hAnsi="Arial"/>
          <w:spacing w:val="-3"/>
          <w:sz w:val="24"/>
          <w:lang w:val="de-DE"/>
        </w:rPr>
        <w:t xml:space="preserve">aber nur </w:t>
      </w:r>
      <w:r w:rsidRPr="00744520">
        <w:rPr>
          <w:rFonts w:ascii="Arial" w:hAnsi="Arial"/>
          <w:spacing w:val="-4"/>
          <w:sz w:val="24"/>
          <w:lang w:val="de-DE"/>
        </w:rPr>
        <w:t>dann,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wenn der </w:t>
      </w:r>
      <w:r w:rsidRPr="00744520">
        <w:rPr>
          <w:rFonts w:ascii="Arial" w:hAnsi="Arial"/>
          <w:spacing w:val="-5"/>
          <w:sz w:val="24"/>
          <w:lang w:val="de-DE"/>
        </w:rPr>
        <w:t xml:space="preserve">Zusammenschluss </w:t>
      </w:r>
      <w:r w:rsidRPr="00744520">
        <w:rPr>
          <w:rFonts w:ascii="Arial" w:hAnsi="Arial"/>
          <w:b/>
          <w:sz w:val="24"/>
          <w:lang w:val="de-DE"/>
        </w:rPr>
        <w:t xml:space="preserve">ausschließlich </w:t>
      </w:r>
      <w:r w:rsidRPr="00744520">
        <w:rPr>
          <w:rFonts w:ascii="Arial" w:hAnsi="Arial"/>
          <w:spacing w:val="-3"/>
          <w:sz w:val="24"/>
          <w:lang w:val="de-DE"/>
        </w:rPr>
        <w:t>einen Bagatellmarkt betrifft. Eine notwendige,</w:t>
      </w:r>
      <w:r w:rsidRPr="00744520">
        <w:rPr>
          <w:rFonts w:ascii="Arial" w:hAnsi="Arial"/>
          <w:spacing w:val="-2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aber </w:t>
      </w:r>
      <w:r w:rsidRPr="00744520">
        <w:rPr>
          <w:rFonts w:ascii="Arial" w:hAnsi="Arial"/>
          <w:spacing w:val="-7"/>
          <w:sz w:val="24"/>
          <w:lang w:val="de-DE"/>
        </w:rPr>
        <w:t>nicht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hinreichende</w:t>
      </w:r>
      <w:r w:rsidRPr="00744520">
        <w:rPr>
          <w:rFonts w:ascii="Arial" w:hAnsi="Arial"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Bedingung</w:t>
      </w:r>
      <w:r w:rsidRPr="00744520">
        <w:rPr>
          <w:rFonts w:ascii="Arial" w:hAnsi="Arial"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dafür</w:t>
      </w:r>
      <w:r w:rsidRPr="00744520">
        <w:rPr>
          <w:rFonts w:ascii="Arial" w:hAnsi="Arial"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ist,</w:t>
      </w:r>
      <w:r w:rsidRPr="00744520">
        <w:rPr>
          <w:rFonts w:ascii="Arial" w:hAnsi="Arial"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dass</w:t>
      </w:r>
      <w:r w:rsidRPr="00744520">
        <w:rPr>
          <w:rFonts w:ascii="Arial" w:hAnsi="Arial"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das</w:t>
      </w:r>
      <w:r w:rsidRPr="00744520">
        <w:rPr>
          <w:rFonts w:ascii="Arial" w:hAnsi="Arial"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erworbene</w:t>
      </w:r>
      <w:r w:rsidRPr="00744520">
        <w:rPr>
          <w:rFonts w:ascii="Arial" w:hAnsi="Arial"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Unternehmen</w:t>
      </w:r>
      <w:r w:rsidRPr="00744520">
        <w:rPr>
          <w:rFonts w:ascii="Arial" w:hAnsi="Arial"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ausschließlich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auf einem Markt tätig ist, der ein Bagatellmarkt ist. Es kann aber fraglich sein, ob ein</w:t>
      </w:r>
      <w:r w:rsidRPr="00744520">
        <w:rPr>
          <w:rFonts w:ascii="Arial" w:hAnsi="Arial"/>
          <w:spacing w:val="-1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sol-</w:t>
      </w:r>
      <w:r w:rsidRPr="00744520">
        <w:rPr>
          <w:rFonts w:ascii="Arial" w:hAnsi="Arial"/>
          <w:spacing w:val="-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cher Fall </w:t>
      </w:r>
      <w:r w:rsidRPr="00744520">
        <w:rPr>
          <w:rFonts w:ascii="Arial" w:hAnsi="Arial"/>
          <w:spacing w:val="-4"/>
          <w:sz w:val="24"/>
          <w:lang w:val="de-DE"/>
        </w:rPr>
        <w:t xml:space="preserve">nicht </w:t>
      </w:r>
      <w:r w:rsidRPr="00744520">
        <w:rPr>
          <w:rFonts w:ascii="Arial" w:hAnsi="Arial"/>
          <w:spacing w:val="-3"/>
          <w:sz w:val="24"/>
          <w:lang w:val="de-DE"/>
        </w:rPr>
        <w:t xml:space="preserve">z.B. auch die </w:t>
      </w:r>
      <w:r w:rsidRPr="00744520">
        <w:rPr>
          <w:rFonts w:ascii="Arial" w:hAnsi="Arial"/>
          <w:spacing w:val="-4"/>
          <w:sz w:val="24"/>
          <w:lang w:val="de-DE"/>
        </w:rPr>
        <w:t xml:space="preserve">Stellung </w:t>
      </w:r>
      <w:r w:rsidRPr="00744520">
        <w:rPr>
          <w:rFonts w:ascii="Arial" w:hAnsi="Arial"/>
          <w:spacing w:val="-3"/>
          <w:sz w:val="24"/>
          <w:lang w:val="de-DE"/>
        </w:rPr>
        <w:t xml:space="preserve">des </w:t>
      </w:r>
      <w:r w:rsidRPr="00744520">
        <w:rPr>
          <w:rFonts w:ascii="Arial" w:hAnsi="Arial"/>
          <w:spacing w:val="-4"/>
          <w:sz w:val="24"/>
          <w:lang w:val="de-DE"/>
        </w:rPr>
        <w:t xml:space="preserve">Erwerbers </w:t>
      </w:r>
      <w:r w:rsidRPr="00744520">
        <w:rPr>
          <w:rFonts w:ascii="Arial" w:hAnsi="Arial"/>
          <w:spacing w:val="-3"/>
          <w:sz w:val="24"/>
          <w:lang w:val="de-DE"/>
        </w:rPr>
        <w:t xml:space="preserve">auf der </w:t>
      </w:r>
      <w:r w:rsidRPr="00744520">
        <w:rPr>
          <w:rFonts w:ascii="Arial" w:hAnsi="Arial"/>
          <w:spacing w:val="-4"/>
          <w:sz w:val="24"/>
          <w:lang w:val="de-DE"/>
        </w:rPr>
        <w:t>vorgelagerten Marktstufe</w:t>
      </w:r>
      <w:r w:rsidRPr="00744520">
        <w:rPr>
          <w:rFonts w:ascii="Arial" w:hAnsi="Arial"/>
          <w:spacing w:val="14"/>
          <w:sz w:val="24"/>
          <w:lang w:val="de-DE"/>
        </w:rPr>
        <w:t xml:space="preserve"> </w:t>
      </w:r>
      <w:r w:rsidRPr="00744520">
        <w:rPr>
          <w:rFonts w:ascii="Arial" w:hAnsi="Arial"/>
          <w:spacing w:val="-11"/>
          <w:sz w:val="24"/>
          <w:lang w:val="de-DE"/>
        </w:rPr>
        <w:t>ver-</w:t>
      </w:r>
      <w:r w:rsidRPr="00744520">
        <w:rPr>
          <w:rFonts w:ascii="Arial" w:hAnsi="Arial"/>
          <w:spacing w:val="-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bessert.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4"/>
          <w:sz w:val="24"/>
          <w:lang w:val="de-DE"/>
        </w:rPr>
        <w:t xml:space="preserve">Zweifelsfällen </w:t>
      </w:r>
      <w:r w:rsidRPr="00744520">
        <w:rPr>
          <w:rFonts w:ascii="Arial" w:hAnsi="Arial"/>
          <w:spacing w:val="-3"/>
          <w:sz w:val="24"/>
          <w:lang w:val="de-DE"/>
        </w:rPr>
        <w:t xml:space="preserve">ist (bei </w:t>
      </w:r>
      <w:r w:rsidRPr="00744520">
        <w:rPr>
          <w:rFonts w:ascii="Arial" w:hAnsi="Arial"/>
          <w:spacing w:val="-4"/>
          <w:sz w:val="24"/>
          <w:lang w:val="de-DE"/>
        </w:rPr>
        <w:t xml:space="preserve">Erreichen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unter </w:t>
      </w:r>
      <w:r w:rsidRPr="00744520">
        <w:rPr>
          <w:rFonts w:ascii="Arial" w:hAnsi="Arial"/>
          <w:sz w:val="24"/>
          <w:lang w:val="de-DE"/>
        </w:rPr>
        <w:t xml:space="preserve">1. </w:t>
      </w:r>
      <w:r w:rsidRPr="00744520">
        <w:rPr>
          <w:rFonts w:ascii="Arial" w:hAnsi="Arial"/>
          <w:spacing w:val="-4"/>
          <w:sz w:val="24"/>
          <w:lang w:val="de-DE"/>
        </w:rPr>
        <w:t>genannten Umsatzschwellen)</w:t>
      </w:r>
      <w:r w:rsidRPr="00744520">
        <w:rPr>
          <w:rFonts w:ascii="Arial" w:hAnsi="Arial"/>
          <w:spacing w:val="1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eine vorherige Anmeldung </w:t>
      </w:r>
      <w:r w:rsidRPr="00744520">
        <w:rPr>
          <w:rFonts w:ascii="Arial" w:hAnsi="Arial"/>
          <w:spacing w:val="-3"/>
          <w:sz w:val="24"/>
          <w:lang w:val="de-DE"/>
        </w:rPr>
        <w:t xml:space="preserve">vor </w:t>
      </w:r>
      <w:r w:rsidRPr="00744520">
        <w:rPr>
          <w:rFonts w:ascii="Arial" w:hAnsi="Arial"/>
          <w:spacing w:val="-4"/>
          <w:sz w:val="24"/>
          <w:lang w:val="de-DE"/>
        </w:rPr>
        <w:t xml:space="preserve">Vollzug ratsam, </w:t>
      </w:r>
      <w:r w:rsidRPr="00744520">
        <w:rPr>
          <w:rFonts w:ascii="Arial" w:hAnsi="Arial"/>
          <w:sz w:val="24"/>
          <w:lang w:val="de-DE"/>
        </w:rPr>
        <w:t xml:space="preserve">um </w:t>
      </w:r>
      <w:r w:rsidRPr="00744520">
        <w:rPr>
          <w:rFonts w:ascii="Arial" w:hAnsi="Arial"/>
          <w:spacing w:val="-4"/>
          <w:sz w:val="24"/>
          <w:lang w:val="de-DE"/>
        </w:rPr>
        <w:t xml:space="preserve">einen Verstoß gegen das </w:t>
      </w:r>
      <w:r w:rsidRPr="00744520">
        <w:rPr>
          <w:rFonts w:ascii="Arial" w:hAnsi="Arial"/>
          <w:spacing w:val="-5"/>
          <w:sz w:val="24"/>
          <w:lang w:val="de-DE"/>
        </w:rPr>
        <w:t>Vollzugsverbot</w:t>
      </w:r>
      <w:r w:rsidRPr="00744520">
        <w:rPr>
          <w:rFonts w:ascii="Arial" w:hAnsi="Arial"/>
          <w:spacing w:val="2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zu vermeiden </w:t>
      </w:r>
      <w:r w:rsidRPr="00744520">
        <w:rPr>
          <w:rFonts w:ascii="Arial" w:hAnsi="Arial"/>
          <w:spacing w:val="-4"/>
          <w:sz w:val="24"/>
          <w:lang w:val="de-DE"/>
        </w:rPr>
        <w:t xml:space="preserve">und </w:t>
      </w:r>
      <w:r w:rsidRPr="00744520">
        <w:rPr>
          <w:rFonts w:ascii="Arial" w:hAnsi="Arial"/>
          <w:spacing w:val="-5"/>
          <w:sz w:val="24"/>
          <w:lang w:val="de-DE"/>
        </w:rPr>
        <w:t xml:space="preserve">Rechtssicherheit </w:t>
      </w:r>
      <w:r w:rsidRPr="00744520">
        <w:rPr>
          <w:rFonts w:ascii="Arial" w:hAnsi="Arial"/>
          <w:spacing w:val="-3"/>
          <w:sz w:val="24"/>
          <w:lang w:val="de-DE"/>
        </w:rPr>
        <w:t>zu</w:t>
      </w:r>
      <w:r w:rsidRPr="00744520">
        <w:rPr>
          <w:rFonts w:ascii="Arial" w:hAnsi="Arial"/>
          <w:spacing w:val="-2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erlangen.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sz w:val="14"/>
          <w:szCs w:val="14"/>
          <w:lang w:val="de-DE"/>
        </w:rPr>
      </w:pPr>
    </w:p>
    <w:p w:rsidR="00577D01" w:rsidRDefault="00825394">
      <w:pPr>
        <w:spacing w:line="3645" w:lineRule="exact"/>
        <w:ind w:left="11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2"/>
          <w:sz w:val="20"/>
          <w:szCs w:val="20"/>
          <w:lang w:eastAsia="zh-CN"/>
        </w:rPr>
        <mc:AlternateContent>
          <mc:Choice Requires="wps">
            <w:drawing>
              <wp:inline distT="0" distB="0" distL="0" distR="0">
                <wp:extent cx="4743450" cy="2314575"/>
                <wp:effectExtent l="13970" t="13970" r="5080" b="5080"/>
                <wp:docPr id="461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2314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4520" w:rsidRPr="00744520" w:rsidRDefault="00744520">
                            <w:pPr>
                              <w:spacing w:before="90"/>
                              <w:ind w:left="4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44520">
                              <w:rPr>
                                <w:rFonts w:ascii="Arial"/>
                                <w:b/>
                                <w:spacing w:val="1"/>
                                <w:sz w:val="24"/>
                                <w:lang w:val="de-DE"/>
                              </w:rPr>
                              <w:t>WICHTIG</w:t>
                            </w:r>
                            <w:r w:rsidRPr="00744520">
                              <w:rPr>
                                <w:rFonts w:ascii="Arial"/>
                                <w:b/>
                                <w:sz w:val="24"/>
                                <w:lang w:val="de-DE"/>
                              </w:rPr>
                              <w:t>E</w:t>
                            </w:r>
                            <w:r w:rsidRPr="00744520">
                              <w:rPr>
                                <w:rFonts w:ascii="Arial"/>
                                <w:b/>
                                <w:spacing w:val="-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/>
                                <w:b/>
                                <w:spacing w:val="1"/>
                                <w:sz w:val="24"/>
                                <w:lang w:val="de-DE"/>
                              </w:rPr>
                              <w:t>HINWEISE!</w:t>
                            </w:r>
                          </w:p>
                          <w:p w:rsidR="00744520" w:rsidRPr="00744520" w:rsidRDefault="00744520">
                            <w:pPr>
                              <w:spacing w:before="84" w:line="316" w:lineRule="auto"/>
                              <w:ind w:left="45" w:right="3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44520"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  <w:lang w:val="de-DE"/>
                              </w:rPr>
                              <w:t>Kontrollpflich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tige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Zusammenschlüsse,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die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das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Verfahren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der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Fu- sionskontrolle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durchlaufen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haben,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sind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nach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ihrem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Voll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2"/>
                                <w:sz w:val="24"/>
                                <w:lang w:val="de-DE"/>
                              </w:rPr>
                              <w:t>zu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g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2"/>
                                <w:sz w:val="24"/>
                                <w:lang w:val="de-DE"/>
                              </w:rPr>
                              <w:t xml:space="preserve">beim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1"/>
                                <w:sz w:val="24"/>
                                <w:lang w:val="de-DE"/>
                              </w:rPr>
                              <w:t>Bundeskartellam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t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1"/>
                                <w:sz w:val="24"/>
                                <w:lang w:val="de-DE"/>
                              </w:rPr>
                              <w:t>anzuzeigen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.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21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Be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i</w:t>
                            </w:r>
                            <w:r w:rsidRPr="00744520">
                              <w:rPr>
                                <w:rFonts w:ascii="Arial" w:hAnsi="Arial"/>
                                <w:spacing w:val="-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de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r</w:t>
                            </w:r>
                            <w:r w:rsidRPr="00744520">
                              <w:rPr>
                                <w:rFonts w:ascii="Arial" w:hAnsi="Arial"/>
                                <w:spacing w:val="-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Vollzugsanzeig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e</w:t>
                            </w:r>
                            <w:r w:rsidRPr="00744520">
                              <w:rPr>
                                <w:rFonts w:ascii="Arial" w:hAnsi="Arial"/>
                                <w:spacing w:val="-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kan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Arial" w:hAnsi="Arial"/>
                                <w:spacing w:val="-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au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f</w:t>
                            </w:r>
                            <w:r w:rsidRPr="00744520">
                              <w:rPr>
                                <w:rFonts w:ascii="Arial" w:hAnsi="Arial"/>
                                <w:spacing w:val="-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die be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i</w:t>
                            </w:r>
                            <w:r w:rsidRPr="00744520">
                              <w:rPr>
                                <w:rFonts w:ascii="Arial" w:hAnsi="Arial"/>
                                <w:spacing w:val="-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de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r</w:t>
                            </w:r>
                            <w:r w:rsidRPr="00744520">
                              <w:rPr>
                                <w:rFonts w:ascii="Arial" w:hAnsi="Arial"/>
                                <w:spacing w:val="-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Anmeldun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g</w:t>
                            </w:r>
                            <w:r w:rsidRPr="00744520">
                              <w:rPr>
                                <w:rFonts w:ascii="Arial" w:hAnsi="Arial"/>
                                <w:spacing w:val="-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eingereichte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Arial" w:hAnsi="Arial"/>
                                <w:spacing w:val="-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Unterlage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Arial" w:hAnsi="Arial"/>
                                <w:spacing w:val="-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Be</w:t>
                            </w:r>
                            <w:r w:rsidRPr="00744520">
                              <w:rPr>
                                <w:rFonts w:ascii="Arial" w:hAnsi="Arial"/>
                                <w:spacing w:val="-6"/>
                                <w:sz w:val="24"/>
                                <w:lang w:val="de-DE"/>
                              </w:rPr>
                              <w:t>zu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g</w:t>
                            </w:r>
                            <w:r w:rsidRPr="00744520">
                              <w:rPr>
                                <w:rFonts w:ascii="Arial" w:hAnsi="Arial"/>
                                <w:spacing w:val="-12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6"/>
                                <w:sz w:val="24"/>
                                <w:lang w:val="de-DE"/>
                              </w:rPr>
                              <w:t>genom</w:t>
                            </w:r>
                            <w:r w:rsidRPr="00744520">
                              <w:rPr>
                                <w:rFonts w:ascii="Arial" w:hAnsi="Arial"/>
                                <w:spacing w:val="-5"/>
                                <w:sz w:val="24"/>
                                <w:lang w:val="de-DE"/>
                              </w:rPr>
                              <w:t>me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Arial" w:hAnsi="Arial"/>
                                <w:spacing w:val="-12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5"/>
                                <w:sz w:val="24"/>
                                <w:lang w:val="de-DE"/>
                              </w:rPr>
                              <w:t>wer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 xml:space="preserve">- </w:t>
                            </w:r>
                            <w:r w:rsidRPr="00744520">
                              <w:rPr>
                                <w:rFonts w:ascii="Arial" w:hAnsi="Arial"/>
                                <w:spacing w:val="-5"/>
                                <w:sz w:val="24"/>
                                <w:lang w:val="de-DE"/>
                              </w:rPr>
                              <w:t>den.</w:t>
                            </w:r>
                          </w:p>
                          <w:p w:rsidR="00744520" w:rsidRPr="00744520" w:rsidRDefault="00744520">
                            <w:pPr>
                              <w:spacing w:line="259" w:lineRule="exact"/>
                              <w:ind w:left="4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Für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bestimmte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Branchen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(Handel,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Banken,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Versicherungen,</w:t>
                            </w:r>
                          </w:p>
                          <w:p w:rsidR="00744520" w:rsidRPr="00744520" w:rsidRDefault="00744520">
                            <w:pPr>
                              <w:spacing w:line="360" w:lineRule="atLeast"/>
                              <w:ind w:left="45" w:right="179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Presse,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Rundfunk)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gelten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besondere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Regeln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zur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Ermittlung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des für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die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Anmeldepflicht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zugrundezulegenden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Umsatzes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(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 xml:space="preserve">siehe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5"/>
                                <w:sz w:val="24"/>
                                <w:lang w:val="de-DE"/>
                              </w:rPr>
                              <w:t>daz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u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5"/>
                                <w:sz w:val="24"/>
                                <w:lang w:val="de-DE"/>
                              </w:rPr>
                              <w:t>un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  <w:lang w:val="de-DE"/>
                              </w:rPr>
                              <w:t>te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9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  <w:lang w:val="de-DE"/>
                              </w:rPr>
                              <w:t>Abschnit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t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9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  <w:lang w:val="de-DE"/>
                              </w:rPr>
                              <w:t>V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.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9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  <w:lang w:val="de-DE"/>
                              </w:rPr>
                              <w:t>5).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7" o:spid="_x0000_s1028" type="#_x0000_t202" style="width:373.5pt;height:18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" filled="f">
                <v:textbox inset="0,0,0,0">
                  <w:txbxContent>
                    <w:p w:rsidR="00744520" w:rsidRPr="00744520" w:rsidRDefault="00744520">
                      <w:pPr>
                        <w:spacing w:before="90"/>
                        <w:ind w:left="45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744520">
                        <w:rPr>
                          <w:rFonts w:ascii="Arial"/>
                          <w:b/>
                          <w:spacing w:val="1"/>
                          <w:sz w:val="24"/>
                          <w:lang w:val="de-DE"/>
                        </w:rPr>
                        <w:t>WICHTIG</w:t>
                      </w:r>
                      <w:r w:rsidRPr="00744520">
                        <w:rPr>
                          <w:rFonts w:ascii="Arial"/>
                          <w:b/>
                          <w:sz w:val="24"/>
                          <w:lang w:val="de-DE"/>
                        </w:rPr>
                        <w:t>E</w:t>
                      </w:r>
                      <w:r w:rsidRPr="00744520">
                        <w:rPr>
                          <w:rFonts w:ascii="Arial"/>
                          <w:b/>
                          <w:spacing w:val="-6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/>
                          <w:b/>
                          <w:spacing w:val="1"/>
                          <w:sz w:val="24"/>
                          <w:lang w:val="de-DE"/>
                        </w:rPr>
                        <w:t>HINWEISE!</w:t>
                      </w:r>
                    </w:p>
                    <w:p w:rsidR="00744520" w:rsidRPr="00744520" w:rsidRDefault="00744520">
                      <w:pPr>
                        <w:spacing w:before="84" w:line="316" w:lineRule="auto"/>
                        <w:ind w:left="45" w:right="31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744520">
                        <w:rPr>
                          <w:rFonts w:ascii="Arial" w:hAnsi="Arial"/>
                          <w:b/>
                          <w:spacing w:val="-2"/>
                          <w:sz w:val="24"/>
                          <w:lang w:val="de-DE"/>
                        </w:rPr>
                        <w:t>Kontrollpflich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tige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Zusammenschlüsse,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die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das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Verfahren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der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Fu- sionskontrolle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durchlaufen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haben,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sind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nach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ihrem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Voll</w:t>
                      </w:r>
                      <w:r w:rsidRPr="00744520">
                        <w:rPr>
                          <w:rFonts w:ascii="Arial" w:hAnsi="Arial"/>
                          <w:b/>
                          <w:spacing w:val="2"/>
                          <w:sz w:val="24"/>
                          <w:lang w:val="de-DE"/>
                        </w:rPr>
                        <w:t>zu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g</w:t>
                      </w:r>
                      <w:r w:rsidRPr="00744520">
                        <w:rPr>
                          <w:rFonts w:ascii="Arial" w:hAnsi="Arial"/>
                          <w:b/>
                          <w:spacing w:val="-5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2"/>
                          <w:sz w:val="24"/>
                          <w:lang w:val="de-DE"/>
                        </w:rPr>
                        <w:t xml:space="preserve">beim </w:t>
                      </w:r>
                      <w:r w:rsidRPr="00744520">
                        <w:rPr>
                          <w:rFonts w:ascii="Arial" w:hAnsi="Arial"/>
                          <w:b/>
                          <w:spacing w:val="1"/>
                          <w:sz w:val="24"/>
                          <w:lang w:val="de-DE"/>
                        </w:rPr>
                        <w:t>Bundeskartellam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t</w:t>
                      </w:r>
                      <w:r w:rsidRPr="00744520">
                        <w:rPr>
                          <w:rFonts w:ascii="Arial" w:hAnsi="Arial"/>
                          <w:b/>
                          <w:spacing w:val="-6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1"/>
                          <w:sz w:val="24"/>
                          <w:lang w:val="de-DE"/>
                        </w:rPr>
                        <w:t>anzuzeigen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.</w:t>
                      </w:r>
                      <w:r w:rsidRPr="00744520">
                        <w:rPr>
                          <w:rFonts w:ascii="Arial" w:hAnsi="Arial"/>
                          <w:b/>
                          <w:spacing w:val="-21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Be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i</w:t>
                      </w:r>
                      <w:r w:rsidRPr="00744520">
                        <w:rPr>
                          <w:rFonts w:ascii="Arial" w:hAnsi="Arial"/>
                          <w:spacing w:val="-10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de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r</w:t>
                      </w:r>
                      <w:r w:rsidRPr="00744520">
                        <w:rPr>
                          <w:rFonts w:ascii="Arial" w:hAnsi="Arial"/>
                          <w:spacing w:val="-10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Vollzugsanzeig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e</w:t>
                      </w:r>
                      <w:r w:rsidRPr="00744520">
                        <w:rPr>
                          <w:rFonts w:ascii="Arial" w:hAnsi="Arial"/>
                          <w:spacing w:val="-6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kan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n</w:t>
                      </w:r>
                      <w:r w:rsidRPr="00744520">
                        <w:rPr>
                          <w:rFonts w:ascii="Arial" w:hAnsi="Arial"/>
                          <w:spacing w:val="-6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au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f</w:t>
                      </w:r>
                      <w:r w:rsidRPr="00744520">
                        <w:rPr>
                          <w:rFonts w:ascii="Arial" w:hAnsi="Arial"/>
                          <w:spacing w:val="-6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die be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i</w:t>
                      </w:r>
                      <w:r w:rsidRPr="00744520">
                        <w:rPr>
                          <w:rFonts w:ascii="Arial" w:hAnsi="Arial"/>
                          <w:spacing w:val="-10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de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r</w:t>
                      </w:r>
                      <w:r w:rsidRPr="00744520">
                        <w:rPr>
                          <w:rFonts w:ascii="Arial" w:hAnsi="Arial"/>
                          <w:spacing w:val="-10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Anmeldun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g</w:t>
                      </w:r>
                      <w:r w:rsidRPr="00744520">
                        <w:rPr>
                          <w:rFonts w:ascii="Arial" w:hAnsi="Arial"/>
                          <w:spacing w:val="-10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eingereichte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n</w:t>
                      </w:r>
                      <w:r w:rsidRPr="00744520">
                        <w:rPr>
                          <w:rFonts w:ascii="Arial" w:hAnsi="Arial"/>
                          <w:spacing w:val="-10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Unterlage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n</w:t>
                      </w:r>
                      <w:r w:rsidRPr="00744520">
                        <w:rPr>
                          <w:rFonts w:ascii="Arial" w:hAnsi="Arial"/>
                          <w:spacing w:val="-10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Be</w:t>
                      </w:r>
                      <w:r w:rsidRPr="00744520">
                        <w:rPr>
                          <w:rFonts w:ascii="Arial" w:hAnsi="Arial"/>
                          <w:spacing w:val="-6"/>
                          <w:sz w:val="24"/>
                          <w:lang w:val="de-DE"/>
                        </w:rPr>
                        <w:t>zu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g</w:t>
                      </w:r>
                      <w:r w:rsidRPr="00744520">
                        <w:rPr>
                          <w:rFonts w:ascii="Arial" w:hAnsi="Arial"/>
                          <w:spacing w:val="-12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6"/>
                          <w:sz w:val="24"/>
                          <w:lang w:val="de-DE"/>
                        </w:rPr>
                        <w:t>genom</w:t>
                      </w:r>
                      <w:r w:rsidRPr="00744520">
                        <w:rPr>
                          <w:rFonts w:ascii="Arial" w:hAnsi="Arial"/>
                          <w:spacing w:val="-5"/>
                          <w:sz w:val="24"/>
                          <w:lang w:val="de-DE"/>
                        </w:rPr>
                        <w:t>me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n</w:t>
                      </w:r>
                      <w:r w:rsidRPr="00744520">
                        <w:rPr>
                          <w:rFonts w:ascii="Arial" w:hAnsi="Arial"/>
                          <w:spacing w:val="-12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5"/>
                          <w:sz w:val="24"/>
                          <w:lang w:val="de-DE"/>
                        </w:rPr>
                        <w:t>wer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 xml:space="preserve">- </w:t>
                      </w:r>
                      <w:r w:rsidRPr="00744520">
                        <w:rPr>
                          <w:rFonts w:ascii="Arial" w:hAnsi="Arial"/>
                          <w:spacing w:val="-5"/>
                          <w:sz w:val="24"/>
                          <w:lang w:val="de-DE"/>
                        </w:rPr>
                        <w:t>den.</w:t>
                      </w:r>
                    </w:p>
                    <w:p w:rsidR="00744520" w:rsidRPr="00744520" w:rsidRDefault="00744520">
                      <w:pPr>
                        <w:spacing w:line="259" w:lineRule="exact"/>
                        <w:ind w:left="45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Für</w:t>
                      </w:r>
                      <w:r w:rsidRPr="00744520">
                        <w:rPr>
                          <w:rFonts w:ascii="Arial" w:hAnsi="Arial"/>
                          <w:b/>
                          <w:spacing w:val="-6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bestimmte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Branchen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(Handel,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Banken,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Versicherungen,</w:t>
                      </w:r>
                    </w:p>
                    <w:p w:rsidR="00744520" w:rsidRPr="00744520" w:rsidRDefault="00744520">
                      <w:pPr>
                        <w:spacing w:line="360" w:lineRule="atLeast"/>
                        <w:ind w:left="45" w:right="179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Presse,</w:t>
                      </w:r>
                      <w:r w:rsidRPr="00744520">
                        <w:rPr>
                          <w:rFonts w:ascii="Arial" w:hAnsi="Arial"/>
                          <w:b/>
                          <w:spacing w:val="-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Rundfunk)</w:t>
                      </w:r>
                      <w:r w:rsidRPr="00744520">
                        <w:rPr>
                          <w:rFonts w:ascii="Arial" w:hAnsi="Arial"/>
                          <w:b/>
                          <w:spacing w:val="-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gelten</w:t>
                      </w:r>
                      <w:r w:rsidRPr="00744520">
                        <w:rPr>
                          <w:rFonts w:ascii="Arial" w:hAnsi="Arial"/>
                          <w:b/>
                          <w:spacing w:val="-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besondere</w:t>
                      </w:r>
                      <w:r w:rsidRPr="00744520">
                        <w:rPr>
                          <w:rFonts w:ascii="Arial" w:hAnsi="Arial"/>
                          <w:b/>
                          <w:spacing w:val="-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Regeln</w:t>
                      </w:r>
                      <w:r w:rsidRPr="00744520">
                        <w:rPr>
                          <w:rFonts w:ascii="Arial" w:hAnsi="Arial"/>
                          <w:b/>
                          <w:spacing w:val="-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zur</w:t>
                      </w:r>
                      <w:r w:rsidRPr="00744520">
                        <w:rPr>
                          <w:rFonts w:ascii="Arial" w:hAnsi="Arial"/>
                          <w:b/>
                          <w:spacing w:val="-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Ermittlung</w:t>
                      </w:r>
                      <w:r w:rsidRPr="00744520">
                        <w:rPr>
                          <w:rFonts w:ascii="Arial" w:hAnsi="Arial"/>
                          <w:b/>
                          <w:spacing w:val="-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des für</w:t>
                      </w:r>
                      <w:r w:rsidRPr="00744520">
                        <w:rPr>
                          <w:rFonts w:ascii="Arial" w:hAnsi="Arial"/>
                          <w:b/>
                          <w:spacing w:val="-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die</w:t>
                      </w:r>
                      <w:r w:rsidRPr="00744520">
                        <w:rPr>
                          <w:rFonts w:ascii="Arial" w:hAnsi="Arial"/>
                          <w:b/>
                          <w:spacing w:val="-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Anmeldepflicht</w:t>
                      </w:r>
                      <w:r w:rsidRPr="00744520">
                        <w:rPr>
                          <w:rFonts w:ascii="Arial" w:hAnsi="Arial"/>
                          <w:b/>
                          <w:spacing w:val="-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zugrundezulegenden</w:t>
                      </w:r>
                      <w:r w:rsidRPr="00744520">
                        <w:rPr>
                          <w:rFonts w:ascii="Arial" w:hAnsi="Arial"/>
                          <w:b/>
                          <w:spacing w:val="-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Umsatzes</w:t>
                      </w:r>
                      <w:r w:rsidRPr="00744520">
                        <w:rPr>
                          <w:rFonts w:ascii="Arial" w:hAnsi="Arial"/>
                          <w:b/>
                          <w:spacing w:val="-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(</w:t>
                      </w:r>
                      <w:r w:rsidRPr="00744520">
                        <w:rPr>
                          <w:rFonts w:ascii="Arial" w:hAnsi="Arial"/>
                          <w:b/>
                          <w:spacing w:val="-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 xml:space="preserve">siehe </w:t>
                      </w:r>
                      <w:r w:rsidRPr="00744520">
                        <w:rPr>
                          <w:rFonts w:ascii="Arial" w:hAnsi="Arial"/>
                          <w:b/>
                          <w:spacing w:val="5"/>
                          <w:sz w:val="24"/>
                          <w:lang w:val="de-DE"/>
                        </w:rPr>
                        <w:t>daz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u</w:t>
                      </w:r>
                      <w:r w:rsidRPr="00744520">
                        <w:rPr>
                          <w:rFonts w:ascii="Arial" w:hAnsi="Arial"/>
                          <w:b/>
                          <w:spacing w:val="-2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5"/>
                          <w:sz w:val="24"/>
                          <w:lang w:val="de-DE"/>
                        </w:rPr>
                        <w:t>un</w:t>
                      </w:r>
                      <w:r w:rsidRPr="00744520">
                        <w:rPr>
                          <w:rFonts w:ascii="Arial" w:hAnsi="Arial"/>
                          <w:b/>
                          <w:spacing w:val="-2"/>
                          <w:sz w:val="24"/>
                          <w:lang w:val="de-DE"/>
                        </w:rPr>
                        <w:t>te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n</w:t>
                      </w:r>
                      <w:r w:rsidRPr="00744520">
                        <w:rPr>
                          <w:rFonts w:ascii="Arial" w:hAnsi="Arial"/>
                          <w:b/>
                          <w:spacing w:val="-9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-2"/>
                          <w:sz w:val="24"/>
                          <w:lang w:val="de-DE"/>
                        </w:rPr>
                        <w:t>Abschnit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t</w:t>
                      </w:r>
                      <w:r w:rsidRPr="00744520">
                        <w:rPr>
                          <w:rFonts w:ascii="Arial" w:hAnsi="Arial"/>
                          <w:b/>
                          <w:spacing w:val="-9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-2"/>
                          <w:sz w:val="24"/>
                          <w:lang w:val="de-DE"/>
                        </w:rPr>
                        <w:t>V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.</w:t>
                      </w:r>
                      <w:r w:rsidRPr="00744520">
                        <w:rPr>
                          <w:rFonts w:ascii="Arial" w:hAnsi="Arial"/>
                          <w:b/>
                          <w:spacing w:val="-9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-2"/>
                          <w:sz w:val="24"/>
                          <w:lang w:val="de-DE"/>
                        </w:rPr>
                        <w:t>5).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D01" w:rsidRDefault="00577D01">
      <w:pPr>
        <w:spacing w:line="3645" w:lineRule="exact"/>
        <w:rPr>
          <w:rFonts w:ascii="Arial" w:eastAsia="Arial" w:hAnsi="Arial" w:cs="Arial"/>
          <w:sz w:val="20"/>
          <w:szCs w:val="20"/>
        </w:rPr>
        <w:sectPr w:rsidR="00577D01">
          <w:pgSz w:w="11920" w:h="16840"/>
          <w:pgMar w:top="540" w:right="1020" w:bottom="280" w:left="1320" w:header="720" w:footer="720" w:gutter="0"/>
          <w:cols w:space="720"/>
        </w:sectPr>
      </w:pPr>
    </w:p>
    <w:p w:rsidR="00577D01" w:rsidRDefault="007E4FD2">
      <w:pPr>
        <w:spacing w:before="40"/>
        <w:ind w:right="12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- 5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-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8"/>
        <w:rPr>
          <w:rFonts w:ascii="Arial" w:eastAsia="Arial" w:hAnsi="Arial" w:cs="Arial"/>
          <w:sz w:val="21"/>
          <w:szCs w:val="21"/>
        </w:rPr>
      </w:pPr>
    </w:p>
    <w:p w:rsidR="00577D01" w:rsidRDefault="007E4FD2">
      <w:pPr>
        <w:pStyle w:val="ListParagraph"/>
        <w:numPr>
          <w:ilvl w:val="0"/>
          <w:numId w:val="70"/>
        </w:numPr>
        <w:tabs>
          <w:tab w:val="left" w:pos="495"/>
        </w:tabs>
        <w:spacing w:before="69"/>
        <w:ind w:left="49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  <w:u w:val="thick" w:color="000000"/>
        </w:rPr>
        <w:t>Vom GWB erfasste</w:t>
      </w:r>
      <w:r>
        <w:rPr>
          <w:rFonts w:ascii="Arial" w:hAnsi="Arial"/>
          <w:b/>
          <w:spacing w:val="-21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Zusammenschlusstatbestände</w:t>
      </w:r>
    </w:p>
    <w:p w:rsidR="00577D01" w:rsidRDefault="00577D01">
      <w:pPr>
        <w:rPr>
          <w:rFonts w:ascii="Arial" w:eastAsia="Arial" w:hAnsi="Arial" w:cs="Arial"/>
          <w:b/>
          <w:bCs/>
          <w:sz w:val="20"/>
          <w:szCs w:val="20"/>
        </w:rPr>
      </w:pPr>
    </w:p>
    <w:p w:rsidR="00577D01" w:rsidRDefault="00577D01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77D01" w:rsidRPr="00744520" w:rsidRDefault="007E4FD2">
      <w:pPr>
        <w:spacing w:before="69" w:line="300" w:lineRule="auto"/>
        <w:ind w:left="105" w:right="113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Als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Zusammenschlüsse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Sinne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des GWB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gelten folgende </w:t>
      </w:r>
      <w:r w:rsidRPr="00744520">
        <w:rPr>
          <w:rFonts w:ascii="Arial" w:eastAsia="Arial" w:hAnsi="Arial" w:cs="Arial"/>
          <w:spacing w:val="2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Unternehmensverbindungen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(</w:t>
      </w:r>
      <w:r w:rsidRPr="00744520">
        <w:rPr>
          <w:rFonts w:ascii="Arial" w:eastAsia="Arial" w:hAnsi="Arial" w:cs="Arial"/>
          <w:b/>
          <w:bCs/>
          <w:spacing w:val="-3"/>
          <w:sz w:val="24"/>
          <w:szCs w:val="24"/>
          <w:lang w:val="de-DE"/>
        </w:rPr>
        <w:t>§</w:t>
      </w:r>
      <w:r w:rsidRPr="00744520">
        <w:rPr>
          <w:rFonts w:ascii="Arial" w:eastAsia="Arial" w:hAnsi="Arial" w:cs="Arial"/>
          <w:b/>
          <w:bCs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37</w:t>
      </w:r>
      <w:r w:rsidRPr="00744520">
        <w:rPr>
          <w:rFonts w:ascii="Arial" w:eastAsia="Arial" w:hAnsi="Arial" w:cs="Arial"/>
          <w:b/>
          <w:bCs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b/>
          <w:bCs/>
          <w:spacing w:val="-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1</w:t>
      </w:r>
      <w:r w:rsidRPr="00744520">
        <w:rPr>
          <w:rFonts w:ascii="Arial" w:eastAsia="Arial" w:hAnsi="Arial" w:cs="Arial"/>
          <w:b/>
          <w:bCs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Nr.</w:t>
      </w:r>
      <w:r w:rsidRPr="00744520">
        <w:rPr>
          <w:rFonts w:ascii="Arial" w:eastAsia="Arial" w:hAnsi="Arial" w:cs="Arial"/>
          <w:b/>
          <w:bCs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1</w:t>
      </w:r>
      <w:r w:rsidRPr="00744520">
        <w:rPr>
          <w:rFonts w:ascii="Arial" w:eastAsia="Arial" w:hAnsi="Arial" w:cs="Arial"/>
          <w:b/>
          <w:bCs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-</w:t>
      </w:r>
      <w:r w:rsidRPr="00744520">
        <w:rPr>
          <w:rFonts w:ascii="Arial" w:eastAsia="Arial" w:hAnsi="Arial" w:cs="Arial"/>
          <w:b/>
          <w:bCs/>
          <w:spacing w:val="-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4</w:t>
      </w:r>
      <w:r w:rsidRPr="00744520">
        <w:rPr>
          <w:rFonts w:ascii="Arial" w:eastAsia="Arial" w:hAnsi="Arial" w:cs="Arial"/>
          <w:b/>
          <w:bCs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GWB</w:t>
      </w:r>
      <w:r w:rsidRPr="00744520">
        <w:rPr>
          <w:rFonts w:ascii="Arial" w:eastAsia="Arial" w:hAnsi="Arial" w:cs="Arial"/>
          <w:sz w:val="24"/>
          <w:szCs w:val="24"/>
          <w:lang w:val="de-DE"/>
        </w:rPr>
        <w:t>):</w:t>
      </w:r>
    </w:p>
    <w:p w:rsidR="00577D01" w:rsidRPr="00744520" w:rsidRDefault="007E4FD2">
      <w:pPr>
        <w:pStyle w:val="ListParagraph"/>
        <w:numPr>
          <w:ilvl w:val="0"/>
          <w:numId w:val="68"/>
        </w:numPr>
        <w:tabs>
          <w:tab w:val="left" w:pos="495"/>
        </w:tabs>
        <w:spacing w:before="137" w:line="326" w:lineRule="auto"/>
        <w:ind w:right="11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Erwerb</w:t>
      </w:r>
      <w:r w:rsidRPr="00744520">
        <w:rPr>
          <w:rFonts w:ascii="Arial" w:hAnsi="Arial"/>
          <w:b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des</w:t>
      </w:r>
      <w:r w:rsidRPr="00744520">
        <w:rPr>
          <w:rFonts w:ascii="Arial" w:hAnsi="Arial"/>
          <w:b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Vermögens</w:t>
      </w:r>
      <w:r w:rsidRPr="00744520">
        <w:rPr>
          <w:rFonts w:ascii="Arial" w:hAnsi="Arial"/>
          <w:b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eines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anderen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Unternehmens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ganz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einem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pacing w:val="-8"/>
          <w:sz w:val="24"/>
          <w:lang w:val="de-DE"/>
        </w:rPr>
        <w:t>we-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sentlichen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Teil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(siehe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dazu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Abschnitt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Punkt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3.);</w:t>
      </w:r>
    </w:p>
    <w:p w:rsidR="00577D01" w:rsidRPr="00744520" w:rsidRDefault="007E4FD2">
      <w:pPr>
        <w:pStyle w:val="ListParagraph"/>
        <w:numPr>
          <w:ilvl w:val="0"/>
          <w:numId w:val="68"/>
        </w:numPr>
        <w:tabs>
          <w:tab w:val="left" w:pos="495"/>
        </w:tabs>
        <w:spacing w:before="92" w:line="316" w:lineRule="auto"/>
        <w:ind w:right="11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10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Erwerb</w:t>
      </w:r>
      <w:r w:rsidRPr="00744520">
        <w:rPr>
          <w:rFonts w:ascii="Arial" w:hAnsi="Arial"/>
          <w:b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der</w:t>
      </w:r>
      <w:r w:rsidRPr="00744520">
        <w:rPr>
          <w:rFonts w:ascii="Arial" w:hAnsi="Arial"/>
          <w:b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unmittelbaren</w:t>
      </w:r>
      <w:r w:rsidRPr="00744520">
        <w:rPr>
          <w:rFonts w:ascii="Arial" w:hAnsi="Arial"/>
          <w:spacing w:val="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mittelbaren</w:t>
      </w:r>
      <w:r w:rsidRPr="00744520">
        <w:rPr>
          <w:rFonts w:ascii="Arial" w:hAnsi="Arial"/>
          <w:spacing w:val="18"/>
          <w:sz w:val="24"/>
          <w:lang w:val="de-DE"/>
        </w:rPr>
        <w:t xml:space="preserve"> </w:t>
      </w:r>
      <w:r w:rsidRPr="00744520">
        <w:rPr>
          <w:rFonts w:ascii="Arial" w:hAnsi="Arial"/>
          <w:b/>
          <w:spacing w:val="-3"/>
          <w:sz w:val="24"/>
          <w:lang w:val="de-DE"/>
        </w:rPr>
        <w:t>Kontrolle</w:t>
      </w:r>
      <w:r w:rsidRPr="00744520">
        <w:rPr>
          <w:rFonts w:ascii="Arial" w:hAnsi="Arial"/>
          <w:b/>
          <w:spacing w:val="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durch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mehrere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13"/>
          <w:sz w:val="24"/>
          <w:lang w:val="de-DE"/>
        </w:rPr>
        <w:t>Un-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ternehmen über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>Gesamtheit oder Teile eines oder mehrerer anderer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Unternehmen.</w:t>
      </w:r>
      <w:r w:rsidRPr="00744520">
        <w:rPr>
          <w:rFonts w:ascii="Arial" w:hAnsi="Arial"/>
          <w:spacing w:val="-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Kontrolle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wird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durch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Rechte,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Verträge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andere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Mittel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begründet,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einzeln </w:t>
      </w:r>
      <w:r w:rsidRPr="00744520">
        <w:rPr>
          <w:rFonts w:ascii="Arial" w:hAnsi="Arial"/>
          <w:spacing w:val="-4"/>
          <w:sz w:val="24"/>
          <w:lang w:val="de-DE"/>
        </w:rPr>
        <w:t xml:space="preserve">oder zusammen </w:t>
      </w:r>
      <w:r w:rsidRPr="00744520">
        <w:rPr>
          <w:rFonts w:ascii="Arial" w:hAnsi="Arial"/>
          <w:spacing w:val="-3"/>
          <w:sz w:val="24"/>
          <w:lang w:val="de-DE"/>
        </w:rPr>
        <w:t xml:space="preserve">unter </w:t>
      </w:r>
      <w:r w:rsidRPr="00744520">
        <w:rPr>
          <w:rFonts w:ascii="Arial" w:hAnsi="Arial"/>
          <w:spacing w:val="-5"/>
          <w:sz w:val="24"/>
          <w:lang w:val="de-DE"/>
        </w:rPr>
        <w:t xml:space="preserve">Berücksichtigung </w:t>
      </w:r>
      <w:r w:rsidRPr="00744520">
        <w:rPr>
          <w:rFonts w:ascii="Arial" w:hAnsi="Arial"/>
          <w:spacing w:val="-4"/>
          <w:sz w:val="24"/>
          <w:lang w:val="de-DE"/>
        </w:rPr>
        <w:t xml:space="preserve">aller </w:t>
      </w:r>
      <w:r w:rsidRPr="00744520">
        <w:rPr>
          <w:rFonts w:ascii="Arial" w:hAnsi="Arial"/>
          <w:spacing w:val="-5"/>
          <w:sz w:val="24"/>
          <w:lang w:val="de-DE"/>
        </w:rPr>
        <w:t xml:space="preserve">tatsächlichen </w:t>
      </w:r>
      <w:r w:rsidRPr="00744520">
        <w:rPr>
          <w:rFonts w:ascii="Arial" w:hAnsi="Arial"/>
          <w:spacing w:val="-4"/>
          <w:sz w:val="24"/>
          <w:lang w:val="de-DE"/>
        </w:rPr>
        <w:t>und rechtlichen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Umstände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Möglichkeit gewähren, einen bestimmenden Einfluss </w:t>
      </w:r>
      <w:r w:rsidRPr="00744520">
        <w:rPr>
          <w:rFonts w:ascii="Arial" w:hAnsi="Arial"/>
          <w:sz w:val="24"/>
          <w:lang w:val="de-DE"/>
        </w:rPr>
        <w:t xml:space="preserve">auf die </w:t>
      </w:r>
      <w:r w:rsidRPr="00744520">
        <w:rPr>
          <w:rFonts w:ascii="Arial" w:hAnsi="Arial"/>
          <w:spacing w:val="-3"/>
          <w:sz w:val="24"/>
          <w:lang w:val="de-DE"/>
        </w:rPr>
        <w:t>Tätigkeit eines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Unter-</w:t>
      </w:r>
      <w:r w:rsidRPr="00744520">
        <w:rPr>
          <w:rFonts w:ascii="Arial" w:hAnsi="Arial"/>
          <w:spacing w:val="-5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 xml:space="preserve">nehmens </w:t>
      </w:r>
      <w:r w:rsidRPr="00744520">
        <w:rPr>
          <w:rFonts w:ascii="Arial" w:hAnsi="Arial"/>
          <w:spacing w:val="-5"/>
          <w:sz w:val="24"/>
          <w:lang w:val="de-DE"/>
        </w:rPr>
        <w:t xml:space="preserve">auszuüben, </w:t>
      </w:r>
      <w:r w:rsidRPr="00744520">
        <w:rPr>
          <w:rFonts w:ascii="Arial" w:hAnsi="Arial"/>
          <w:spacing w:val="-3"/>
          <w:sz w:val="24"/>
          <w:lang w:val="de-DE"/>
        </w:rPr>
        <w:t>insbesondere</w:t>
      </w:r>
      <w:r w:rsidRPr="00744520">
        <w:rPr>
          <w:rFonts w:ascii="Arial" w:hAnsi="Arial"/>
          <w:spacing w:val="-2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durch</w:t>
      </w:r>
    </w:p>
    <w:p w:rsidR="00577D01" w:rsidRPr="00744520" w:rsidRDefault="007E4FD2">
      <w:pPr>
        <w:pStyle w:val="ListParagraph"/>
        <w:numPr>
          <w:ilvl w:val="1"/>
          <w:numId w:val="68"/>
        </w:numPr>
        <w:tabs>
          <w:tab w:val="left" w:pos="810"/>
        </w:tabs>
        <w:spacing w:before="118" w:line="312" w:lineRule="auto"/>
        <w:ind w:right="113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Eigentums- und </w:t>
      </w:r>
      <w:r w:rsidRPr="00744520">
        <w:rPr>
          <w:rFonts w:ascii="Arial" w:hAnsi="Arial"/>
          <w:spacing w:val="-4"/>
          <w:sz w:val="24"/>
          <w:lang w:val="de-DE"/>
        </w:rPr>
        <w:t xml:space="preserve">Nutzungsrechte </w:t>
      </w:r>
      <w:r w:rsidRPr="00744520">
        <w:rPr>
          <w:rFonts w:ascii="Arial" w:hAnsi="Arial"/>
          <w:sz w:val="24"/>
          <w:lang w:val="de-DE"/>
        </w:rPr>
        <w:t xml:space="preserve">an </w:t>
      </w:r>
      <w:r w:rsidRPr="00744520">
        <w:rPr>
          <w:rFonts w:ascii="Arial" w:hAnsi="Arial"/>
          <w:spacing w:val="-4"/>
          <w:sz w:val="24"/>
          <w:lang w:val="de-DE"/>
        </w:rPr>
        <w:t xml:space="preserve">einer Gesamtheit </w:t>
      </w:r>
      <w:r w:rsidRPr="00744520">
        <w:rPr>
          <w:rFonts w:ascii="Arial" w:hAnsi="Arial"/>
          <w:spacing w:val="-3"/>
          <w:sz w:val="24"/>
          <w:lang w:val="de-DE"/>
        </w:rPr>
        <w:t xml:space="preserve">oder </w:t>
      </w:r>
      <w:r w:rsidRPr="00744520">
        <w:rPr>
          <w:rFonts w:ascii="Arial" w:hAnsi="Arial"/>
          <w:sz w:val="24"/>
          <w:lang w:val="de-DE"/>
        </w:rPr>
        <w:t xml:space="preserve">an </w:t>
      </w:r>
      <w:r w:rsidRPr="00744520">
        <w:rPr>
          <w:rFonts w:ascii="Arial" w:hAnsi="Arial"/>
          <w:spacing w:val="-4"/>
          <w:sz w:val="24"/>
          <w:lang w:val="de-DE"/>
        </w:rPr>
        <w:t>Teilen</w:t>
      </w:r>
      <w:r w:rsidRPr="00744520">
        <w:rPr>
          <w:rFonts w:ascii="Arial" w:hAnsi="Arial"/>
          <w:spacing w:val="1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des </w:t>
      </w:r>
      <w:r w:rsidRPr="00744520">
        <w:rPr>
          <w:rFonts w:ascii="Arial" w:hAnsi="Arial"/>
          <w:sz w:val="24"/>
          <w:lang w:val="de-DE"/>
        </w:rPr>
        <w:t xml:space="preserve">Vermögens </w:t>
      </w:r>
      <w:r w:rsidRPr="00744520">
        <w:rPr>
          <w:rFonts w:ascii="Arial" w:hAnsi="Arial"/>
          <w:spacing w:val="-4"/>
          <w:sz w:val="24"/>
          <w:lang w:val="de-DE"/>
        </w:rPr>
        <w:t>des</w:t>
      </w:r>
      <w:r w:rsidRPr="00744520">
        <w:rPr>
          <w:rFonts w:ascii="Arial" w:hAnsi="Arial"/>
          <w:spacing w:val="-2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Unternehmens,</w:t>
      </w:r>
    </w:p>
    <w:p w:rsidR="00577D01" w:rsidRPr="00744520" w:rsidRDefault="007E4FD2">
      <w:pPr>
        <w:pStyle w:val="ListParagraph"/>
        <w:numPr>
          <w:ilvl w:val="1"/>
          <w:numId w:val="68"/>
        </w:numPr>
        <w:tabs>
          <w:tab w:val="left" w:pos="810"/>
        </w:tabs>
        <w:spacing w:before="123" w:line="312" w:lineRule="auto"/>
        <w:ind w:right="112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Rechte oder Verträge,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einen bestimmenden Einfluss </w:t>
      </w:r>
      <w:r w:rsidRPr="00744520">
        <w:rPr>
          <w:rFonts w:ascii="Arial" w:hAnsi="Arial"/>
          <w:sz w:val="24"/>
          <w:lang w:val="de-DE"/>
        </w:rPr>
        <w:t>auf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Zusammensetzung,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Beratungen </w:t>
      </w:r>
      <w:r w:rsidRPr="00744520">
        <w:rPr>
          <w:rFonts w:ascii="Arial" w:hAnsi="Arial"/>
          <w:spacing w:val="-3"/>
          <w:sz w:val="24"/>
          <w:lang w:val="de-DE"/>
        </w:rPr>
        <w:t xml:space="preserve">oder </w:t>
      </w:r>
      <w:r w:rsidRPr="00744520">
        <w:rPr>
          <w:rFonts w:ascii="Arial" w:hAnsi="Arial"/>
          <w:spacing w:val="-4"/>
          <w:sz w:val="24"/>
          <w:lang w:val="de-DE"/>
        </w:rPr>
        <w:t xml:space="preserve">Beschlüsse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>Organe</w:t>
      </w:r>
      <w:r w:rsidRPr="00744520">
        <w:rPr>
          <w:rFonts w:ascii="Arial" w:hAnsi="Arial"/>
          <w:spacing w:val="1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des </w:t>
      </w:r>
      <w:r w:rsidRPr="00744520">
        <w:rPr>
          <w:rFonts w:ascii="Arial" w:hAnsi="Arial"/>
          <w:spacing w:val="-5"/>
          <w:sz w:val="24"/>
          <w:lang w:val="de-DE"/>
        </w:rPr>
        <w:t>Unternehmens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gewähren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(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siehe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dazu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Abschnitt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Punkt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4);</w:t>
      </w:r>
    </w:p>
    <w:p w:rsidR="00577D01" w:rsidRPr="00744520" w:rsidRDefault="007E4FD2">
      <w:pPr>
        <w:pStyle w:val="ListParagraph"/>
        <w:numPr>
          <w:ilvl w:val="0"/>
          <w:numId w:val="68"/>
        </w:numPr>
        <w:tabs>
          <w:tab w:val="left" w:pos="495"/>
        </w:tabs>
        <w:spacing w:before="108" w:line="326" w:lineRule="auto"/>
        <w:ind w:right="11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b/>
          <w:sz w:val="24"/>
          <w:lang w:val="de-DE"/>
        </w:rPr>
        <w:t xml:space="preserve">Erwerb von Anteilen </w:t>
      </w:r>
      <w:r w:rsidRPr="00744520">
        <w:rPr>
          <w:rFonts w:ascii="Arial" w:hAnsi="Arial"/>
          <w:sz w:val="24"/>
          <w:lang w:val="de-DE"/>
        </w:rPr>
        <w:t xml:space="preserve">an </w:t>
      </w:r>
      <w:r w:rsidRPr="00744520">
        <w:rPr>
          <w:rFonts w:ascii="Arial" w:hAnsi="Arial"/>
          <w:spacing w:val="-3"/>
          <w:sz w:val="24"/>
          <w:lang w:val="de-DE"/>
        </w:rPr>
        <w:t xml:space="preserve">einem anderen </w:t>
      </w:r>
      <w:r w:rsidRPr="00744520">
        <w:rPr>
          <w:rFonts w:ascii="Arial" w:hAnsi="Arial"/>
          <w:spacing w:val="-5"/>
          <w:sz w:val="24"/>
          <w:lang w:val="de-DE"/>
        </w:rPr>
        <w:t xml:space="preserve">Unternehmen, </w:t>
      </w:r>
      <w:r w:rsidRPr="00744520">
        <w:rPr>
          <w:rFonts w:ascii="Arial" w:hAnsi="Arial"/>
          <w:spacing w:val="-3"/>
          <w:sz w:val="24"/>
          <w:lang w:val="de-DE"/>
        </w:rPr>
        <w:t xml:space="preserve">wenn </w:t>
      </w:r>
      <w:r w:rsidRPr="00744520">
        <w:rPr>
          <w:rFonts w:ascii="Arial" w:hAnsi="Arial"/>
          <w:spacing w:val="-4"/>
          <w:sz w:val="24"/>
          <w:lang w:val="de-DE"/>
        </w:rPr>
        <w:t>diese Anteile</w:t>
      </w:r>
      <w:r w:rsidRPr="00744520">
        <w:rPr>
          <w:rFonts w:ascii="Arial" w:hAnsi="Arial"/>
          <w:spacing w:val="-3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>allein</w:t>
      </w:r>
      <w:r w:rsidRPr="00744520">
        <w:rPr>
          <w:rFonts w:ascii="Arial" w:hAnsi="Arial"/>
          <w:spacing w:val="-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oder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 </w:t>
      </w:r>
      <w:r w:rsidRPr="00744520">
        <w:rPr>
          <w:rFonts w:ascii="Arial" w:hAnsi="Arial"/>
          <w:spacing w:val="-3"/>
          <w:sz w:val="24"/>
          <w:lang w:val="de-DE"/>
        </w:rPr>
        <w:t xml:space="preserve">mit </w:t>
      </w:r>
      <w:r w:rsidRPr="00744520">
        <w:rPr>
          <w:rFonts w:ascii="Arial" w:hAnsi="Arial"/>
          <w:spacing w:val="-4"/>
          <w:sz w:val="24"/>
          <w:lang w:val="de-DE"/>
        </w:rPr>
        <w:t xml:space="preserve">sonstigen, </w:t>
      </w:r>
      <w:r w:rsidRPr="00744520">
        <w:rPr>
          <w:rFonts w:ascii="Arial" w:hAnsi="Arial"/>
          <w:spacing w:val="-3"/>
          <w:sz w:val="24"/>
          <w:lang w:val="de-DE"/>
        </w:rPr>
        <w:t xml:space="preserve">dem </w:t>
      </w:r>
      <w:r w:rsidRPr="00744520">
        <w:rPr>
          <w:rFonts w:ascii="Arial" w:hAnsi="Arial"/>
          <w:spacing w:val="-4"/>
          <w:sz w:val="24"/>
          <w:lang w:val="de-DE"/>
        </w:rPr>
        <w:t>Unternehmen bereits gehörenden</w:t>
      </w:r>
      <w:r w:rsidRPr="00744520">
        <w:rPr>
          <w:rFonts w:ascii="Arial" w:hAnsi="Arial"/>
          <w:spacing w:val="-4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Anteilen</w:t>
      </w:r>
    </w:p>
    <w:p w:rsidR="00577D01" w:rsidRDefault="007E4FD2">
      <w:pPr>
        <w:pStyle w:val="ListParagraph"/>
        <w:numPr>
          <w:ilvl w:val="0"/>
          <w:numId w:val="67"/>
        </w:numPr>
        <w:tabs>
          <w:tab w:val="left" w:pos="1665"/>
        </w:tabs>
        <w:spacing w:line="248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50 vom Hundert</w:t>
      </w:r>
      <w:r>
        <w:rPr>
          <w:rFonts w:ascii="Arial"/>
          <w:b/>
          <w:spacing w:val="-18"/>
          <w:sz w:val="24"/>
        </w:rPr>
        <w:t xml:space="preserve"> </w:t>
      </w:r>
      <w:r>
        <w:rPr>
          <w:rFonts w:ascii="Arial"/>
          <w:sz w:val="24"/>
        </w:rPr>
        <w:t>oder</w:t>
      </w:r>
    </w:p>
    <w:p w:rsidR="00577D01" w:rsidRDefault="007E4FD2">
      <w:pPr>
        <w:pStyle w:val="Heading5"/>
        <w:numPr>
          <w:ilvl w:val="0"/>
          <w:numId w:val="67"/>
        </w:numPr>
        <w:tabs>
          <w:tab w:val="left" w:pos="1665"/>
        </w:tabs>
        <w:spacing w:before="84"/>
        <w:rPr>
          <w:b w:val="0"/>
          <w:bCs w:val="0"/>
        </w:rPr>
      </w:pPr>
      <w:r>
        <w:t>25 vom</w:t>
      </w:r>
      <w:r>
        <w:rPr>
          <w:spacing w:val="-12"/>
        </w:rPr>
        <w:t xml:space="preserve"> </w:t>
      </w:r>
      <w:r>
        <w:t>Hundert</w:t>
      </w:r>
    </w:p>
    <w:p w:rsidR="00577D01" w:rsidRPr="00744520" w:rsidRDefault="007E4FD2">
      <w:pPr>
        <w:spacing w:before="99" w:line="312" w:lineRule="auto"/>
        <w:ind w:left="495" w:right="105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des </w:t>
      </w:r>
      <w:r w:rsidRPr="00744520">
        <w:rPr>
          <w:rFonts w:ascii="Arial" w:hAnsi="Arial"/>
          <w:spacing w:val="-3"/>
          <w:sz w:val="24"/>
          <w:lang w:val="de-DE"/>
        </w:rPr>
        <w:t xml:space="preserve">Kapitals oder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Stimmrechte </w:t>
      </w:r>
      <w:r w:rsidRPr="00744520">
        <w:rPr>
          <w:rFonts w:ascii="Arial" w:hAnsi="Arial"/>
          <w:sz w:val="24"/>
          <w:lang w:val="de-DE"/>
        </w:rPr>
        <w:t xml:space="preserve">des </w:t>
      </w:r>
      <w:r w:rsidRPr="00744520">
        <w:rPr>
          <w:rFonts w:ascii="Arial" w:hAnsi="Arial"/>
          <w:spacing w:val="-3"/>
          <w:sz w:val="24"/>
          <w:lang w:val="de-DE"/>
        </w:rPr>
        <w:t>anderen Unternehmens erreichen oder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über- steigen. </w:t>
      </w:r>
      <w:r w:rsidRPr="00744520">
        <w:rPr>
          <w:rFonts w:ascii="Arial" w:hAnsi="Arial"/>
          <w:spacing w:val="-3"/>
          <w:sz w:val="24"/>
          <w:lang w:val="de-DE"/>
        </w:rPr>
        <w:t xml:space="preserve">Zu </w:t>
      </w:r>
      <w:r w:rsidRPr="00744520">
        <w:rPr>
          <w:rFonts w:ascii="Arial" w:hAnsi="Arial"/>
          <w:spacing w:val="-4"/>
          <w:sz w:val="24"/>
          <w:lang w:val="de-DE"/>
        </w:rPr>
        <w:t xml:space="preserve">den </w:t>
      </w:r>
      <w:r w:rsidRPr="00744520">
        <w:rPr>
          <w:rFonts w:ascii="Arial" w:hAnsi="Arial"/>
          <w:spacing w:val="-5"/>
          <w:sz w:val="24"/>
          <w:lang w:val="de-DE"/>
        </w:rPr>
        <w:t xml:space="preserve">Anteilen,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dem </w:t>
      </w:r>
      <w:r w:rsidRPr="00744520">
        <w:rPr>
          <w:rFonts w:ascii="Arial" w:hAnsi="Arial"/>
          <w:spacing w:val="-5"/>
          <w:sz w:val="24"/>
          <w:lang w:val="de-DE"/>
        </w:rPr>
        <w:t xml:space="preserve">Unternehmen gehören, rechnen </w:t>
      </w:r>
      <w:r w:rsidRPr="00744520">
        <w:rPr>
          <w:rFonts w:ascii="Arial" w:hAnsi="Arial"/>
          <w:spacing w:val="-4"/>
          <w:sz w:val="24"/>
          <w:lang w:val="de-DE"/>
        </w:rPr>
        <w:t xml:space="preserve">auch die </w:t>
      </w:r>
      <w:r w:rsidRPr="00744520">
        <w:rPr>
          <w:rFonts w:ascii="Arial" w:hAnsi="Arial"/>
          <w:sz w:val="24"/>
          <w:lang w:val="de-DE"/>
        </w:rPr>
        <w:t>Anteile,</w:t>
      </w:r>
      <w:r w:rsidRPr="00744520">
        <w:rPr>
          <w:rFonts w:ascii="Arial" w:hAnsi="Arial"/>
          <w:spacing w:val="-2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einem </w:t>
      </w:r>
      <w:r w:rsidRPr="00744520">
        <w:rPr>
          <w:rFonts w:ascii="Arial" w:hAnsi="Arial"/>
          <w:spacing w:val="-3"/>
          <w:sz w:val="24"/>
          <w:lang w:val="de-DE"/>
        </w:rPr>
        <w:t xml:space="preserve">anderen </w:t>
      </w:r>
      <w:r w:rsidRPr="00744520">
        <w:rPr>
          <w:rFonts w:ascii="Arial" w:hAnsi="Arial"/>
          <w:spacing w:val="-4"/>
          <w:sz w:val="24"/>
          <w:lang w:val="de-DE"/>
        </w:rPr>
        <w:t xml:space="preserve">auf </w:t>
      </w:r>
      <w:r w:rsidRPr="00744520">
        <w:rPr>
          <w:rFonts w:ascii="Arial" w:hAnsi="Arial"/>
          <w:spacing w:val="-6"/>
          <w:sz w:val="24"/>
          <w:lang w:val="de-DE"/>
        </w:rPr>
        <w:t xml:space="preserve">Rechnung </w:t>
      </w:r>
      <w:r w:rsidRPr="00744520">
        <w:rPr>
          <w:rFonts w:ascii="Arial" w:hAnsi="Arial"/>
          <w:spacing w:val="-5"/>
          <w:sz w:val="24"/>
          <w:lang w:val="de-DE"/>
        </w:rPr>
        <w:t xml:space="preserve">dieses </w:t>
      </w:r>
      <w:r w:rsidRPr="00744520">
        <w:rPr>
          <w:rFonts w:ascii="Arial" w:hAnsi="Arial"/>
          <w:spacing w:val="-6"/>
          <w:sz w:val="24"/>
          <w:lang w:val="de-DE"/>
        </w:rPr>
        <w:t xml:space="preserve">Unternehmens gehören </w:t>
      </w:r>
      <w:r w:rsidRPr="00744520">
        <w:rPr>
          <w:rFonts w:ascii="Arial" w:hAnsi="Arial"/>
          <w:spacing w:val="-5"/>
          <w:sz w:val="24"/>
          <w:lang w:val="de-DE"/>
        </w:rPr>
        <w:t xml:space="preserve">und, wenn </w:t>
      </w:r>
      <w:r w:rsidRPr="00744520">
        <w:rPr>
          <w:rFonts w:ascii="Arial" w:hAnsi="Arial"/>
          <w:spacing w:val="-4"/>
          <w:sz w:val="24"/>
          <w:lang w:val="de-DE"/>
        </w:rPr>
        <w:t>der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 xml:space="preserve">Inhaber </w:t>
      </w:r>
      <w:r w:rsidRPr="00744520">
        <w:rPr>
          <w:rFonts w:ascii="Arial" w:hAnsi="Arial"/>
          <w:spacing w:val="-4"/>
          <w:sz w:val="24"/>
          <w:lang w:val="de-DE"/>
        </w:rPr>
        <w:t xml:space="preserve">des </w:t>
      </w:r>
      <w:r w:rsidRPr="00744520">
        <w:rPr>
          <w:rFonts w:ascii="Arial" w:hAnsi="Arial"/>
          <w:spacing w:val="-5"/>
          <w:sz w:val="24"/>
          <w:lang w:val="de-DE"/>
        </w:rPr>
        <w:t xml:space="preserve">Unternehmens </w:t>
      </w:r>
      <w:r w:rsidRPr="00744520">
        <w:rPr>
          <w:rFonts w:ascii="Arial" w:hAnsi="Arial"/>
          <w:spacing w:val="-4"/>
          <w:sz w:val="24"/>
          <w:lang w:val="de-DE"/>
        </w:rPr>
        <w:t xml:space="preserve">ein </w:t>
      </w:r>
      <w:r w:rsidRPr="00744520">
        <w:rPr>
          <w:rFonts w:ascii="Arial" w:hAnsi="Arial"/>
          <w:spacing w:val="-5"/>
          <w:sz w:val="24"/>
          <w:lang w:val="de-DE"/>
        </w:rPr>
        <w:t xml:space="preserve">Einzelkaufmann </w:t>
      </w:r>
      <w:r w:rsidRPr="00744520">
        <w:rPr>
          <w:rFonts w:ascii="Arial" w:hAnsi="Arial"/>
          <w:spacing w:val="-3"/>
          <w:sz w:val="24"/>
          <w:lang w:val="de-DE"/>
        </w:rPr>
        <w:t xml:space="preserve">ist, auch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Anteile, </w:t>
      </w:r>
      <w:r w:rsidRPr="00744520">
        <w:rPr>
          <w:rFonts w:ascii="Arial" w:hAnsi="Arial"/>
          <w:sz w:val="24"/>
          <w:lang w:val="de-DE"/>
        </w:rPr>
        <w:t>die sonstiges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Vermögen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des </w:t>
      </w:r>
      <w:r w:rsidRPr="00744520">
        <w:rPr>
          <w:rFonts w:ascii="Arial" w:hAnsi="Arial"/>
          <w:spacing w:val="-3"/>
          <w:sz w:val="24"/>
          <w:lang w:val="de-DE"/>
        </w:rPr>
        <w:t xml:space="preserve">Inhabers sind. </w:t>
      </w:r>
      <w:r w:rsidRPr="00744520">
        <w:rPr>
          <w:rFonts w:ascii="Arial" w:hAnsi="Arial"/>
          <w:spacing w:val="-6"/>
          <w:sz w:val="24"/>
          <w:lang w:val="de-DE"/>
        </w:rPr>
        <w:t xml:space="preserve">Erwerben </w:t>
      </w:r>
      <w:r w:rsidRPr="00744520">
        <w:rPr>
          <w:rFonts w:ascii="Arial" w:hAnsi="Arial"/>
          <w:spacing w:val="-4"/>
          <w:sz w:val="24"/>
          <w:lang w:val="de-DE"/>
        </w:rPr>
        <w:t xml:space="preserve">mehrere </w:t>
      </w:r>
      <w:r w:rsidRPr="00744520">
        <w:rPr>
          <w:rFonts w:ascii="Arial" w:hAnsi="Arial"/>
          <w:spacing w:val="-5"/>
          <w:sz w:val="24"/>
          <w:lang w:val="de-DE"/>
        </w:rPr>
        <w:t xml:space="preserve">Unternehmen gleichzeitig </w:t>
      </w:r>
      <w:r w:rsidRPr="00744520">
        <w:rPr>
          <w:rFonts w:ascii="Arial" w:hAnsi="Arial"/>
          <w:sz w:val="24"/>
          <w:lang w:val="de-DE"/>
        </w:rPr>
        <w:t xml:space="preserve">oder </w:t>
      </w:r>
      <w:r w:rsidRPr="00744520">
        <w:rPr>
          <w:rFonts w:ascii="Arial" w:hAnsi="Arial"/>
          <w:spacing w:val="-3"/>
          <w:sz w:val="24"/>
          <w:lang w:val="de-DE"/>
        </w:rPr>
        <w:t>nacheinander</w:t>
      </w:r>
      <w:r w:rsidRPr="00744520">
        <w:rPr>
          <w:rFonts w:ascii="Arial" w:hAnsi="Arial"/>
          <w:spacing w:val="4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im </w:t>
      </w:r>
      <w:r w:rsidRPr="00744520">
        <w:rPr>
          <w:rFonts w:ascii="Arial" w:hAnsi="Arial"/>
          <w:spacing w:val="-5"/>
          <w:sz w:val="24"/>
          <w:lang w:val="de-DE"/>
        </w:rPr>
        <w:t>vorbezeichneten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Umfang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Anteile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einem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anderen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Unternehmen,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gilt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dies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hinsichtlich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Märkte,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auf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denen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das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andere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Unternehmen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tätig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ist,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auch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als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Zusammenschluss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sich beteiligenden </w:t>
      </w:r>
      <w:r w:rsidRPr="00744520">
        <w:rPr>
          <w:rFonts w:ascii="Arial" w:hAnsi="Arial"/>
          <w:spacing w:val="-6"/>
          <w:sz w:val="24"/>
          <w:lang w:val="de-DE"/>
        </w:rPr>
        <w:t>Unternehmen</w:t>
      </w:r>
      <w:r w:rsidRPr="00744520">
        <w:rPr>
          <w:rFonts w:ascii="Arial" w:hAnsi="Arial"/>
          <w:spacing w:val="-2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untereinander;</w:t>
      </w:r>
    </w:p>
    <w:p w:rsidR="00577D01" w:rsidRPr="00744520" w:rsidRDefault="007E4FD2">
      <w:pPr>
        <w:pStyle w:val="ListParagraph"/>
        <w:numPr>
          <w:ilvl w:val="0"/>
          <w:numId w:val="68"/>
        </w:numPr>
        <w:tabs>
          <w:tab w:val="left" w:pos="495"/>
        </w:tabs>
        <w:spacing w:before="123" w:line="312" w:lineRule="auto"/>
        <w:ind w:right="10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jede </w:t>
      </w:r>
      <w:r w:rsidRPr="00744520">
        <w:rPr>
          <w:rFonts w:ascii="Arial" w:hAnsi="Arial"/>
          <w:spacing w:val="-4"/>
          <w:sz w:val="24"/>
          <w:lang w:val="de-DE"/>
        </w:rPr>
        <w:t xml:space="preserve">sonstige Verbindung </w:t>
      </w:r>
      <w:r w:rsidRPr="00744520">
        <w:rPr>
          <w:rFonts w:ascii="Arial" w:hAnsi="Arial"/>
          <w:spacing w:val="-3"/>
          <w:sz w:val="24"/>
          <w:lang w:val="de-DE"/>
        </w:rPr>
        <w:t xml:space="preserve">von </w:t>
      </w:r>
      <w:r w:rsidRPr="00744520">
        <w:rPr>
          <w:rFonts w:ascii="Arial" w:hAnsi="Arial"/>
          <w:spacing w:val="-4"/>
          <w:sz w:val="24"/>
          <w:lang w:val="de-DE"/>
        </w:rPr>
        <w:t xml:space="preserve">Unternehmen, </w:t>
      </w:r>
      <w:r w:rsidRPr="00744520">
        <w:rPr>
          <w:rFonts w:ascii="Arial" w:hAnsi="Arial"/>
          <w:spacing w:val="-3"/>
          <w:sz w:val="24"/>
          <w:lang w:val="de-DE"/>
        </w:rPr>
        <w:t xml:space="preserve">auf </w:t>
      </w:r>
      <w:r w:rsidRPr="00744520">
        <w:rPr>
          <w:rFonts w:ascii="Arial" w:hAnsi="Arial"/>
          <w:spacing w:val="-4"/>
          <w:sz w:val="24"/>
          <w:lang w:val="de-DE"/>
        </w:rPr>
        <w:t xml:space="preserve">Grund deren </w:t>
      </w:r>
      <w:r w:rsidRPr="00744520">
        <w:rPr>
          <w:rFonts w:ascii="Arial" w:hAnsi="Arial"/>
          <w:spacing w:val="-3"/>
          <w:sz w:val="24"/>
          <w:lang w:val="de-DE"/>
        </w:rPr>
        <w:t xml:space="preserve">ein oder </w:t>
      </w:r>
      <w:r w:rsidRPr="00744520">
        <w:rPr>
          <w:rFonts w:ascii="Arial" w:hAnsi="Arial"/>
          <w:spacing w:val="-4"/>
          <w:sz w:val="24"/>
          <w:lang w:val="de-DE"/>
        </w:rPr>
        <w:t>mehrere</w:t>
      </w:r>
      <w:r w:rsidRPr="00744520">
        <w:rPr>
          <w:rFonts w:ascii="Arial" w:hAnsi="Arial"/>
          <w:spacing w:val="1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Unter-</w:t>
      </w:r>
      <w:r w:rsidRPr="00744520">
        <w:rPr>
          <w:rFonts w:ascii="Arial" w:hAnsi="Arial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nehmen unmittelbar </w:t>
      </w:r>
      <w:r w:rsidRPr="00744520">
        <w:rPr>
          <w:rFonts w:ascii="Arial" w:hAnsi="Arial"/>
          <w:spacing w:val="-3"/>
          <w:sz w:val="24"/>
          <w:lang w:val="de-DE"/>
        </w:rPr>
        <w:t xml:space="preserve">oder </w:t>
      </w:r>
      <w:r w:rsidRPr="00744520">
        <w:rPr>
          <w:rFonts w:ascii="Arial" w:hAnsi="Arial"/>
          <w:spacing w:val="-4"/>
          <w:sz w:val="24"/>
          <w:lang w:val="de-DE"/>
        </w:rPr>
        <w:t xml:space="preserve">mittelbar einen </w:t>
      </w:r>
      <w:r w:rsidRPr="00744520">
        <w:rPr>
          <w:rFonts w:ascii="Arial" w:hAnsi="Arial"/>
          <w:b/>
          <w:sz w:val="24"/>
          <w:lang w:val="de-DE"/>
        </w:rPr>
        <w:t>wettbewerblich erheblichen Einfluss</w:t>
      </w:r>
      <w:r w:rsidRPr="00744520">
        <w:rPr>
          <w:rFonts w:ascii="Arial" w:hAnsi="Arial"/>
          <w:b/>
          <w:spacing w:val="50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 xml:space="preserve">auf </w:t>
      </w:r>
      <w:r w:rsidRPr="00744520">
        <w:rPr>
          <w:rFonts w:ascii="Arial" w:hAnsi="Arial"/>
          <w:sz w:val="24"/>
          <w:lang w:val="de-DE"/>
        </w:rPr>
        <w:t xml:space="preserve">ein </w:t>
      </w:r>
      <w:r w:rsidRPr="00744520">
        <w:rPr>
          <w:rFonts w:ascii="Arial" w:hAnsi="Arial"/>
          <w:spacing w:val="-6"/>
          <w:sz w:val="24"/>
          <w:lang w:val="de-DE"/>
        </w:rPr>
        <w:t>anderes Unternehmen ausüben</w:t>
      </w:r>
      <w:r w:rsidRPr="00744520">
        <w:rPr>
          <w:rFonts w:ascii="Arial" w:hAnsi="Arial"/>
          <w:spacing w:val="-32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können.</w:t>
      </w:r>
    </w:p>
    <w:p w:rsidR="00577D01" w:rsidRPr="00744520" w:rsidRDefault="007E4FD2">
      <w:pPr>
        <w:spacing w:before="123" w:line="312" w:lineRule="auto"/>
        <w:ind w:left="105" w:right="11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Ein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Zusammenschluss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liegt auch dann vor,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wenn 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beteiligten Unternehmen bereits</w:t>
      </w:r>
      <w:r w:rsidRPr="00744520">
        <w:rPr>
          <w:rFonts w:ascii="Arial" w:eastAsia="Arial" w:hAnsi="Arial" w:cs="Arial"/>
          <w:spacing w:val="4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vor-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>her</w:t>
      </w:r>
      <w:r w:rsidRPr="00744520">
        <w:rPr>
          <w:rFonts w:ascii="Arial" w:eastAsia="Arial" w:hAnsi="Arial" w:cs="Arial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zusammengeschlossen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waren,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es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sei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denn,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Zusammenschluss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führt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nicht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zu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einer</w:t>
      </w:r>
      <w:r w:rsidRPr="00744520">
        <w:rPr>
          <w:rFonts w:ascii="Arial" w:eastAsia="Arial" w:hAnsi="Arial" w:cs="Arial"/>
          <w:spacing w:val="-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wesentlichen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Verstärkung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bestehenden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Unternehmensverbindung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37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GWB).</w:t>
      </w:r>
    </w:p>
    <w:p w:rsidR="00577D01" w:rsidRPr="00744520" w:rsidRDefault="007E4FD2">
      <w:pPr>
        <w:spacing w:before="123" w:line="312" w:lineRule="auto"/>
        <w:ind w:left="105" w:right="11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Erwerben Kreditinstitute, Finanzinstitute </w:t>
      </w:r>
      <w:r w:rsidRPr="00744520">
        <w:rPr>
          <w:rFonts w:ascii="Arial" w:hAnsi="Arial"/>
          <w:spacing w:val="-3"/>
          <w:sz w:val="24"/>
          <w:lang w:val="de-DE"/>
        </w:rPr>
        <w:t xml:space="preserve">oder </w:t>
      </w:r>
      <w:r w:rsidRPr="00744520">
        <w:rPr>
          <w:rFonts w:ascii="Arial" w:hAnsi="Arial"/>
          <w:spacing w:val="-4"/>
          <w:sz w:val="24"/>
          <w:lang w:val="de-DE"/>
        </w:rPr>
        <w:t xml:space="preserve">Versicherungsunternehmen Anteile </w:t>
      </w:r>
      <w:r w:rsidRPr="00744520">
        <w:rPr>
          <w:rFonts w:ascii="Arial" w:hAnsi="Arial"/>
          <w:sz w:val="24"/>
          <w:lang w:val="de-DE"/>
        </w:rPr>
        <w:t>an</w:t>
      </w:r>
      <w:r w:rsidRPr="00744520">
        <w:rPr>
          <w:rFonts w:ascii="Arial" w:hAnsi="Arial"/>
          <w:spacing w:val="-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einem </w:t>
      </w:r>
      <w:r w:rsidRPr="00744520">
        <w:rPr>
          <w:rFonts w:ascii="Arial" w:hAnsi="Arial"/>
          <w:spacing w:val="-5"/>
          <w:sz w:val="24"/>
          <w:lang w:val="de-DE"/>
        </w:rPr>
        <w:t xml:space="preserve">anderen Unternehmen </w:t>
      </w:r>
      <w:r w:rsidRPr="00744520">
        <w:rPr>
          <w:rFonts w:ascii="Arial" w:hAnsi="Arial"/>
          <w:spacing w:val="-4"/>
          <w:sz w:val="24"/>
          <w:lang w:val="de-DE"/>
        </w:rPr>
        <w:t xml:space="preserve">zum </w:t>
      </w:r>
      <w:r w:rsidRPr="00744520">
        <w:rPr>
          <w:rFonts w:ascii="Arial" w:hAnsi="Arial"/>
          <w:spacing w:val="-5"/>
          <w:sz w:val="24"/>
          <w:lang w:val="de-DE"/>
        </w:rPr>
        <w:t xml:space="preserve">Zwecke </w:t>
      </w:r>
      <w:r w:rsidRPr="00744520">
        <w:rPr>
          <w:rFonts w:ascii="Arial" w:hAnsi="Arial"/>
          <w:spacing w:val="-4"/>
          <w:sz w:val="24"/>
          <w:lang w:val="de-DE"/>
        </w:rPr>
        <w:t xml:space="preserve">der </w:t>
      </w:r>
      <w:r w:rsidRPr="00744520">
        <w:rPr>
          <w:rFonts w:ascii="Arial" w:hAnsi="Arial"/>
          <w:spacing w:val="-5"/>
          <w:sz w:val="24"/>
          <w:lang w:val="de-DE"/>
        </w:rPr>
        <w:t xml:space="preserve">Veräußerung, </w:t>
      </w:r>
      <w:r w:rsidRPr="00744520">
        <w:rPr>
          <w:rFonts w:ascii="Arial" w:hAnsi="Arial"/>
          <w:spacing w:val="-4"/>
          <w:sz w:val="24"/>
          <w:lang w:val="de-DE"/>
        </w:rPr>
        <w:t>gilt dies nicht als</w:t>
      </w:r>
      <w:r w:rsidRPr="00744520">
        <w:rPr>
          <w:rFonts w:ascii="Arial" w:hAnsi="Arial"/>
          <w:spacing w:val="-7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Zusammenschluss,</w:t>
      </w:r>
    </w:p>
    <w:p w:rsidR="00577D01" w:rsidRPr="00744520" w:rsidRDefault="00577D01">
      <w:pPr>
        <w:spacing w:line="312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540" w:right="1020" w:bottom="280" w:left="1320" w:header="720" w:footer="720" w:gutter="0"/>
          <w:cols w:space="720"/>
        </w:sectPr>
      </w:pPr>
    </w:p>
    <w:p w:rsidR="00577D01" w:rsidRPr="00744520" w:rsidRDefault="007E4FD2">
      <w:pPr>
        <w:spacing w:before="40"/>
        <w:ind w:right="143"/>
        <w:jc w:val="right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z w:val="24"/>
          <w:lang w:val="de-DE"/>
        </w:rPr>
        <w:t>- 6</w:t>
      </w:r>
      <w:r w:rsidRPr="00744520">
        <w:rPr>
          <w:rFonts w:ascii="Arial"/>
          <w:spacing w:val="-18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-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5"/>
          <w:szCs w:val="25"/>
          <w:lang w:val="de-DE"/>
        </w:rPr>
      </w:pPr>
    </w:p>
    <w:p w:rsidR="00577D01" w:rsidRPr="00744520" w:rsidRDefault="007E4FD2">
      <w:pPr>
        <w:spacing w:line="312" w:lineRule="auto"/>
        <w:ind w:left="105" w:right="13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solange sie das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Stimmrecht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aus den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Anteilen nicht ausüben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sofern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6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Veräußerung innerhalb eines Jahres erfolgt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(”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Bankenklausel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”).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Diese Frist kann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vom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Bundeskartellamt auf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Antrag verlängert werden,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wenn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glaubhaft gemacht wird,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dass 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Veräußerung</w:t>
      </w:r>
      <w:r w:rsidRPr="00744520">
        <w:rPr>
          <w:rFonts w:ascii="Arial" w:eastAsia="Arial" w:hAnsi="Arial" w:cs="Arial"/>
          <w:spacing w:val="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inner-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halb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Frist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unzumutbar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war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37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GWB).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70"/>
        </w:numPr>
        <w:tabs>
          <w:tab w:val="left" w:pos="495"/>
        </w:tabs>
        <w:spacing w:before="192"/>
        <w:ind w:left="495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b/>
          <w:sz w:val="24"/>
          <w:u w:val="thick" w:color="000000"/>
          <w:lang w:val="de-DE"/>
        </w:rPr>
        <w:t>Grundzüge des Kontrollverfahrens, Entscheidungsfristen und</w:t>
      </w:r>
      <w:r w:rsidRPr="00744520">
        <w:rPr>
          <w:rFonts w:ascii="Arial" w:hAnsi="Arial"/>
          <w:b/>
          <w:spacing w:val="-2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Vollzugsverbot</w:t>
      </w:r>
    </w:p>
    <w:p w:rsidR="00577D01" w:rsidRPr="00744520" w:rsidRDefault="00577D01">
      <w:pPr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23"/>
          <w:szCs w:val="23"/>
          <w:lang w:val="de-DE"/>
        </w:rPr>
      </w:pPr>
    </w:p>
    <w:p w:rsidR="00577D01" w:rsidRDefault="007E4FD2">
      <w:pPr>
        <w:pStyle w:val="ListParagraph"/>
        <w:numPr>
          <w:ilvl w:val="1"/>
          <w:numId w:val="70"/>
        </w:numPr>
        <w:tabs>
          <w:tab w:val="left" w:pos="495"/>
        </w:tabs>
        <w:spacing w:before="69"/>
        <w:ind w:left="495" w:right="24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Eingriffsvoraussetzung</w:t>
      </w:r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spacing w:line="312" w:lineRule="auto"/>
        <w:ind w:left="495" w:right="12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Das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Bundeskartellamt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untersagt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einen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Zusammenschluss,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wenn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zu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erwarten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ist,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dass</w:t>
      </w:r>
      <w:r w:rsidRPr="00744520">
        <w:rPr>
          <w:rFonts w:ascii="Arial" w:eastAsia="Arial" w:hAnsi="Arial" w:cs="Arial"/>
          <w:spacing w:val="-6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durch den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Zusammenschluss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eine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marktbeherrschende Stellung begründet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oder</w:t>
      </w:r>
      <w:r w:rsidRPr="00744520">
        <w:rPr>
          <w:rFonts w:ascii="Arial" w:eastAsia="Arial" w:hAnsi="Arial" w:cs="Arial"/>
          <w:spacing w:val="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ver-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stärkt wird,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es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sei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denn,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Unternehmen weisen nach,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dass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durch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den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Zu-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sammenschluss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auch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Verbesserungen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Wettbewerbsbedingungen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eintreten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-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dass diese Verbesserungen 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Nachteile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Marktbeherrschung überwiegen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36 Abs.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1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GWB).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Zum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Begriff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Marktbeherrschung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siehe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§</w:t>
      </w:r>
      <w:r w:rsidRPr="00744520">
        <w:rPr>
          <w:rFonts w:ascii="Arial" w:eastAsia="Arial" w:hAnsi="Arial" w:cs="Arial"/>
          <w:spacing w:val="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19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GWB.</w:t>
      </w:r>
    </w:p>
    <w:p w:rsidR="00577D01" w:rsidRPr="00744520" w:rsidRDefault="007E4FD2">
      <w:pPr>
        <w:spacing w:before="123" w:line="312" w:lineRule="auto"/>
        <w:ind w:left="495" w:right="12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Untersagungsverfügung </w:t>
      </w:r>
      <w:r w:rsidRPr="00744520">
        <w:rPr>
          <w:rFonts w:ascii="Arial" w:hAnsi="Arial"/>
          <w:spacing w:val="-3"/>
          <w:sz w:val="24"/>
          <w:lang w:val="de-DE"/>
        </w:rPr>
        <w:t xml:space="preserve">kann vor dem </w:t>
      </w:r>
      <w:r w:rsidRPr="00744520">
        <w:rPr>
          <w:rFonts w:ascii="Arial" w:hAnsi="Arial"/>
          <w:spacing w:val="-4"/>
          <w:sz w:val="24"/>
          <w:lang w:val="de-DE"/>
        </w:rPr>
        <w:t>örtlich zuständigen Oberlandesgericht</w:t>
      </w:r>
      <w:r w:rsidRPr="00744520">
        <w:rPr>
          <w:rFonts w:ascii="Arial" w:hAnsi="Arial"/>
          <w:spacing w:val="-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ange-</w:t>
      </w:r>
      <w:r w:rsidRPr="00744520">
        <w:rPr>
          <w:rFonts w:ascii="Arial" w:hAnsi="Arial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fochten werden </w:t>
      </w:r>
      <w:r w:rsidRPr="00744520">
        <w:rPr>
          <w:rFonts w:ascii="Arial" w:hAnsi="Arial"/>
          <w:spacing w:val="-3"/>
          <w:sz w:val="24"/>
          <w:lang w:val="de-DE"/>
        </w:rPr>
        <w:t>(OLG</w:t>
      </w:r>
      <w:r w:rsidRPr="00744520">
        <w:rPr>
          <w:rFonts w:ascii="Arial" w:hAnsi="Arial"/>
          <w:spacing w:val="-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Düsseldorf).</w:t>
      </w:r>
    </w:p>
    <w:p w:rsidR="00577D01" w:rsidRPr="00744520" w:rsidRDefault="007E4FD2">
      <w:pPr>
        <w:spacing w:before="123" w:line="312" w:lineRule="auto"/>
        <w:ind w:left="495" w:right="13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Daneben kann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Erlaubnis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Bundesministers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für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Wirtschaft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Technologie</w:t>
      </w:r>
      <w:r w:rsidRPr="00744520">
        <w:rPr>
          <w:rFonts w:ascii="Arial" w:eastAsia="Arial" w:hAnsi="Arial" w:cs="Arial"/>
          <w:spacing w:val="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be-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antragt werden,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wenn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Einzelfall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Wettbewerbsbeschränkung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gesamtwirt-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schaftlichen Vorteilen aufgewogen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wird oder 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Zusammenschluss durch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ein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überra-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gendes</w:t>
      </w:r>
      <w:r w:rsidRPr="00744520">
        <w:rPr>
          <w:rFonts w:ascii="Arial" w:eastAsia="Arial" w:hAnsi="Arial" w:cs="Arial"/>
          <w:spacing w:val="-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Interesse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Allgemeinheit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gerechtfertigt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ist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42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GWB).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27"/>
          <w:szCs w:val="27"/>
          <w:lang w:val="de-DE"/>
        </w:rPr>
      </w:pPr>
    </w:p>
    <w:p w:rsidR="00577D01" w:rsidRDefault="007E4FD2">
      <w:pPr>
        <w:pStyle w:val="ListParagraph"/>
        <w:numPr>
          <w:ilvl w:val="1"/>
          <w:numId w:val="70"/>
        </w:numPr>
        <w:tabs>
          <w:tab w:val="left" w:pos="495"/>
        </w:tabs>
        <w:ind w:left="495" w:right="24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Fristen und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z w:val="24"/>
        </w:rPr>
        <w:t>Vollzugsverbot</w:t>
      </w:r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Default="007E4FD2">
      <w:pPr>
        <w:pStyle w:val="ListParagraph"/>
        <w:numPr>
          <w:ilvl w:val="1"/>
          <w:numId w:val="66"/>
        </w:numPr>
        <w:tabs>
          <w:tab w:val="left" w:pos="495"/>
        </w:tabs>
        <w:ind w:right="24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sz w:val="24"/>
          <w:u w:val="single" w:color="000000"/>
        </w:rPr>
        <w:t>Ablauf des</w:t>
      </w:r>
      <w:r>
        <w:rPr>
          <w:rFonts w:ascii="Arial"/>
          <w:spacing w:val="-10"/>
          <w:sz w:val="24"/>
          <w:u w:val="single" w:color="000000"/>
        </w:rPr>
        <w:t xml:space="preserve"> </w:t>
      </w:r>
      <w:r>
        <w:rPr>
          <w:rFonts w:ascii="Arial"/>
          <w:spacing w:val="-4"/>
          <w:sz w:val="24"/>
          <w:u w:val="single" w:color="000000"/>
        </w:rPr>
        <w:t>Verfahrens</w:t>
      </w:r>
    </w:p>
    <w:p w:rsidR="00577D01" w:rsidRDefault="007E4FD2">
      <w:pPr>
        <w:spacing w:before="204" w:line="312" w:lineRule="auto"/>
        <w:ind w:left="495" w:right="119"/>
        <w:jc w:val="both"/>
        <w:rPr>
          <w:rFonts w:ascii="Arial" w:eastAsia="Arial" w:hAnsi="Arial" w:cs="Arial"/>
          <w:sz w:val="24"/>
          <w:szCs w:val="24"/>
        </w:rPr>
      </w:pP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den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kontrollpflichtigen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Fällen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hat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das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Bundeskartellamt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grundsätzlich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einen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>Prüfungs-</w:t>
      </w:r>
      <w:r w:rsidRPr="00744520">
        <w:rPr>
          <w:rFonts w:ascii="Arial" w:eastAsia="Arial" w:hAnsi="Arial" w:cs="Arial"/>
          <w:spacing w:val="-6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zeitraum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4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Monaten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nach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Eingang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vollständigen Anmeldung;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d.h.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es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kann</w:t>
      </w:r>
      <w:r w:rsidRPr="00744520">
        <w:rPr>
          <w:rFonts w:ascii="Arial" w:eastAsia="Arial" w:hAnsi="Arial" w:cs="Arial"/>
          <w:spacing w:val="1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13"/>
          <w:sz w:val="24"/>
          <w:szCs w:val="24"/>
          <w:lang w:val="de-DE"/>
        </w:rPr>
        <w:t>in-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nerhalb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dieser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Frist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Zusammenschluss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untersagen.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Dazu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muss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es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aber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18"/>
          <w:sz w:val="24"/>
          <w:szCs w:val="24"/>
          <w:lang w:val="de-DE"/>
        </w:rPr>
        <w:t>an-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meldenden Unternehmen innerhalb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eines Monats nach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Eingang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Anmeldung</w:t>
      </w:r>
      <w:r w:rsidRPr="00744520">
        <w:rPr>
          <w:rFonts w:ascii="Arial" w:eastAsia="Arial" w:hAnsi="Arial" w:cs="Arial"/>
          <w:spacing w:val="4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mittei-</w:t>
      </w:r>
      <w:r w:rsidRPr="00744520">
        <w:rPr>
          <w:rFonts w:ascii="Arial" w:eastAsia="Arial" w:hAnsi="Arial" w:cs="Arial"/>
          <w:spacing w:val="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len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(sog. "Monatsbrief"), dass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es in 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Prüfung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Zusammenschlusses</w:t>
      </w:r>
      <w:r w:rsidRPr="00744520">
        <w:rPr>
          <w:rFonts w:ascii="Arial" w:eastAsia="Arial" w:hAnsi="Arial" w:cs="Arial"/>
          <w:spacing w:val="4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(Hauptprüf-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verfahren)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eingetreten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ist.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Das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Hauptprüfverfahren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soll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eingeleitet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werden,</w:t>
      </w:r>
      <w:r w:rsidRPr="00744520">
        <w:rPr>
          <w:rFonts w:ascii="Arial" w:eastAsia="Arial" w:hAnsi="Arial" w:cs="Arial"/>
          <w:spacing w:val="1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wenn</w:t>
      </w:r>
      <w:r w:rsidRPr="00744520">
        <w:rPr>
          <w:rFonts w:ascii="Arial" w:eastAsia="Arial" w:hAnsi="Arial" w:cs="Arial"/>
          <w:spacing w:val="1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eine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weitere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Prüfung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des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Zusammenschlusses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erforderlich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ist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40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1</w:t>
      </w:r>
      <w:r w:rsidRPr="00744520">
        <w:rPr>
          <w:rFonts w:ascii="Arial" w:eastAsia="Arial" w:hAnsi="Arial" w:cs="Arial"/>
          <w:spacing w:val="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S.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GWB).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Hauptprüfverfahren entscheidet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das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Bundeskartellamt durch förmliche Verfügung,</w:t>
      </w:r>
      <w:r w:rsidRPr="00744520">
        <w:rPr>
          <w:rFonts w:ascii="Arial" w:eastAsia="Arial" w:hAnsi="Arial" w:cs="Arial"/>
          <w:spacing w:val="4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ob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Zusammenschluss untersagt oder freigegeben wird. Auch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Freigabeentschei-</w:t>
      </w:r>
      <w:r w:rsidRPr="00744520">
        <w:rPr>
          <w:rFonts w:ascii="Arial" w:eastAsia="Arial" w:hAnsi="Arial" w:cs="Arial"/>
          <w:spacing w:val="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dung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ist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zu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begründen;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sie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kann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mit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Bedingungen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sowie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Auflagen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verbunden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werden (§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40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GWB).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Diese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dürfen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sich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nicht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darauf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richten,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beteiligten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Unternehmen</w:t>
      </w:r>
      <w:r w:rsidRPr="00744520">
        <w:rPr>
          <w:rFonts w:ascii="Arial" w:eastAsia="Arial" w:hAnsi="Arial" w:cs="Arial"/>
          <w:spacing w:val="-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einer laufenden Verhaltenskontrolle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zu 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unterstellen. </w:t>
      </w:r>
      <w:r>
        <w:rPr>
          <w:rFonts w:ascii="Arial" w:eastAsia="Arial" w:hAnsi="Arial" w:cs="Arial"/>
          <w:spacing w:val="-5"/>
          <w:sz w:val="24"/>
          <w:szCs w:val="24"/>
        </w:rPr>
        <w:t xml:space="preserve">Entscheidungen </w:t>
      </w:r>
      <w:r>
        <w:rPr>
          <w:rFonts w:ascii="Arial" w:eastAsia="Arial" w:hAnsi="Arial" w:cs="Arial"/>
          <w:spacing w:val="-3"/>
          <w:sz w:val="24"/>
          <w:szCs w:val="24"/>
        </w:rPr>
        <w:t>im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Hauptprüfver-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fahren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werden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bekannt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gemacht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(§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43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(2)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Nr.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GWB).</w:t>
      </w:r>
    </w:p>
    <w:p w:rsidR="00577D01" w:rsidRDefault="00577D01">
      <w:pPr>
        <w:spacing w:line="312" w:lineRule="auto"/>
        <w:jc w:val="both"/>
        <w:rPr>
          <w:rFonts w:ascii="Arial" w:eastAsia="Arial" w:hAnsi="Arial" w:cs="Arial"/>
          <w:sz w:val="24"/>
          <w:szCs w:val="24"/>
        </w:rPr>
        <w:sectPr w:rsidR="00577D01">
          <w:pgSz w:w="11920" w:h="16840"/>
          <w:pgMar w:top="540" w:right="1000" w:bottom="280" w:left="1320" w:header="720" w:footer="720" w:gutter="0"/>
          <w:cols w:space="720"/>
        </w:sectPr>
      </w:pPr>
    </w:p>
    <w:p w:rsidR="00577D01" w:rsidRDefault="007E4FD2">
      <w:pPr>
        <w:spacing w:before="40"/>
        <w:ind w:right="14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- 7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-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10"/>
        <w:rPr>
          <w:rFonts w:ascii="Arial" w:eastAsia="Arial" w:hAnsi="Arial" w:cs="Arial"/>
          <w:sz w:val="21"/>
          <w:szCs w:val="21"/>
        </w:rPr>
      </w:pPr>
    </w:p>
    <w:p w:rsidR="00577D01" w:rsidRDefault="00825394">
      <w:pPr>
        <w:spacing w:line="1125" w:lineRule="exact"/>
        <w:ind w:left="11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2"/>
          <w:sz w:val="20"/>
          <w:szCs w:val="20"/>
          <w:lang w:eastAsia="zh-CN"/>
        </w:rPr>
        <mc:AlternateContent>
          <mc:Choice Requires="wps">
            <w:drawing>
              <wp:inline distT="0" distB="0" distL="0" distR="0">
                <wp:extent cx="4562475" cy="714375"/>
                <wp:effectExtent l="13970" t="10795" r="5080" b="8255"/>
                <wp:docPr id="460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4520" w:rsidRPr="00744520" w:rsidRDefault="00744520">
                            <w:pPr>
                              <w:spacing w:before="90"/>
                              <w:ind w:left="4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44520">
                              <w:rPr>
                                <w:rFonts w:ascii="Arial"/>
                                <w:b/>
                                <w:spacing w:val="2"/>
                                <w:sz w:val="24"/>
                                <w:lang w:val="de-DE"/>
                              </w:rPr>
                              <w:t>HINWEIS!</w:t>
                            </w:r>
                          </w:p>
                          <w:p w:rsidR="00744520" w:rsidRPr="00744520" w:rsidRDefault="00744520">
                            <w:pPr>
                              <w:spacing w:line="360" w:lineRule="atLeast"/>
                              <w:ind w:left="45" w:right="67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44520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de-DE"/>
                              </w:rPr>
                              <w:t>Di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e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8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de-DE"/>
                              </w:rPr>
                              <w:t>Entscheidungsfri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14"/>
                                <w:sz w:val="24"/>
                                <w:lang w:val="de-DE"/>
                              </w:rPr>
                              <w:t>s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t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de-DE"/>
                              </w:rPr>
                              <w:t>beginn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t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de-DE"/>
                              </w:rPr>
                              <w:t>ers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t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de-DE"/>
                              </w:rPr>
                              <w:t>mi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t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de-DE"/>
                              </w:rPr>
                              <w:t>de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m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de-DE"/>
                              </w:rPr>
                              <w:t>Eingan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g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7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  <w:lang w:val="de-DE"/>
                              </w:rPr>
                              <w:t xml:space="preserve">der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vollständigen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Anmeldung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zu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b/>
                                <w:sz w:val="24"/>
                                <w:lang w:val="de-DE"/>
                              </w:rPr>
                              <w:t>laufen.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6" o:spid="_x0000_s1029" type="#_x0000_t202" style="width:359.2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" filled="f">
                <v:textbox inset="0,0,0,0">
                  <w:txbxContent>
                    <w:p w:rsidR="00744520" w:rsidRPr="00744520" w:rsidRDefault="00744520">
                      <w:pPr>
                        <w:spacing w:before="90"/>
                        <w:ind w:left="45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744520">
                        <w:rPr>
                          <w:rFonts w:ascii="Arial"/>
                          <w:b/>
                          <w:spacing w:val="2"/>
                          <w:sz w:val="24"/>
                          <w:lang w:val="de-DE"/>
                        </w:rPr>
                        <w:t>HINWEIS!</w:t>
                      </w:r>
                    </w:p>
                    <w:p w:rsidR="00744520" w:rsidRPr="00744520" w:rsidRDefault="00744520">
                      <w:pPr>
                        <w:spacing w:line="360" w:lineRule="atLeast"/>
                        <w:ind w:left="45" w:right="672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744520">
                        <w:rPr>
                          <w:rFonts w:ascii="Arial" w:hAnsi="Arial"/>
                          <w:b/>
                          <w:spacing w:val="-1"/>
                          <w:sz w:val="24"/>
                          <w:lang w:val="de-DE"/>
                        </w:rPr>
                        <w:t>Di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e</w:t>
                      </w:r>
                      <w:r w:rsidRPr="00744520">
                        <w:rPr>
                          <w:rFonts w:ascii="Arial" w:hAnsi="Arial"/>
                          <w:b/>
                          <w:spacing w:val="-8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-1"/>
                          <w:sz w:val="24"/>
                          <w:lang w:val="de-DE"/>
                        </w:rPr>
                        <w:t>Entscheidungsfri</w:t>
                      </w:r>
                      <w:r w:rsidRPr="00744520">
                        <w:rPr>
                          <w:rFonts w:ascii="Arial" w:hAnsi="Arial"/>
                          <w:b/>
                          <w:spacing w:val="14"/>
                          <w:sz w:val="24"/>
                          <w:lang w:val="de-DE"/>
                        </w:rPr>
                        <w:t>s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t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-1"/>
                          <w:sz w:val="24"/>
                          <w:lang w:val="de-DE"/>
                        </w:rPr>
                        <w:t>beginn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t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-1"/>
                          <w:sz w:val="24"/>
                          <w:lang w:val="de-DE"/>
                        </w:rPr>
                        <w:t>ers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t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-1"/>
                          <w:sz w:val="24"/>
                          <w:lang w:val="de-DE"/>
                        </w:rPr>
                        <w:t>mi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t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-1"/>
                          <w:sz w:val="24"/>
                          <w:lang w:val="de-DE"/>
                        </w:rPr>
                        <w:t>de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m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-1"/>
                          <w:sz w:val="24"/>
                          <w:lang w:val="de-DE"/>
                        </w:rPr>
                        <w:t>Eingan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g</w:t>
                      </w:r>
                      <w:r w:rsidRPr="00744520">
                        <w:rPr>
                          <w:rFonts w:ascii="Arial" w:hAnsi="Arial"/>
                          <w:b/>
                          <w:spacing w:val="-7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pacing w:val="-1"/>
                          <w:sz w:val="24"/>
                          <w:lang w:val="de-DE"/>
                        </w:rPr>
                        <w:t xml:space="preserve">der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vollständigen</w:t>
                      </w:r>
                      <w:r w:rsidRPr="00744520">
                        <w:rPr>
                          <w:rFonts w:ascii="Arial" w:hAnsi="Arial"/>
                          <w:b/>
                          <w:spacing w:val="-6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Anmeldung</w:t>
                      </w:r>
                      <w:r w:rsidRPr="00744520">
                        <w:rPr>
                          <w:rFonts w:ascii="Arial" w:hAnsi="Arial"/>
                          <w:b/>
                          <w:spacing w:val="-6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zu</w:t>
                      </w:r>
                      <w:r w:rsidRPr="00744520">
                        <w:rPr>
                          <w:rFonts w:ascii="Arial" w:hAnsi="Arial"/>
                          <w:b/>
                          <w:spacing w:val="-6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b/>
                          <w:sz w:val="24"/>
                          <w:lang w:val="de-DE"/>
                        </w:rPr>
                        <w:t>laufen.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2"/>
        <w:rPr>
          <w:rFonts w:ascii="Arial" w:eastAsia="Arial" w:hAnsi="Arial" w:cs="Arial"/>
          <w:sz w:val="24"/>
          <w:szCs w:val="24"/>
        </w:rPr>
      </w:pPr>
    </w:p>
    <w:p w:rsidR="00577D01" w:rsidRDefault="007E4FD2">
      <w:pPr>
        <w:pStyle w:val="ListParagraph"/>
        <w:numPr>
          <w:ilvl w:val="1"/>
          <w:numId w:val="66"/>
        </w:numPr>
        <w:tabs>
          <w:tab w:val="left" w:pos="495"/>
        </w:tabs>
        <w:spacing w:before="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sz w:val="24"/>
          <w:u w:val="single" w:color="000000"/>
        </w:rPr>
        <w:t>Vollzugsverbot</w:t>
      </w:r>
    </w:p>
    <w:p w:rsidR="00577D01" w:rsidRPr="00744520" w:rsidRDefault="007E4FD2">
      <w:pPr>
        <w:spacing w:before="204"/>
        <w:ind w:left="495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pacing w:val="-3"/>
          <w:sz w:val="24"/>
          <w:lang w:val="de-DE"/>
        </w:rPr>
        <w:t xml:space="preserve">Ein </w:t>
      </w:r>
      <w:r w:rsidRPr="00744520">
        <w:rPr>
          <w:rFonts w:ascii="Arial"/>
          <w:spacing w:val="-4"/>
          <w:sz w:val="24"/>
          <w:lang w:val="de-DE"/>
        </w:rPr>
        <w:t xml:space="preserve">anmeldepflichtiger Zusammenschluss </w:t>
      </w:r>
      <w:r w:rsidRPr="00744520">
        <w:rPr>
          <w:rFonts w:ascii="Arial"/>
          <w:spacing w:val="-3"/>
          <w:sz w:val="24"/>
          <w:lang w:val="de-DE"/>
        </w:rPr>
        <w:t xml:space="preserve">darf </w:t>
      </w:r>
      <w:r w:rsidRPr="00744520">
        <w:rPr>
          <w:rFonts w:ascii="Arial"/>
          <w:spacing w:val="-4"/>
          <w:sz w:val="24"/>
          <w:lang w:val="de-DE"/>
        </w:rPr>
        <w:t>nicht vollzogen werden,</w:t>
      </w:r>
      <w:r w:rsidRPr="00744520">
        <w:rPr>
          <w:rFonts w:ascii="Arial"/>
          <w:spacing w:val="-34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bevor</w:t>
      </w:r>
    </w:p>
    <w:p w:rsidR="00577D01" w:rsidRPr="00744520" w:rsidRDefault="007E4FD2">
      <w:pPr>
        <w:pStyle w:val="ListParagraph"/>
        <w:numPr>
          <w:ilvl w:val="2"/>
          <w:numId w:val="66"/>
        </w:numPr>
        <w:tabs>
          <w:tab w:val="left" w:pos="720"/>
        </w:tabs>
        <w:spacing w:before="129" w:line="247" w:lineRule="auto"/>
        <w:ind w:right="240" w:hanging="120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Monatsfrist des § 40 Abs. 1 Satz 1 GWB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abgelaufen ist, ohne dass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das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Bundeskartellamt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das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Hauptprüfverfahren eingeleitet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hat,</w:t>
      </w:r>
      <w:r w:rsidRPr="00744520">
        <w:rPr>
          <w:rFonts w:ascii="Arial" w:eastAsia="Arial" w:hAnsi="Arial" w:cs="Arial"/>
          <w:spacing w:val="-3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oder</w:t>
      </w:r>
    </w:p>
    <w:p w:rsidR="00577D01" w:rsidRPr="00744520" w:rsidRDefault="007E4FD2">
      <w:pPr>
        <w:pStyle w:val="ListParagraph"/>
        <w:numPr>
          <w:ilvl w:val="2"/>
          <w:numId w:val="66"/>
        </w:numPr>
        <w:tabs>
          <w:tab w:val="left" w:pos="630"/>
        </w:tabs>
        <w:spacing w:before="121"/>
        <w:ind w:left="630" w:hanging="135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Viermonatsfrist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des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§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40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Satz</w:t>
      </w:r>
      <w:r w:rsidRPr="00744520">
        <w:rPr>
          <w:rFonts w:ascii="Arial" w:eastAsia="Arial" w:hAnsi="Arial" w:cs="Arial"/>
          <w:spacing w:val="-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GWB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abgelaufen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ist,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oder</w:t>
      </w:r>
    </w:p>
    <w:p w:rsidR="00577D01" w:rsidRPr="00744520" w:rsidRDefault="007E4FD2">
      <w:pPr>
        <w:pStyle w:val="ListParagraph"/>
        <w:numPr>
          <w:ilvl w:val="2"/>
          <w:numId w:val="66"/>
        </w:numPr>
        <w:tabs>
          <w:tab w:val="left" w:pos="630"/>
        </w:tabs>
        <w:spacing w:before="129"/>
        <w:ind w:left="630" w:hanging="135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pacing w:val="-3"/>
          <w:sz w:val="24"/>
          <w:lang w:val="de-DE"/>
        </w:rPr>
        <w:t xml:space="preserve">das </w:t>
      </w:r>
      <w:r w:rsidRPr="00744520">
        <w:rPr>
          <w:rFonts w:ascii="Arial"/>
          <w:spacing w:val="-4"/>
          <w:sz w:val="24"/>
          <w:lang w:val="de-DE"/>
        </w:rPr>
        <w:t xml:space="preserve">Bundeskartellamt </w:t>
      </w:r>
      <w:r w:rsidRPr="00744520">
        <w:rPr>
          <w:rFonts w:ascii="Arial"/>
          <w:spacing w:val="-3"/>
          <w:sz w:val="24"/>
          <w:lang w:val="de-DE"/>
        </w:rPr>
        <w:t xml:space="preserve">den </w:t>
      </w:r>
      <w:r w:rsidRPr="00744520">
        <w:rPr>
          <w:rFonts w:ascii="Arial"/>
          <w:spacing w:val="-4"/>
          <w:sz w:val="24"/>
          <w:lang w:val="de-DE"/>
        </w:rPr>
        <w:t>Zusammenschluss freigegeben</w:t>
      </w:r>
      <w:r w:rsidRPr="00744520">
        <w:rPr>
          <w:rFonts w:ascii="Arial"/>
          <w:spacing w:val="-40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hat.</w:t>
      </w:r>
    </w:p>
    <w:p w:rsidR="00577D01" w:rsidRPr="00744520" w:rsidRDefault="007E4FD2">
      <w:pPr>
        <w:spacing w:before="204" w:line="312" w:lineRule="auto"/>
        <w:ind w:left="495" w:right="122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Ein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Verstoß gegen dieses Vollzugsverbot stellt eine Ordnungswidrigkeit 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dar (§</w:t>
      </w:r>
      <w:r w:rsidRPr="00744520">
        <w:rPr>
          <w:rFonts w:ascii="Arial" w:eastAsia="Arial" w:hAnsi="Arial" w:cs="Arial"/>
          <w:spacing w:val="5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81</w:t>
      </w:r>
      <w:r w:rsidRPr="00744520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Abs. 2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Nr.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GWB).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übrigen sind Rechtsgeschäfte,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gegen dieses Verbot</w:t>
      </w:r>
      <w:r w:rsidRPr="00744520">
        <w:rPr>
          <w:rFonts w:ascii="Arial" w:eastAsia="Arial" w:hAnsi="Arial" w:cs="Arial"/>
          <w:spacing w:val="-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versto-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ßen,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unwirksam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(§ 41 Abs. 1 S. 2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GWB).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Das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Bundeskartellamt kann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auf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Antrag</w:t>
      </w:r>
      <w:r w:rsidRPr="00744520">
        <w:rPr>
          <w:rFonts w:ascii="Arial" w:eastAsia="Arial" w:hAnsi="Arial" w:cs="Arial"/>
          <w:spacing w:val="5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eine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Befreiung</w:t>
      </w:r>
      <w:r w:rsidRPr="00744520">
        <w:rPr>
          <w:rFonts w:ascii="Arial" w:eastAsia="Arial" w:hAnsi="Arial" w:cs="Arial"/>
          <w:b/>
          <w:bCs/>
          <w:spacing w:val="4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vom</w:t>
      </w:r>
      <w:r w:rsidRPr="00744520">
        <w:rPr>
          <w:rFonts w:ascii="Arial" w:eastAsia="Arial" w:hAnsi="Arial" w:cs="Arial"/>
          <w:b/>
          <w:bCs/>
          <w:spacing w:val="4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Vollzugsverbot</w:t>
      </w:r>
      <w:r w:rsidRPr="00744520">
        <w:rPr>
          <w:rFonts w:ascii="Arial" w:eastAsia="Arial" w:hAnsi="Arial" w:cs="Arial"/>
          <w:b/>
          <w:bCs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erteilen,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wenn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beteiligten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Unternehmen</w:t>
      </w:r>
      <w:r w:rsidRPr="00744520">
        <w:rPr>
          <w:rFonts w:ascii="Arial" w:eastAsia="Arial" w:hAnsi="Arial" w:cs="Arial"/>
          <w:spacing w:val="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hierfür</w:t>
      </w:r>
      <w:r w:rsidRPr="00744520">
        <w:rPr>
          <w:rFonts w:ascii="Arial" w:eastAsia="Arial" w:hAnsi="Arial" w:cs="Arial"/>
          <w:spacing w:val="-6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wichtige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Gründe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geltend machen, insbesondere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um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schweren Schaden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einem</w:t>
      </w:r>
      <w:r w:rsidRPr="00744520">
        <w:rPr>
          <w:rFonts w:ascii="Arial" w:eastAsia="Arial" w:hAnsi="Arial" w:cs="Arial"/>
          <w:spacing w:val="2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2"/>
          <w:sz w:val="24"/>
          <w:szCs w:val="24"/>
          <w:lang w:val="de-DE"/>
        </w:rPr>
        <w:t>be-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teiligten Unternehmen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oder von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Dritten abzuwenden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(§ 41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Abs.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2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GWB).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-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Befreiung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kann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jederzeit, auch vor der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Anmeldung, erteilt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und mit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Bedingungen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Auflagen</w:t>
      </w:r>
      <w:r w:rsidRPr="00744520">
        <w:rPr>
          <w:rFonts w:ascii="Arial" w:eastAsia="Arial" w:hAnsi="Arial" w:cs="Arial"/>
          <w:spacing w:val="4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ver-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bunden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werden.</w:t>
      </w:r>
    </w:p>
    <w:p w:rsidR="00577D01" w:rsidRPr="00744520" w:rsidRDefault="007E4FD2">
      <w:pPr>
        <w:spacing w:before="123" w:line="312" w:lineRule="auto"/>
        <w:ind w:left="105" w:right="126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Das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Bundeskartellamt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ist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bestrebt, Prüfungsverfahren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nach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§ 40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GWB,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nicht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auf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eine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Untersagung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hinauslaufen,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möglichst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kurzfristig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abzuschließen.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Kommt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aufgrund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mitge-</w:t>
      </w:r>
      <w:r w:rsidRPr="00744520">
        <w:rPr>
          <w:rFonts w:ascii="Arial" w:eastAsia="Arial" w:hAnsi="Arial" w:cs="Arial"/>
          <w:spacing w:val="-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teilten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oder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dem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Amt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bereits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vorliegenden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Daten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Entstehung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oder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Verstärkung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einer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marktbeherrschenden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Stellung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i.S. des § 36 Abs. 1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GWB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erkennbar nicht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Betracht,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so wird das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Bundeskartellamt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den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anmeldenden Unternehmen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unverzüglich nach Eingang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vollständigen Anmeldung mitteilen,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dass die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Untersagungsvoraussetzungen nicht</w:t>
      </w:r>
      <w:r w:rsidRPr="00744520">
        <w:rPr>
          <w:rFonts w:ascii="Arial" w:eastAsia="Arial" w:hAnsi="Arial" w:cs="Arial"/>
          <w:spacing w:val="4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erfüllt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sind,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damit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Vollzug</w:t>
      </w:r>
      <w:r w:rsidRPr="00744520">
        <w:rPr>
          <w:rFonts w:ascii="Arial" w:eastAsia="Arial" w:hAnsi="Arial" w:cs="Arial"/>
          <w:spacing w:val="-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freigeben.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21"/>
          <w:szCs w:val="21"/>
          <w:lang w:val="de-DE"/>
        </w:rPr>
      </w:pPr>
    </w:p>
    <w:p w:rsidR="00577D01" w:rsidRDefault="007E4FD2">
      <w:pPr>
        <w:pStyle w:val="ListParagraph"/>
        <w:numPr>
          <w:ilvl w:val="1"/>
          <w:numId w:val="66"/>
        </w:numPr>
        <w:tabs>
          <w:tab w:val="left" w:pos="49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sz w:val="24"/>
          <w:u w:val="single" w:color="000000"/>
        </w:rPr>
        <w:t>Vollzugsanzeige</w:t>
      </w:r>
    </w:p>
    <w:p w:rsidR="00577D01" w:rsidRPr="00744520" w:rsidRDefault="007E4FD2">
      <w:pPr>
        <w:spacing w:before="84" w:line="312" w:lineRule="auto"/>
        <w:ind w:left="495" w:right="12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Anzeige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eines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Zusammenschlusses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hat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unverzüglich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nach dem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Vollzug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zu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erfolgen</w:t>
      </w:r>
      <w:r w:rsidRPr="00744520">
        <w:rPr>
          <w:rFonts w:ascii="Arial" w:eastAsia="Arial" w:hAnsi="Arial" w:cs="Arial"/>
          <w:spacing w:val="-6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39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6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GWB).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Verstoß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gegen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Anzeigepflicht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stellt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ebenfalls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eine</w:t>
      </w:r>
      <w:r w:rsidRPr="00744520">
        <w:rPr>
          <w:rFonts w:ascii="Arial" w:eastAsia="Arial" w:hAnsi="Arial" w:cs="Arial"/>
          <w:spacing w:val="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Ord-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nungswidrigkeit</w:t>
      </w:r>
      <w:r w:rsidRPr="00744520">
        <w:rPr>
          <w:rFonts w:ascii="Arial" w:eastAsia="Arial" w:hAnsi="Arial" w:cs="Arial"/>
          <w:spacing w:val="-1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dar</w:t>
      </w:r>
      <w:r w:rsidRPr="00744520">
        <w:rPr>
          <w:rFonts w:ascii="Arial" w:eastAsia="Arial" w:hAnsi="Arial" w:cs="Arial"/>
          <w:spacing w:val="-1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81</w:t>
      </w:r>
      <w:r w:rsidRPr="00744520">
        <w:rPr>
          <w:rFonts w:ascii="Arial" w:eastAsia="Arial" w:hAnsi="Arial" w:cs="Arial"/>
          <w:spacing w:val="-1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1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-1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Nr.</w:t>
      </w:r>
      <w:r w:rsidRPr="00744520">
        <w:rPr>
          <w:rFonts w:ascii="Arial" w:eastAsia="Arial" w:hAnsi="Arial" w:cs="Arial"/>
          <w:spacing w:val="-1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</w:t>
      </w:r>
      <w:r w:rsidRPr="00744520">
        <w:rPr>
          <w:rFonts w:ascii="Arial" w:eastAsia="Arial" w:hAnsi="Arial" w:cs="Arial"/>
          <w:spacing w:val="-1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GWB).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21"/>
          <w:szCs w:val="21"/>
          <w:lang w:val="de-DE"/>
        </w:rPr>
      </w:pPr>
    </w:p>
    <w:p w:rsidR="00577D01" w:rsidRDefault="007E4FD2">
      <w:pPr>
        <w:pStyle w:val="ListParagraph"/>
        <w:numPr>
          <w:ilvl w:val="1"/>
          <w:numId w:val="66"/>
        </w:numPr>
        <w:tabs>
          <w:tab w:val="left" w:pos="495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5"/>
          <w:sz w:val="24"/>
          <w:u w:val="single" w:color="000000"/>
        </w:rPr>
        <w:t>Gebühren</w:t>
      </w:r>
    </w:p>
    <w:p w:rsidR="00577D01" w:rsidRPr="00744520" w:rsidRDefault="007E4FD2">
      <w:pPr>
        <w:spacing w:before="84" w:line="312" w:lineRule="auto"/>
        <w:ind w:left="105" w:right="11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Anmeldung kontrollpflichtiger Zusammenschlüsse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ist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gebührenpflichtig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 80 Abs.</w:t>
      </w:r>
      <w:r w:rsidRPr="00744520">
        <w:rPr>
          <w:rFonts w:ascii="Arial" w:eastAsia="Arial" w:hAnsi="Arial" w:cs="Arial"/>
          <w:spacing w:val="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2 Satz 2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Nr.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GWB).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Die Höhe 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Gebühren bestimmt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sich nach dem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personellen</w:t>
      </w:r>
      <w:r w:rsidRPr="00744520">
        <w:rPr>
          <w:rFonts w:ascii="Arial" w:eastAsia="Arial" w:hAnsi="Arial" w:cs="Arial"/>
          <w:spacing w:val="5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und sachlichen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Aufwand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 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Kartellbehörde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unter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Berücksichtigung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2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wirtschaftlichen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Bedeu-</w:t>
      </w:r>
      <w:r w:rsidRPr="00744520">
        <w:rPr>
          <w:rFonts w:ascii="Arial" w:eastAsia="Arial" w:hAnsi="Arial" w:cs="Arial"/>
          <w:spacing w:val="-6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tung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des Zusammenschlusses.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Gebühr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darf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grundsätzlich 50.000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Euro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nicht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überstei-</w:t>
      </w:r>
      <w:r w:rsidRPr="00744520">
        <w:rPr>
          <w:rFonts w:ascii="Arial" w:eastAsia="Arial" w:hAnsi="Arial" w:cs="Arial"/>
          <w:spacing w:val="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gen (§ 80 Abs. 2 Satz 2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Nr.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GWB);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sie kann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Ausnahmefällen verdoppelt werden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80</w:t>
      </w:r>
      <w:r w:rsidRPr="00744520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Satz</w:t>
      </w:r>
      <w:r w:rsidRPr="00744520">
        <w:rPr>
          <w:rFonts w:ascii="Arial" w:eastAsia="Arial" w:hAnsi="Arial" w:cs="Arial"/>
          <w:spacing w:val="-2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GWB).</w:t>
      </w:r>
    </w:p>
    <w:p w:rsidR="00577D01" w:rsidRPr="00744520" w:rsidRDefault="00577D01">
      <w:pPr>
        <w:spacing w:line="312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540" w:right="1000" w:bottom="280" w:left="1320" w:header="720" w:footer="720" w:gutter="0"/>
          <w:cols w:space="720"/>
        </w:sectPr>
      </w:pPr>
    </w:p>
    <w:p w:rsidR="00577D01" w:rsidRDefault="007E4FD2">
      <w:pPr>
        <w:spacing w:before="40"/>
        <w:ind w:right="14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- 8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-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8"/>
        <w:rPr>
          <w:rFonts w:ascii="Arial" w:eastAsia="Arial" w:hAnsi="Arial" w:cs="Arial"/>
          <w:sz w:val="21"/>
          <w:szCs w:val="21"/>
        </w:rPr>
      </w:pPr>
    </w:p>
    <w:p w:rsidR="00577D01" w:rsidRDefault="007E4FD2">
      <w:pPr>
        <w:pStyle w:val="ListParagraph"/>
        <w:numPr>
          <w:ilvl w:val="0"/>
          <w:numId w:val="70"/>
        </w:numPr>
        <w:tabs>
          <w:tab w:val="left" w:pos="495"/>
        </w:tabs>
        <w:spacing w:before="69"/>
        <w:ind w:left="495" w:right="24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  <w:u w:val="thick" w:color="000000"/>
        </w:rPr>
        <w:t>Zur Vollständigkeit von</w:t>
      </w:r>
      <w:r>
        <w:rPr>
          <w:rFonts w:ascii="Arial" w:hAnsi="Arial"/>
          <w:b/>
          <w:spacing w:val="-23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Anmeldungen</w:t>
      </w:r>
    </w:p>
    <w:p w:rsidR="00577D01" w:rsidRDefault="00577D01">
      <w:pPr>
        <w:rPr>
          <w:rFonts w:ascii="Arial" w:eastAsia="Arial" w:hAnsi="Arial" w:cs="Arial"/>
          <w:b/>
          <w:bCs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b/>
          <w:bCs/>
          <w:sz w:val="23"/>
          <w:szCs w:val="23"/>
        </w:rPr>
      </w:pPr>
    </w:p>
    <w:p w:rsidR="00577D01" w:rsidRDefault="007E4FD2">
      <w:pPr>
        <w:pStyle w:val="ListParagraph"/>
        <w:numPr>
          <w:ilvl w:val="1"/>
          <w:numId w:val="70"/>
        </w:numPr>
        <w:tabs>
          <w:tab w:val="left" w:pos="495"/>
        </w:tabs>
        <w:spacing w:before="69"/>
        <w:ind w:left="49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Erforderliche Angaben für vollständige</w:t>
      </w:r>
      <w:r>
        <w:rPr>
          <w:rFonts w:ascii="Arial" w:hAnsi="Arial"/>
          <w:b/>
          <w:spacing w:val="-31"/>
          <w:sz w:val="24"/>
        </w:rPr>
        <w:t xml:space="preserve"> </w:t>
      </w:r>
      <w:r>
        <w:rPr>
          <w:rFonts w:ascii="Arial" w:hAnsi="Arial"/>
          <w:b/>
          <w:sz w:val="24"/>
        </w:rPr>
        <w:t>Anmeldungen</w:t>
      </w:r>
    </w:p>
    <w:p w:rsidR="00577D01" w:rsidRDefault="007E4FD2">
      <w:pPr>
        <w:spacing w:before="99" w:line="312" w:lineRule="auto"/>
        <w:ind w:left="105" w:right="155"/>
        <w:jc w:val="both"/>
        <w:rPr>
          <w:rFonts w:ascii="Arial" w:eastAsia="Arial" w:hAnsi="Arial" w:cs="Arial"/>
          <w:sz w:val="24"/>
          <w:szCs w:val="24"/>
        </w:rPr>
      </w:pP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Anmeldungen sind vollständig, wenn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sie die in § 39 Abs. 3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GWB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aufgeführten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Angaben enthalten. </w:t>
      </w:r>
      <w:r>
        <w:rPr>
          <w:rFonts w:ascii="Arial" w:eastAsia="Arial" w:hAnsi="Arial" w:cs="Arial"/>
          <w:spacing w:val="-4"/>
          <w:sz w:val="24"/>
          <w:szCs w:val="24"/>
        </w:rPr>
        <w:t>Erforderlich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sind:</w:t>
      </w:r>
    </w:p>
    <w:p w:rsidR="00577D01" w:rsidRDefault="007E4FD2">
      <w:pPr>
        <w:pStyle w:val="ListParagraph"/>
        <w:numPr>
          <w:ilvl w:val="1"/>
          <w:numId w:val="65"/>
        </w:numPr>
        <w:tabs>
          <w:tab w:val="left" w:pos="495"/>
        </w:tabs>
        <w:spacing w:before="12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5"/>
          <w:sz w:val="24"/>
          <w:u w:val="single" w:color="000000"/>
        </w:rPr>
        <w:t>Angaben über den</w:t>
      </w:r>
      <w:r>
        <w:rPr>
          <w:rFonts w:ascii="Arial" w:hAnsi="Arial"/>
          <w:spacing w:val="-11"/>
          <w:sz w:val="24"/>
          <w:u w:val="single" w:color="000000"/>
        </w:rPr>
        <w:t xml:space="preserve"> </w:t>
      </w:r>
      <w:r>
        <w:rPr>
          <w:rFonts w:ascii="Arial" w:hAnsi="Arial"/>
          <w:spacing w:val="-5"/>
          <w:sz w:val="24"/>
          <w:u w:val="single" w:color="000000"/>
        </w:rPr>
        <w:t>Zusammenschluss</w:t>
      </w:r>
    </w:p>
    <w:p w:rsidR="00577D01" w:rsidRPr="00744520" w:rsidRDefault="007E4FD2">
      <w:pPr>
        <w:spacing w:before="204" w:line="312" w:lineRule="auto"/>
        <w:ind w:left="105" w:right="13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Aus der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Anmeldung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muss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hervorgehen, welche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Unternehmen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sich</w:t>
      </w:r>
      <w:r w:rsidRPr="00744520">
        <w:rPr>
          <w:rFonts w:ascii="Arial" w:eastAsia="Arial" w:hAnsi="Arial" w:cs="Arial"/>
          <w:spacing w:val="-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zusammenschließen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wollen.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Außerdem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ist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Form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des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Zusammenschlusses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anzugeben, 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39 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3 Satz 1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GWB); soweit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Zusammenschluss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auf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Verträgen beruht,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ist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es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zweckmäßig,</w:t>
      </w:r>
      <w:r w:rsidRPr="00744520">
        <w:rPr>
          <w:rFonts w:ascii="Arial" w:eastAsia="Arial" w:hAnsi="Arial" w:cs="Arial"/>
          <w:spacing w:val="4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2"/>
          <w:sz w:val="24"/>
          <w:szCs w:val="24"/>
          <w:lang w:val="de-DE"/>
        </w:rPr>
        <w:t>be-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glaubigte Abschriften oder Ablichtungen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dieser Verträge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beizufügen.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Beim Erwerb</w:t>
      </w:r>
      <w:r w:rsidRPr="00744520">
        <w:rPr>
          <w:rFonts w:ascii="Arial" w:eastAsia="Arial" w:hAnsi="Arial" w:cs="Arial"/>
          <w:spacing w:val="-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von Anteilen</w:t>
      </w:r>
      <w:r w:rsidRPr="00744520">
        <w:rPr>
          <w:rFonts w:ascii="Arial" w:eastAsia="Arial" w:hAnsi="Arial" w:cs="Arial"/>
          <w:spacing w:val="5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ist</w:t>
      </w:r>
      <w:r w:rsidRPr="00744520">
        <w:rPr>
          <w:rFonts w:ascii="Arial" w:eastAsia="Arial" w:hAnsi="Arial" w:cs="Arial"/>
          <w:spacing w:val="5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5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Höhe</w:t>
      </w:r>
      <w:r w:rsidRPr="00744520">
        <w:rPr>
          <w:rFonts w:ascii="Arial" w:eastAsia="Arial" w:hAnsi="Arial" w:cs="Arial"/>
          <w:spacing w:val="5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5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erworbenen</w:t>
      </w:r>
      <w:r w:rsidRPr="00744520">
        <w:rPr>
          <w:rFonts w:ascii="Arial" w:eastAsia="Arial" w:hAnsi="Arial" w:cs="Arial"/>
          <w:spacing w:val="5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5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5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insgesamt</w:t>
      </w:r>
      <w:r w:rsidRPr="00744520">
        <w:rPr>
          <w:rFonts w:ascii="Arial" w:eastAsia="Arial" w:hAnsi="Arial" w:cs="Arial"/>
          <w:spacing w:val="5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gehaltenen</w:t>
      </w:r>
      <w:r w:rsidRPr="00744520">
        <w:rPr>
          <w:rFonts w:ascii="Arial" w:eastAsia="Arial" w:hAnsi="Arial" w:cs="Arial"/>
          <w:spacing w:val="4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Beteiligung</w:t>
      </w:r>
      <w:r w:rsidRPr="00744520">
        <w:rPr>
          <w:rFonts w:ascii="Arial" w:eastAsia="Arial" w:hAnsi="Arial" w:cs="Arial"/>
          <w:spacing w:val="4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27"/>
          <w:sz w:val="24"/>
          <w:szCs w:val="24"/>
          <w:lang w:val="de-DE"/>
        </w:rPr>
        <w:t>an-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zugeben; ferner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ist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anzugeben,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wer 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restlichen Anteile</w:t>
      </w:r>
      <w:r w:rsidRPr="00744520">
        <w:rPr>
          <w:rFonts w:ascii="Arial" w:eastAsia="Arial" w:hAnsi="Arial" w:cs="Arial"/>
          <w:spacing w:val="-4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hält.</w:t>
      </w:r>
    </w:p>
    <w:p w:rsidR="00577D01" w:rsidRDefault="007E4FD2">
      <w:pPr>
        <w:pStyle w:val="ListParagraph"/>
        <w:numPr>
          <w:ilvl w:val="1"/>
          <w:numId w:val="65"/>
        </w:numPr>
        <w:tabs>
          <w:tab w:val="left" w:pos="495"/>
        </w:tabs>
        <w:spacing w:before="12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4"/>
          <w:sz w:val="24"/>
          <w:u w:val="single" w:color="000000"/>
        </w:rPr>
        <w:t>Angaben über die</w:t>
      </w:r>
      <w:r>
        <w:rPr>
          <w:rFonts w:ascii="Arial" w:hAnsi="Arial"/>
          <w:spacing w:val="-13"/>
          <w:sz w:val="24"/>
          <w:u w:val="single" w:color="000000"/>
        </w:rPr>
        <w:t xml:space="preserve"> </w:t>
      </w:r>
      <w:r>
        <w:rPr>
          <w:rFonts w:ascii="Arial" w:hAnsi="Arial"/>
          <w:spacing w:val="-4"/>
          <w:sz w:val="24"/>
          <w:u w:val="single" w:color="000000"/>
        </w:rPr>
        <w:t>Unternehmen</w:t>
      </w:r>
    </w:p>
    <w:p w:rsidR="00577D01" w:rsidRPr="00744520" w:rsidRDefault="007E4FD2">
      <w:pPr>
        <w:pStyle w:val="ListParagraph"/>
        <w:numPr>
          <w:ilvl w:val="0"/>
          <w:numId w:val="64"/>
        </w:numPr>
        <w:tabs>
          <w:tab w:val="left" w:pos="495"/>
        </w:tabs>
        <w:spacing w:before="204" w:line="312" w:lineRule="auto"/>
        <w:ind w:right="133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>Für</w:t>
      </w:r>
      <w:r w:rsidRPr="00744520">
        <w:rPr>
          <w:rFonts w:ascii="Arial" w:hAnsi="Arial"/>
          <w:spacing w:val="9"/>
          <w:sz w:val="24"/>
          <w:lang w:val="de-DE"/>
        </w:rPr>
        <w:t xml:space="preserve"> </w:t>
      </w:r>
      <w:r w:rsidRPr="00744520">
        <w:rPr>
          <w:rFonts w:ascii="Arial" w:hAnsi="Arial"/>
          <w:i/>
          <w:sz w:val="24"/>
          <w:lang w:val="de-DE"/>
        </w:rPr>
        <w:t>jedes</w:t>
      </w:r>
      <w:r w:rsidRPr="00744520">
        <w:rPr>
          <w:rFonts w:ascii="Arial" w:hAnsi="Arial"/>
          <w:i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am</w:t>
      </w:r>
      <w:r w:rsidRPr="00744520">
        <w:rPr>
          <w:rFonts w:ascii="Arial" w:hAnsi="Arial"/>
          <w:spacing w:val="4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Zusammenschluss</w:t>
      </w:r>
      <w:r w:rsidRPr="00744520">
        <w:rPr>
          <w:rFonts w:ascii="Arial" w:hAnsi="Arial"/>
          <w:spacing w:val="20"/>
          <w:sz w:val="24"/>
          <w:lang w:val="de-DE"/>
        </w:rPr>
        <w:t xml:space="preserve"> </w:t>
      </w:r>
      <w:r w:rsidRPr="00744520">
        <w:rPr>
          <w:rFonts w:ascii="Arial" w:hAnsi="Arial"/>
          <w:i/>
          <w:sz w:val="24"/>
          <w:lang w:val="de-DE"/>
        </w:rPr>
        <w:t>beteiligte</w:t>
      </w:r>
      <w:r w:rsidRPr="00744520">
        <w:rPr>
          <w:rFonts w:ascii="Arial" w:hAnsi="Arial"/>
          <w:i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i/>
          <w:sz w:val="24"/>
          <w:lang w:val="de-DE"/>
        </w:rPr>
        <w:t>in- und</w:t>
      </w:r>
      <w:r w:rsidRPr="00744520">
        <w:rPr>
          <w:rFonts w:ascii="Arial" w:hAnsi="Arial"/>
          <w:i/>
          <w:spacing w:val="9"/>
          <w:sz w:val="24"/>
          <w:lang w:val="de-DE"/>
        </w:rPr>
        <w:t xml:space="preserve"> </w:t>
      </w:r>
      <w:r w:rsidRPr="00744520">
        <w:rPr>
          <w:rFonts w:ascii="Arial" w:hAnsi="Arial"/>
          <w:i/>
          <w:sz w:val="24"/>
          <w:lang w:val="de-DE"/>
        </w:rPr>
        <w:t>ausländische</w:t>
      </w:r>
      <w:r w:rsidRPr="00744520">
        <w:rPr>
          <w:rFonts w:ascii="Arial" w:hAnsi="Arial"/>
          <w:i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i/>
          <w:sz w:val="24"/>
          <w:lang w:val="de-DE"/>
        </w:rPr>
        <w:t>Unternehmen</w:t>
      </w:r>
      <w:r w:rsidRPr="00744520">
        <w:rPr>
          <w:rFonts w:ascii="Arial" w:hAnsi="Arial"/>
          <w:i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sowie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für die mit diesen </w:t>
      </w:r>
      <w:r w:rsidRPr="00744520">
        <w:rPr>
          <w:rFonts w:ascii="Arial" w:hAnsi="Arial"/>
          <w:i/>
          <w:sz w:val="24"/>
          <w:lang w:val="de-DE"/>
        </w:rPr>
        <w:t xml:space="preserve">verbundenen in- und ausländischen Unternehmen </w:t>
      </w:r>
      <w:r w:rsidRPr="00744520">
        <w:rPr>
          <w:rFonts w:ascii="Arial" w:hAnsi="Arial"/>
          <w:sz w:val="24"/>
          <w:lang w:val="de-DE"/>
        </w:rPr>
        <w:t>(zu dem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Begriff </w:t>
      </w:r>
      <w:r w:rsidRPr="00744520">
        <w:rPr>
          <w:rFonts w:ascii="Arial" w:hAnsi="Arial"/>
          <w:sz w:val="24"/>
          <w:lang w:val="de-DE"/>
        </w:rPr>
        <w:t xml:space="preserve">der beteiligten </w:t>
      </w:r>
      <w:r w:rsidRPr="00744520">
        <w:rPr>
          <w:rFonts w:ascii="Arial" w:hAnsi="Arial"/>
          <w:spacing w:val="-4"/>
          <w:sz w:val="24"/>
          <w:lang w:val="de-DE"/>
        </w:rPr>
        <w:t xml:space="preserve">bzw. </w:t>
      </w:r>
      <w:r w:rsidRPr="00744520">
        <w:rPr>
          <w:rFonts w:ascii="Arial" w:hAnsi="Arial"/>
          <w:spacing w:val="-5"/>
          <w:sz w:val="24"/>
          <w:lang w:val="de-DE"/>
        </w:rPr>
        <w:t xml:space="preserve">verbundenen Unternehmen </w:t>
      </w:r>
      <w:r w:rsidRPr="00744520">
        <w:rPr>
          <w:rFonts w:ascii="Arial" w:hAnsi="Arial"/>
          <w:spacing w:val="-4"/>
          <w:sz w:val="24"/>
          <w:lang w:val="de-DE"/>
        </w:rPr>
        <w:t xml:space="preserve">siehe </w:t>
      </w:r>
      <w:r w:rsidRPr="00744520">
        <w:rPr>
          <w:rFonts w:ascii="Arial" w:hAnsi="Arial"/>
          <w:spacing w:val="-5"/>
          <w:sz w:val="24"/>
          <w:lang w:val="de-DE"/>
        </w:rPr>
        <w:t xml:space="preserve">Abschnitt </w:t>
      </w:r>
      <w:r w:rsidRPr="00744520">
        <w:rPr>
          <w:rFonts w:ascii="Arial" w:hAnsi="Arial"/>
          <w:spacing w:val="-3"/>
          <w:sz w:val="24"/>
          <w:lang w:val="de-DE"/>
        </w:rPr>
        <w:t xml:space="preserve">V. 1. </w:t>
      </w:r>
      <w:r w:rsidRPr="00744520">
        <w:rPr>
          <w:rFonts w:ascii="Arial" w:hAnsi="Arial"/>
          <w:spacing w:val="-4"/>
          <w:sz w:val="24"/>
          <w:lang w:val="de-DE"/>
        </w:rPr>
        <w:t>und 2.) sind</w:t>
      </w:r>
      <w:r w:rsidRPr="00744520">
        <w:rPr>
          <w:rFonts w:ascii="Arial" w:hAnsi="Arial"/>
          <w:spacing w:val="5"/>
          <w:sz w:val="24"/>
          <w:lang w:val="de-DE"/>
        </w:rPr>
        <w:t xml:space="preserve"> </w:t>
      </w:r>
      <w:r w:rsidRPr="00744520">
        <w:rPr>
          <w:rFonts w:ascii="Arial" w:hAnsi="Arial"/>
          <w:spacing w:val="-13"/>
          <w:sz w:val="24"/>
          <w:lang w:val="de-DE"/>
        </w:rPr>
        <w:t>an-</w:t>
      </w:r>
      <w:r w:rsidRPr="00744520">
        <w:rPr>
          <w:rFonts w:ascii="Arial" w:hAnsi="Arial"/>
          <w:spacing w:val="-17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zugeben:</w:t>
      </w:r>
    </w:p>
    <w:p w:rsidR="00577D01" w:rsidRPr="00744520" w:rsidRDefault="007E4FD2">
      <w:pPr>
        <w:pStyle w:val="ListParagraph"/>
        <w:numPr>
          <w:ilvl w:val="1"/>
          <w:numId w:val="64"/>
        </w:numPr>
        <w:tabs>
          <w:tab w:val="left" w:pos="772"/>
        </w:tabs>
        <w:spacing w:before="48" w:line="247" w:lineRule="auto"/>
        <w:ind w:right="119" w:hanging="15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Firma, Sitz und Geschäftsbetrieb. Der Geschäftsbetrieb ist </w:t>
      </w:r>
      <w:r w:rsidRPr="00744520">
        <w:rPr>
          <w:rFonts w:ascii="Arial" w:hAnsi="Arial"/>
          <w:spacing w:val="-3"/>
          <w:sz w:val="24"/>
          <w:lang w:val="de-DE"/>
        </w:rPr>
        <w:t>möglichst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genau </w:t>
      </w:r>
      <w:r w:rsidRPr="00744520">
        <w:rPr>
          <w:rFonts w:ascii="Arial" w:hAnsi="Arial"/>
          <w:spacing w:val="-4"/>
          <w:sz w:val="24"/>
          <w:lang w:val="de-DE"/>
        </w:rPr>
        <w:t>anzugeben</w:t>
      </w:r>
    </w:p>
    <w:p w:rsidR="00577D01" w:rsidRPr="00744520" w:rsidRDefault="007E4FD2">
      <w:pPr>
        <w:spacing w:before="1" w:line="247" w:lineRule="auto"/>
        <w:ind w:left="675" w:right="240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(z.B. nicht </w:t>
      </w:r>
      <w:r w:rsidRPr="00744520">
        <w:rPr>
          <w:rFonts w:ascii="Arial" w:hAnsi="Arial"/>
          <w:spacing w:val="-5"/>
          <w:sz w:val="24"/>
          <w:lang w:val="de-DE"/>
        </w:rPr>
        <w:t xml:space="preserve">"Metallverarbeitung", sondern "Herstellung  </w:t>
      </w:r>
      <w:r w:rsidRPr="00744520">
        <w:rPr>
          <w:rFonts w:ascii="Arial" w:hAnsi="Arial"/>
          <w:spacing w:val="-4"/>
          <w:sz w:val="24"/>
          <w:lang w:val="de-DE"/>
        </w:rPr>
        <w:t xml:space="preserve">von  </w:t>
      </w:r>
      <w:r w:rsidRPr="00744520">
        <w:rPr>
          <w:rFonts w:ascii="Arial" w:hAnsi="Arial"/>
          <w:spacing w:val="-5"/>
          <w:sz w:val="24"/>
          <w:lang w:val="de-DE"/>
        </w:rPr>
        <w:t xml:space="preserve">Baubeschlägen") </w:t>
      </w:r>
      <w:r w:rsidRPr="00744520">
        <w:rPr>
          <w:rFonts w:ascii="Arial" w:hAnsi="Arial"/>
          <w:spacing w:val="2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und sollte </w:t>
      </w:r>
      <w:r w:rsidRPr="00744520">
        <w:rPr>
          <w:rFonts w:ascii="Arial" w:hAnsi="Arial"/>
          <w:spacing w:val="-4"/>
          <w:sz w:val="24"/>
          <w:lang w:val="de-DE"/>
        </w:rPr>
        <w:t xml:space="preserve">auch die </w:t>
      </w:r>
      <w:r w:rsidRPr="00744520">
        <w:rPr>
          <w:rFonts w:ascii="Arial" w:hAnsi="Arial"/>
          <w:spacing w:val="-5"/>
          <w:sz w:val="24"/>
          <w:lang w:val="de-DE"/>
        </w:rPr>
        <w:t xml:space="preserve">Wirtschaftsstufe kennzeichnen </w:t>
      </w:r>
      <w:r w:rsidRPr="00744520">
        <w:rPr>
          <w:rFonts w:ascii="Arial" w:hAnsi="Arial"/>
          <w:spacing w:val="-4"/>
          <w:sz w:val="24"/>
          <w:lang w:val="de-DE"/>
        </w:rPr>
        <w:t xml:space="preserve">(z.B. </w:t>
      </w:r>
      <w:r w:rsidRPr="00744520">
        <w:rPr>
          <w:rFonts w:ascii="Arial" w:hAnsi="Arial"/>
          <w:spacing w:val="-5"/>
          <w:sz w:val="24"/>
          <w:lang w:val="de-DE"/>
        </w:rPr>
        <w:t>Produktion,</w:t>
      </w:r>
      <w:r w:rsidRPr="00744520">
        <w:rPr>
          <w:rFonts w:ascii="Arial" w:hAnsi="Arial"/>
          <w:spacing w:val="-27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Großhandel).</w:t>
      </w:r>
    </w:p>
    <w:p w:rsidR="00577D01" w:rsidRPr="00744520" w:rsidRDefault="007E4FD2">
      <w:pPr>
        <w:pStyle w:val="ListParagraph"/>
        <w:numPr>
          <w:ilvl w:val="1"/>
          <w:numId w:val="64"/>
        </w:numPr>
        <w:tabs>
          <w:tab w:val="left" w:pos="660"/>
        </w:tabs>
        <w:spacing w:before="76"/>
        <w:ind w:left="660" w:right="240" w:hanging="135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Konzernbeziehungen </w:t>
      </w:r>
      <w:r w:rsidRPr="00744520">
        <w:rPr>
          <w:rFonts w:ascii="Arial" w:hAnsi="Arial"/>
          <w:spacing w:val="-3"/>
          <w:sz w:val="24"/>
          <w:lang w:val="de-DE"/>
        </w:rPr>
        <w:t xml:space="preserve">und </w:t>
      </w:r>
      <w:r w:rsidRPr="00744520">
        <w:rPr>
          <w:rFonts w:ascii="Arial" w:hAnsi="Arial"/>
          <w:spacing w:val="-4"/>
          <w:sz w:val="24"/>
          <w:lang w:val="de-DE"/>
        </w:rPr>
        <w:t>Abhängigkeits- und</w:t>
      </w:r>
      <w:r w:rsidRPr="00744520">
        <w:rPr>
          <w:rFonts w:ascii="Arial" w:hAnsi="Arial"/>
          <w:spacing w:val="-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Beteiligungsverhältnisse;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28"/>
          <w:szCs w:val="28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64"/>
        </w:numPr>
        <w:tabs>
          <w:tab w:val="left" w:pos="495"/>
        </w:tabs>
        <w:spacing w:line="312" w:lineRule="auto"/>
        <w:ind w:right="121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Für</w:t>
      </w:r>
      <w:r w:rsidRPr="00744520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jeden</w:t>
      </w:r>
      <w:r w:rsidRPr="00744520">
        <w:rPr>
          <w:rFonts w:ascii="Arial" w:eastAsia="Arial" w:hAnsi="Arial" w:cs="Arial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4"/>
          <w:szCs w:val="24"/>
          <w:lang w:val="de-DE"/>
        </w:rPr>
        <w:t>Unternehmensverbund,</w:t>
      </w:r>
      <w:r w:rsidRPr="00744520">
        <w:rPr>
          <w:rFonts w:ascii="Arial" w:eastAsia="Arial" w:hAnsi="Arial" w:cs="Arial"/>
          <w:i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d.h.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für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jedes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beteiligte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Unternehmen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einschließlich</w:t>
      </w:r>
      <w:r w:rsidRPr="00744520">
        <w:rPr>
          <w:rFonts w:ascii="Arial" w:eastAsia="Arial" w:hAnsi="Arial" w:cs="Arial"/>
          <w:spacing w:val="-6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der mit ihm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verbundenen Unternehmen,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sind nach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§ 39 Abs. 3 Satz 2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Nr.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3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</w:t>
      </w:r>
      <w:r w:rsidRPr="00744520">
        <w:rPr>
          <w:rFonts w:ascii="Arial" w:eastAsia="Arial" w:hAnsi="Arial" w:cs="Arial"/>
          <w:spacing w:val="-4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GWB für das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letzte Geschäftsjahr</w:t>
      </w:r>
      <w:r w:rsidRPr="00744520">
        <w:rPr>
          <w:rFonts w:ascii="Arial" w:eastAsia="Arial" w:hAnsi="Arial" w:cs="Arial"/>
          <w:spacing w:val="-3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anzugeben:</w:t>
      </w:r>
    </w:p>
    <w:p w:rsidR="00577D01" w:rsidRPr="00744520" w:rsidRDefault="007E4FD2">
      <w:pPr>
        <w:pStyle w:val="ListParagraph"/>
        <w:numPr>
          <w:ilvl w:val="1"/>
          <w:numId w:val="64"/>
        </w:numPr>
        <w:tabs>
          <w:tab w:val="left" w:pos="668"/>
        </w:tabs>
        <w:spacing w:line="265" w:lineRule="exact"/>
        <w:ind w:right="240" w:hanging="150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Umsatzerlöse</w:t>
      </w:r>
      <w:r w:rsidRPr="00744520">
        <w:rPr>
          <w:rFonts w:ascii="Arial" w:hAnsi="Arial"/>
          <w:b/>
          <w:spacing w:val="-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im</w:t>
      </w:r>
      <w:r w:rsidRPr="00744520">
        <w:rPr>
          <w:rFonts w:ascii="Arial" w:hAnsi="Arial"/>
          <w:spacing w:val="-6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Inland</w:t>
      </w:r>
      <w:r w:rsidRPr="00744520">
        <w:rPr>
          <w:rFonts w:ascii="Arial" w:hAnsi="Arial"/>
          <w:sz w:val="24"/>
          <w:lang w:val="de-DE"/>
        </w:rPr>
        <w:t>,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Europäischen</w:t>
      </w:r>
      <w:r w:rsidRPr="00744520">
        <w:rPr>
          <w:rFonts w:ascii="Arial" w:hAnsi="Arial"/>
          <w:b/>
          <w:spacing w:val="-6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Union</w:t>
      </w:r>
      <w:r w:rsidRPr="00744520">
        <w:rPr>
          <w:rFonts w:ascii="Arial" w:hAnsi="Arial"/>
          <w:b/>
          <w:spacing w:val="2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und</w:t>
      </w:r>
      <w:r w:rsidRPr="00744520">
        <w:rPr>
          <w:rFonts w:ascii="Arial" w:hAnsi="Arial"/>
          <w:spacing w:val="-23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>weltweit</w:t>
      </w:r>
      <w:r w:rsidRPr="00744520">
        <w:rPr>
          <w:rFonts w:ascii="Arial" w:hAnsi="Arial"/>
          <w:sz w:val="24"/>
          <w:lang w:val="de-DE"/>
        </w:rPr>
        <w:t>;</w:t>
      </w:r>
    </w:p>
    <w:p w:rsidR="00577D01" w:rsidRPr="00744520" w:rsidRDefault="007E4FD2">
      <w:pPr>
        <w:pStyle w:val="ListParagraph"/>
        <w:numPr>
          <w:ilvl w:val="1"/>
          <w:numId w:val="64"/>
        </w:numPr>
        <w:tabs>
          <w:tab w:val="left" w:pos="810"/>
        </w:tabs>
        <w:spacing w:before="144" w:line="261" w:lineRule="auto"/>
        <w:ind w:right="107" w:hanging="15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b/>
          <w:spacing w:val="-3"/>
          <w:sz w:val="24"/>
          <w:lang w:val="de-DE"/>
        </w:rPr>
        <w:t xml:space="preserve">Marktanteile </w:t>
      </w:r>
      <w:r w:rsidRPr="00744520">
        <w:rPr>
          <w:rFonts w:ascii="Arial" w:hAnsi="Arial"/>
          <w:spacing w:val="-4"/>
          <w:sz w:val="24"/>
          <w:lang w:val="de-DE"/>
        </w:rPr>
        <w:t xml:space="preserve">einschließlich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Grundlagen </w:t>
      </w:r>
      <w:r w:rsidRPr="00744520">
        <w:rPr>
          <w:rFonts w:ascii="Arial" w:hAnsi="Arial"/>
          <w:spacing w:val="-3"/>
          <w:sz w:val="24"/>
          <w:lang w:val="de-DE"/>
        </w:rPr>
        <w:t xml:space="preserve">für ihre </w:t>
      </w:r>
      <w:r w:rsidRPr="00744520">
        <w:rPr>
          <w:rFonts w:ascii="Arial" w:hAnsi="Arial"/>
          <w:spacing w:val="-4"/>
          <w:sz w:val="24"/>
          <w:lang w:val="de-DE"/>
        </w:rPr>
        <w:t>Berechnung</w:t>
      </w:r>
      <w:r w:rsidRPr="00744520">
        <w:rPr>
          <w:rFonts w:ascii="Arial" w:hAnsi="Arial"/>
          <w:spacing w:val="5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oder </w:t>
      </w:r>
      <w:r w:rsidRPr="00744520">
        <w:rPr>
          <w:rFonts w:ascii="Arial" w:hAnsi="Arial"/>
          <w:spacing w:val="-7"/>
          <w:sz w:val="24"/>
          <w:lang w:val="de-DE"/>
        </w:rPr>
        <w:t xml:space="preserve">Schätzung, </w:t>
      </w:r>
      <w:r w:rsidRPr="00744520">
        <w:rPr>
          <w:rFonts w:ascii="Arial" w:hAnsi="Arial"/>
          <w:b/>
          <w:spacing w:val="3"/>
          <w:sz w:val="24"/>
          <w:lang w:val="de-DE"/>
        </w:rPr>
        <w:t xml:space="preserve">wenn </w:t>
      </w:r>
      <w:r w:rsidRPr="00744520">
        <w:rPr>
          <w:rFonts w:ascii="Arial" w:hAnsi="Arial"/>
          <w:sz w:val="24"/>
          <w:lang w:val="de-DE"/>
        </w:rPr>
        <w:t>diese im Geltungsbereich dieses Gesetzes oder in</w:t>
      </w:r>
      <w:r w:rsidRPr="00744520">
        <w:rPr>
          <w:rFonts w:ascii="Arial" w:hAnsi="Arial"/>
          <w:spacing w:val="1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einem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wesentlichen </w:t>
      </w:r>
      <w:r w:rsidRPr="00744520">
        <w:rPr>
          <w:rFonts w:ascii="Arial" w:hAnsi="Arial"/>
          <w:spacing w:val="-3"/>
          <w:sz w:val="24"/>
          <w:lang w:val="de-DE"/>
        </w:rPr>
        <w:t xml:space="preserve">Teil </w:t>
      </w:r>
      <w:r w:rsidRPr="00744520">
        <w:rPr>
          <w:rFonts w:ascii="Arial" w:hAnsi="Arial"/>
          <w:spacing w:val="-4"/>
          <w:sz w:val="24"/>
          <w:lang w:val="de-DE"/>
        </w:rPr>
        <w:t xml:space="preserve">desselben </w:t>
      </w:r>
      <w:r w:rsidRPr="00744520">
        <w:rPr>
          <w:rFonts w:ascii="Arial" w:hAnsi="Arial"/>
          <w:spacing w:val="-3"/>
          <w:sz w:val="24"/>
          <w:lang w:val="de-DE"/>
        </w:rPr>
        <w:t xml:space="preserve">für die </w:t>
      </w:r>
      <w:r w:rsidRPr="00744520">
        <w:rPr>
          <w:rFonts w:ascii="Arial" w:hAnsi="Arial"/>
          <w:spacing w:val="-4"/>
          <w:sz w:val="24"/>
          <w:lang w:val="de-DE"/>
        </w:rPr>
        <w:t xml:space="preserve">beteiligten Unternehmen </w:t>
      </w:r>
      <w:r w:rsidRPr="00744520">
        <w:rPr>
          <w:rFonts w:ascii="Arial" w:hAnsi="Arial"/>
          <w:b/>
          <w:spacing w:val="3"/>
          <w:sz w:val="24"/>
          <w:lang w:val="de-DE"/>
        </w:rPr>
        <w:t xml:space="preserve">mindestens </w:t>
      </w:r>
      <w:r w:rsidRPr="00744520">
        <w:rPr>
          <w:rFonts w:ascii="Arial" w:hAnsi="Arial"/>
          <w:b/>
          <w:sz w:val="24"/>
          <w:lang w:val="de-DE"/>
        </w:rPr>
        <w:t>20</w:t>
      </w:r>
      <w:r w:rsidRPr="00744520">
        <w:rPr>
          <w:rFonts w:ascii="Arial" w:hAnsi="Arial"/>
          <w:b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 xml:space="preserve">% </w:t>
      </w:r>
      <w:r w:rsidRPr="00744520">
        <w:rPr>
          <w:rFonts w:ascii="Arial" w:hAnsi="Arial"/>
          <w:spacing w:val="-4"/>
          <w:sz w:val="24"/>
          <w:lang w:val="de-DE"/>
        </w:rPr>
        <w:t>erreichen.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19"/>
          <w:szCs w:val="19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64"/>
        </w:numPr>
        <w:tabs>
          <w:tab w:val="left" w:pos="525"/>
        </w:tabs>
        <w:spacing w:line="247" w:lineRule="auto"/>
        <w:ind w:left="525" w:right="133" w:hanging="42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Eine </w:t>
      </w:r>
      <w:r w:rsidRPr="00744520">
        <w:rPr>
          <w:rFonts w:ascii="Arial" w:hAnsi="Arial"/>
          <w:spacing w:val="-4"/>
          <w:sz w:val="24"/>
          <w:lang w:val="de-DE"/>
        </w:rPr>
        <w:t xml:space="preserve">zustellungsbevollmächtigte Person </w:t>
      </w: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4"/>
          <w:sz w:val="24"/>
          <w:lang w:val="de-DE"/>
        </w:rPr>
        <w:t xml:space="preserve">Inland, sofern </w:t>
      </w:r>
      <w:r w:rsidRPr="00744520">
        <w:rPr>
          <w:rFonts w:ascii="Arial" w:hAnsi="Arial"/>
          <w:spacing w:val="-3"/>
          <w:sz w:val="24"/>
          <w:lang w:val="de-DE"/>
        </w:rPr>
        <w:t>sich der Sitz</w:t>
      </w:r>
      <w:r w:rsidRPr="00744520">
        <w:rPr>
          <w:rFonts w:ascii="Arial" w:hAnsi="Arial"/>
          <w:spacing w:val="4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des </w:t>
      </w:r>
      <w:r w:rsidRPr="00744520">
        <w:rPr>
          <w:rFonts w:ascii="Arial" w:hAnsi="Arial"/>
          <w:spacing w:val="-5"/>
          <w:sz w:val="24"/>
          <w:lang w:val="de-DE"/>
        </w:rPr>
        <w:t xml:space="preserve">Unternehmens </w:t>
      </w:r>
      <w:r w:rsidRPr="00744520">
        <w:rPr>
          <w:rFonts w:ascii="Arial" w:hAnsi="Arial"/>
          <w:spacing w:val="-4"/>
          <w:sz w:val="24"/>
          <w:lang w:val="de-DE"/>
        </w:rPr>
        <w:t xml:space="preserve">nicht </w:t>
      </w:r>
      <w:r w:rsidRPr="00744520">
        <w:rPr>
          <w:rFonts w:ascii="Arial" w:hAnsi="Arial"/>
          <w:spacing w:val="-3"/>
          <w:sz w:val="24"/>
          <w:lang w:val="de-DE"/>
        </w:rPr>
        <w:t xml:space="preserve">in </w:t>
      </w:r>
      <w:r w:rsidRPr="00744520">
        <w:rPr>
          <w:rFonts w:ascii="Arial" w:hAnsi="Arial"/>
          <w:spacing w:val="-5"/>
          <w:sz w:val="24"/>
          <w:lang w:val="de-DE"/>
        </w:rPr>
        <w:t>Deutschland</w:t>
      </w:r>
      <w:r w:rsidRPr="00744520">
        <w:rPr>
          <w:rFonts w:ascii="Arial" w:hAnsi="Arial"/>
          <w:spacing w:val="-3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befindet.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7"/>
          <w:szCs w:val="27"/>
          <w:lang w:val="de-DE"/>
        </w:rPr>
      </w:pPr>
    </w:p>
    <w:p w:rsidR="00577D01" w:rsidRPr="00744520" w:rsidRDefault="007E4FD2">
      <w:pPr>
        <w:spacing w:line="312" w:lineRule="auto"/>
        <w:ind w:left="105" w:right="13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Umsätze </w:t>
      </w:r>
      <w:r w:rsidRPr="00744520">
        <w:rPr>
          <w:rFonts w:ascii="Arial" w:hAnsi="Arial"/>
          <w:spacing w:val="-3"/>
          <w:sz w:val="24"/>
          <w:lang w:val="de-DE"/>
        </w:rPr>
        <w:t xml:space="preserve">und </w:t>
      </w:r>
      <w:r w:rsidRPr="00744520">
        <w:rPr>
          <w:rFonts w:ascii="Arial" w:hAnsi="Arial"/>
          <w:spacing w:val="-4"/>
          <w:sz w:val="24"/>
          <w:lang w:val="de-DE"/>
        </w:rPr>
        <w:t xml:space="preserve">Marktanteile müssen </w:t>
      </w:r>
      <w:r w:rsidRPr="00744520">
        <w:rPr>
          <w:rFonts w:ascii="Arial" w:hAnsi="Arial"/>
          <w:spacing w:val="-3"/>
          <w:sz w:val="24"/>
          <w:lang w:val="de-DE"/>
        </w:rPr>
        <w:t xml:space="preserve">also nur für </w:t>
      </w:r>
      <w:r w:rsidRPr="00744520">
        <w:rPr>
          <w:rFonts w:ascii="Arial" w:hAnsi="Arial"/>
          <w:spacing w:val="-4"/>
          <w:sz w:val="24"/>
          <w:lang w:val="de-DE"/>
        </w:rPr>
        <w:t xml:space="preserve">jedes </w:t>
      </w:r>
      <w:r w:rsidRPr="00744520">
        <w:rPr>
          <w:rFonts w:ascii="Arial" w:hAnsi="Arial"/>
          <w:sz w:val="24"/>
          <w:lang w:val="de-DE"/>
        </w:rPr>
        <w:t xml:space="preserve">am </w:t>
      </w:r>
      <w:r w:rsidRPr="00744520">
        <w:rPr>
          <w:rFonts w:ascii="Arial" w:hAnsi="Arial"/>
          <w:spacing w:val="-4"/>
          <w:sz w:val="24"/>
          <w:lang w:val="de-DE"/>
        </w:rPr>
        <w:t>Zusammenschluss beteiligte</w:t>
      </w:r>
      <w:r w:rsidRPr="00744520">
        <w:rPr>
          <w:rFonts w:ascii="Arial" w:hAnsi="Arial"/>
          <w:spacing w:val="47"/>
          <w:sz w:val="24"/>
          <w:lang w:val="de-DE"/>
        </w:rPr>
        <w:t xml:space="preserve"> </w:t>
      </w:r>
      <w:r w:rsidRPr="00744520">
        <w:rPr>
          <w:rFonts w:ascii="Arial" w:hAnsi="Arial"/>
          <w:spacing w:val="-18"/>
          <w:sz w:val="24"/>
          <w:lang w:val="de-DE"/>
        </w:rPr>
        <w:t>Un-</w:t>
      </w:r>
      <w:r w:rsidRPr="00744520">
        <w:rPr>
          <w:rFonts w:ascii="Arial" w:hAnsi="Arial"/>
          <w:spacing w:val="-17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ternehmen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und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für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die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mit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ihm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>verbundenen</w:t>
      </w:r>
      <w:r w:rsidRPr="00744520">
        <w:rPr>
          <w:rFonts w:ascii="Arial" w:hAnsi="Arial"/>
          <w:spacing w:val="-12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Unternehmen</w:t>
      </w:r>
      <w:r w:rsidRPr="00744520">
        <w:rPr>
          <w:rFonts w:ascii="Arial" w:hAnsi="Arial"/>
          <w:spacing w:val="-27"/>
          <w:sz w:val="24"/>
          <w:lang w:val="de-DE"/>
        </w:rPr>
        <w:t xml:space="preserve"> </w:t>
      </w:r>
      <w:r w:rsidRPr="00744520">
        <w:rPr>
          <w:rFonts w:ascii="Arial" w:hAnsi="Arial"/>
          <w:b/>
          <w:i/>
          <w:sz w:val="24"/>
          <w:lang w:val="de-DE"/>
        </w:rPr>
        <w:t>insgesamt</w:t>
      </w:r>
      <w:r w:rsidRPr="00744520">
        <w:rPr>
          <w:rFonts w:ascii="Arial" w:hAnsi="Arial"/>
          <w:sz w:val="24"/>
          <w:lang w:val="de-DE"/>
        </w:rPr>
        <w:t>,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aber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nicht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gesondert </w:t>
      </w:r>
      <w:r w:rsidRPr="00744520">
        <w:rPr>
          <w:rFonts w:ascii="Arial" w:hAnsi="Arial"/>
          <w:spacing w:val="-7"/>
          <w:sz w:val="24"/>
          <w:lang w:val="de-DE"/>
        </w:rPr>
        <w:t xml:space="preserve">für </w:t>
      </w:r>
      <w:r w:rsidRPr="00744520">
        <w:rPr>
          <w:rFonts w:ascii="Arial" w:hAnsi="Arial"/>
          <w:spacing w:val="-3"/>
          <w:sz w:val="24"/>
          <w:lang w:val="de-DE"/>
        </w:rPr>
        <w:t xml:space="preserve">jedes </w:t>
      </w:r>
      <w:r w:rsidRPr="00744520">
        <w:rPr>
          <w:rFonts w:ascii="Arial" w:hAnsi="Arial"/>
          <w:spacing w:val="-5"/>
          <w:sz w:val="24"/>
          <w:lang w:val="de-DE"/>
        </w:rPr>
        <w:t xml:space="preserve">einzelne verbundene Unternehmen angegeben werden. </w:t>
      </w:r>
      <w:r w:rsidRPr="00744520">
        <w:rPr>
          <w:rFonts w:ascii="Arial" w:hAnsi="Arial"/>
          <w:spacing w:val="-4"/>
          <w:sz w:val="24"/>
          <w:lang w:val="de-DE"/>
        </w:rPr>
        <w:t xml:space="preserve">Zweckmäßig </w:t>
      </w:r>
      <w:r w:rsidRPr="00744520">
        <w:rPr>
          <w:rFonts w:ascii="Arial" w:hAnsi="Arial"/>
          <w:sz w:val="24"/>
          <w:lang w:val="de-DE"/>
        </w:rPr>
        <w:t>ist es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aller-</w:t>
      </w:r>
      <w:r w:rsidRPr="00744520">
        <w:rPr>
          <w:rFonts w:ascii="Arial" w:hAnsi="Arial"/>
          <w:spacing w:val="-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dings, </w:t>
      </w:r>
      <w:r w:rsidRPr="00744520">
        <w:rPr>
          <w:rFonts w:ascii="Arial" w:hAnsi="Arial"/>
          <w:spacing w:val="-3"/>
          <w:sz w:val="24"/>
          <w:lang w:val="de-DE"/>
        </w:rPr>
        <w:t xml:space="preserve">wenn die </w:t>
      </w:r>
      <w:r w:rsidRPr="00744520">
        <w:rPr>
          <w:rFonts w:ascii="Arial" w:hAnsi="Arial"/>
          <w:spacing w:val="-4"/>
          <w:sz w:val="24"/>
          <w:lang w:val="de-DE"/>
        </w:rPr>
        <w:t xml:space="preserve">Daten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unmittelbar </w:t>
      </w:r>
      <w:r w:rsidRPr="00744520">
        <w:rPr>
          <w:rFonts w:ascii="Arial" w:hAnsi="Arial"/>
          <w:sz w:val="24"/>
          <w:lang w:val="de-DE"/>
        </w:rPr>
        <w:t xml:space="preserve">an </w:t>
      </w:r>
      <w:r w:rsidRPr="00744520">
        <w:rPr>
          <w:rFonts w:ascii="Arial" w:hAnsi="Arial"/>
          <w:spacing w:val="-3"/>
          <w:sz w:val="24"/>
          <w:lang w:val="de-DE"/>
        </w:rPr>
        <w:t xml:space="preserve">dem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</w:t>
      </w:r>
      <w:r w:rsidRPr="00744520">
        <w:rPr>
          <w:rFonts w:ascii="Arial" w:hAnsi="Arial"/>
          <w:spacing w:val="-5"/>
          <w:sz w:val="24"/>
          <w:lang w:val="de-DE"/>
        </w:rPr>
        <w:t>beteiligten</w:t>
      </w:r>
      <w:r w:rsidRPr="00744520">
        <w:rPr>
          <w:rFonts w:ascii="Arial" w:hAnsi="Arial"/>
          <w:spacing w:val="-17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Unternehmen </w:t>
      </w:r>
      <w:r w:rsidRPr="00744520">
        <w:rPr>
          <w:rFonts w:ascii="Arial" w:hAnsi="Arial"/>
          <w:spacing w:val="-4"/>
          <w:sz w:val="24"/>
          <w:lang w:val="de-DE"/>
        </w:rPr>
        <w:t xml:space="preserve">darüber hinaus </w:t>
      </w:r>
      <w:r w:rsidRPr="00744520">
        <w:rPr>
          <w:rFonts w:ascii="Arial" w:hAnsi="Arial"/>
          <w:spacing w:val="-3"/>
          <w:sz w:val="24"/>
          <w:lang w:val="de-DE"/>
        </w:rPr>
        <w:t xml:space="preserve">noch </w:t>
      </w:r>
      <w:r w:rsidRPr="00744520">
        <w:rPr>
          <w:rFonts w:ascii="Arial" w:hAnsi="Arial"/>
          <w:spacing w:val="-4"/>
          <w:sz w:val="24"/>
          <w:lang w:val="de-DE"/>
        </w:rPr>
        <w:t>gesondert ausgewiesen werden. Sofern erhebliche Umsatzanteile</w:t>
      </w:r>
      <w:r w:rsidRPr="00744520">
        <w:rPr>
          <w:rFonts w:ascii="Arial" w:hAnsi="Arial"/>
          <w:spacing w:val="-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auf</w:t>
      </w:r>
    </w:p>
    <w:p w:rsidR="00577D01" w:rsidRPr="00744520" w:rsidRDefault="00577D01">
      <w:pPr>
        <w:spacing w:line="312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540" w:right="1000" w:bottom="280" w:left="1320" w:header="720" w:footer="720" w:gutter="0"/>
          <w:cols w:space="720"/>
        </w:sectPr>
      </w:pPr>
    </w:p>
    <w:p w:rsidR="00577D01" w:rsidRPr="00744520" w:rsidRDefault="007E4FD2">
      <w:pPr>
        <w:spacing w:before="40"/>
        <w:ind w:right="123"/>
        <w:jc w:val="right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z w:val="24"/>
          <w:lang w:val="de-DE"/>
        </w:rPr>
        <w:t>- 9</w:t>
      </w:r>
      <w:r w:rsidRPr="00744520">
        <w:rPr>
          <w:rFonts w:ascii="Arial"/>
          <w:spacing w:val="-18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-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5"/>
          <w:szCs w:val="25"/>
          <w:lang w:val="de-DE"/>
        </w:rPr>
      </w:pPr>
    </w:p>
    <w:p w:rsidR="00577D01" w:rsidRPr="00744520" w:rsidRDefault="007E4FD2">
      <w:pPr>
        <w:spacing w:line="312" w:lineRule="auto"/>
        <w:ind w:left="105" w:right="11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das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Ausland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entfallen,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ist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ferner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eine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Aufschlüsselung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nach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9"/>
          <w:sz w:val="24"/>
          <w:lang w:val="de-DE"/>
        </w:rPr>
        <w:t>in-</w:t>
      </w:r>
      <w:r w:rsidRPr="00744520">
        <w:rPr>
          <w:rFonts w:ascii="Arial" w:hAnsi="Arial"/>
          <w:spacing w:val="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und</w:t>
      </w:r>
      <w:r w:rsidRPr="00744520">
        <w:rPr>
          <w:rFonts w:ascii="Arial" w:hAnsi="Arial"/>
          <w:spacing w:val="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ausländischen</w:t>
      </w:r>
      <w:r w:rsidRPr="00744520">
        <w:rPr>
          <w:rFonts w:ascii="Arial" w:hAnsi="Arial"/>
          <w:spacing w:val="5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Umsät- zen</w:t>
      </w:r>
      <w:r w:rsidRPr="00744520">
        <w:rPr>
          <w:rFonts w:ascii="Arial" w:hAnsi="Arial"/>
          <w:spacing w:val="-15"/>
          <w:sz w:val="24"/>
          <w:lang w:val="de-DE"/>
        </w:rPr>
        <w:t xml:space="preserve"> </w:t>
      </w:r>
      <w:r w:rsidRPr="00744520">
        <w:rPr>
          <w:rFonts w:ascii="Arial" w:hAnsi="Arial"/>
          <w:spacing w:val="-9"/>
          <w:sz w:val="24"/>
          <w:lang w:val="de-DE"/>
        </w:rPr>
        <w:t>nützlich.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spacing w:line="312" w:lineRule="auto"/>
        <w:ind w:left="105" w:right="10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>Bei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Berechnung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Marktanteile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können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im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Einzelfall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Zweifel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sowohl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hinsichtlich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der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Marktabgrenzung </w:t>
      </w:r>
      <w:r w:rsidRPr="00744520">
        <w:rPr>
          <w:rFonts w:ascii="Arial" w:hAnsi="Arial"/>
          <w:spacing w:val="-3"/>
          <w:sz w:val="24"/>
          <w:lang w:val="de-DE"/>
        </w:rPr>
        <w:t xml:space="preserve">als auch </w:t>
      </w:r>
      <w:r w:rsidRPr="00744520">
        <w:rPr>
          <w:rFonts w:ascii="Arial" w:hAnsi="Arial"/>
          <w:spacing w:val="-4"/>
          <w:sz w:val="24"/>
          <w:lang w:val="de-DE"/>
        </w:rPr>
        <w:t xml:space="preserve">hinsichtlich </w:t>
      </w:r>
      <w:r w:rsidRPr="00744520">
        <w:rPr>
          <w:rFonts w:ascii="Arial" w:hAnsi="Arial"/>
          <w:spacing w:val="-3"/>
          <w:sz w:val="24"/>
          <w:lang w:val="de-DE"/>
        </w:rPr>
        <w:t xml:space="preserve">der von den </w:t>
      </w:r>
      <w:r w:rsidRPr="00744520">
        <w:rPr>
          <w:rFonts w:ascii="Arial" w:hAnsi="Arial"/>
          <w:spacing w:val="-4"/>
          <w:sz w:val="24"/>
          <w:lang w:val="de-DE"/>
        </w:rPr>
        <w:t>anderen Beteiligten erreichten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Inlands-</w:t>
      </w:r>
      <w:r w:rsidRPr="00744520">
        <w:rPr>
          <w:rFonts w:ascii="Arial" w:hAnsi="Arial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marktanteile bestehen. Deshalb empfiehlt </w:t>
      </w:r>
      <w:r w:rsidRPr="00744520">
        <w:rPr>
          <w:rFonts w:ascii="Arial" w:hAnsi="Arial"/>
          <w:sz w:val="24"/>
          <w:lang w:val="de-DE"/>
        </w:rPr>
        <w:t xml:space="preserve">es </w:t>
      </w:r>
      <w:r w:rsidRPr="00744520">
        <w:rPr>
          <w:rFonts w:ascii="Arial" w:hAnsi="Arial"/>
          <w:spacing w:val="-3"/>
          <w:sz w:val="24"/>
          <w:lang w:val="de-DE"/>
        </w:rPr>
        <w:t xml:space="preserve">sich </w:t>
      </w: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3"/>
          <w:sz w:val="24"/>
          <w:lang w:val="de-DE"/>
        </w:rPr>
        <w:t xml:space="preserve">Interesse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>Vollständigkeit von</w:t>
      </w:r>
      <w:r w:rsidRPr="00744520">
        <w:rPr>
          <w:rFonts w:ascii="Arial" w:hAnsi="Arial"/>
          <w:spacing w:val="53"/>
          <w:sz w:val="24"/>
          <w:lang w:val="de-DE"/>
        </w:rPr>
        <w:t xml:space="preserve"> </w:t>
      </w:r>
      <w:r w:rsidRPr="00744520">
        <w:rPr>
          <w:rFonts w:ascii="Arial" w:hAnsi="Arial"/>
          <w:spacing w:val="-8"/>
          <w:sz w:val="24"/>
          <w:lang w:val="de-DE"/>
        </w:rPr>
        <w:t>An-</w:t>
      </w:r>
      <w:r w:rsidRPr="00744520">
        <w:rPr>
          <w:rFonts w:ascii="Arial" w:hAnsi="Arial"/>
          <w:spacing w:val="-17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meldungen,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Angaben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über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nennenswerte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Marktanteile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auch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dann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zu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9"/>
          <w:sz w:val="24"/>
          <w:lang w:val="de-DE"/>
        </w:rPr>
        <w:t>machen,</w:t>
      </w:r>
      <w:r w:rsidRPr="00744520">
        <w:rPr>
          <w:rFonts w:ascii="Arial" w:hAnsi="Arial"/>
          <w:spacing w:val="1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wenn</w:t>
      </w:r>
      <w:r w:rsidRPr="00744520">
        <w:rPr>
          <w:rFonts w:ascii="Arial" w:hAnsi="Arial"/>
          <w:spacing w:val="10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das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Überschreiten </w:t>
      </w:r>
      <w:r w:rsidRPr="00744520">
        <w:rPr>
          <w:rFonts w:ascii="Arial" w:hAnsi="Arial"/>
          <w:sz w:val="24"/>
          <w:lang w:val="de-DE"/>
        </w:rPr>
        <w:t xml:space="preserve">der 20 </w:t>
      </w:r>
      <w:r w:rsidRPr="00744520">
        <w:rPr>
          <w:rFonts w:ascii="Arial" w:hAnsi="Arial"/>
          <w:spacing w:val="-4"/>
          <w:sz w:val="24"/>
          <w:lang w:val="de-DE"/>
        </w:rPr>
        <w:t xml:space="preserve">%-Grenze </w:t>
      </w:r>
      <w:r w:rsidRPr="00744520">
        <w:rPr>
          <w:rFonts w:ascii="Arial" w:hAnsi="Arial"/>
          <w:spacing w:val="-5"/>
          <w:sz w:val="24"/>
          <w:lang w:val="de-DE"/>
        </w:rPr>
        <w:t>zweifelhaft</w:t>
      </w:r>
      <w:r w:rsidRPr="00744520">
        <w:rPr>
          <w:rFonts w:ascii="Arial" w:hAnsi="Arial"/>
          <w:spacing w:val="-4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ist.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19"/>
          <w:szCs w:val="19"/>
          <w:lang w:val="de-DE"/>
        </w:rPr>
      </w:pPr>
    </w:p>
    <w:p w:rsidR="00577D01" w:rsidRPr="00744520" w:rsidRDefault="007E4FD2">
      <w:pPr>
        <w:spacing w:line="316" w:lineRule="auto"/>
        <w:ind w:left="105" w:right="11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Anmeldung sollte auch eine Übersicht über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b/>
          <w:sz w:val="24"/>
          <w:lang w:val="de-DE"/>
        </w:rPr>
        <w:t xml:space="preserve">Verflechtungen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Beteiligten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 xml:space="preserve">enthalten, </w:t>
      </w:r>
      <w:r w:rsidRPr="00744520">
        <w:rPr>
          <w:rFonts w:ascii="Arial" w:hAnsi="Arial"/>
          <w:spacing w:val="-3"/>
          <w:sz w:val="24"/>
          <w:lang w:val="de-DE"/>
        </w:rPr>
        <w:t xml:space="preserve">also eine Angabe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Unternehmen, </w:t>
      </w:r>
      <w:r w:rsidRPr="00744520">
        <w:rPr>
          <w:rFonts w:ascii="Arial" w:hAnsi="Arial"/>
          <w:sz w:val="24"/>
          <w:lang w:val="de-DE"/>
        </w:rPr>
        <w:t xml:space="preserve">an </w:t>
      </w:r>
      <w:r w:rsidRPr="00744520">
        <w:rPr>
          <w:rFonts w:ascii="Arial" w:hAnsi="Arial"/>
          <w:spacing w:val="-3"/>
          <w:sz w:val="24"/>
          <w:lang w:val="de-DE"/>
        </w:rPr>
        <w:t xml:space="preserve">denen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>Beteiligten einzeln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oder </w:t>
      </w:r>
      <w:r w:rsidRPr="00744520">
        <w:rPr>
          <w:rFonts w:ascii="Arial" w:hAnsi="Arial"/>
          <w:sz w:val="24"/>
          <w:lang w:val="de-DE"/>
        </w:rPr>
        <w:t>gemeinsam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10%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mehr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Stimmrechte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Anteile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halten.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Daneben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sollten </w:t>
      </w:r>
      <w:r w:rsidRPr="00744520">
        <w:rPr>
          <w:rFonts w:ascii="Arial" w:hAnsi="Arial"/>
          <w:spacing w:val="-3"/>
          <w:sz w:val="24"/>
          <w:lang w:val="de-DE"/>
        </w:rPr>
        <w:t>diejenigen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Unternehmen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benannt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werden,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Beteiligten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derart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beteiligt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sind.</w:t>
      </w:r>
    </w:p>
    <w:p w:rsidR="00577D01" w:rsidRPr="00744520" w:rsidRDefault="00577D01">
      <w:pPr>
        <w:spacing w:before="8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spacing w:line="307" w:lineRule="auto"/>
        <w:ind w:left="105" w:right="11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pacing w:val="-3"/>
          <w:sz w:val="24"/>
          <w:lang w:val="de-DE"/>
        </w:rPr>
        <w:t xml:space="preserve">Das </w:t>
      </w:r>
      <w:r w:rsidRPr="00744520">
        <w:rPr>
          <w:rFonts w:ascii="Arial"/>
          <w:spacing w:val="-4"/>
          <w:sz w:val="24"/>
          <w:lang w:val="de-DE"/>
        </w:rPr>
        <w:t xml:space="preserve">Bundeskartellamt bittet, bereits </w:t>
      </w:r>
      <w:r w:rsidRPr="00744520">
        <w:rPr>
          <w:rFonts w:ascii="Arial"/>
          <w:sz w:val="24"/>
          <w:lang w:val="de-DE"/>
        </w:rPr>
        <w:t xml:space="preserve">in </w:t>
      </w:r>
      <w:r w:rsidRPr="00744520">
        <w:rPr>
          <w:rFonts w:ascii="Arial"/>
          <w:spacing w:val="-3"/>
          <w:sz w:val="24"/>
          <w:lang w:val="de-DE"/>
        </w:rPr>
        <w:t xml:space="preserve">der </w:t>
      </w:r>
      <w:r w:rsidRPr="00744520">
        <w:rPr>
          <w:rFonts w:ascii="Arial"/>
          <w:spacing w:val="-4"/>
          <w:sz w:val="24"/>
          <w:lang w:val="de-DE"/>
        </w:rPr>
        <w:t xml:space="preserve">Anmeldung darzulegen, </w:t>
      </w:r>
      <w:r w:rsidRPr="00744520">
        <w:rPr>
          <w:rFonts w:ascii="Arial"/>
          <w:sz w:val="24"/>
          <w:lang w:val="de-DE"/>
        </w:rPr>
        <w:t xml:space="preserve">in </w:t>
      </w:r>
      <w:r w:rsidRPr="00744520">
        <w:rPr>
          <w:rFonts w:ascii="Arial"/>
          <w:spacing w:val="-4"/>
          <w:sz w:val="24"/>
          <w:lang w:val="de-DE"/>
        </w:rPr>
        <w:t>welchen</w:t>
      </w:r>
      <w:r w:rsidRPr="00744520">
        <w:rPr>
          <w:rFonts w:ascii="Arial"/>
          <w:spacing w:val="49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anderen Staaten</w:t>
      </w:r>
      <w:r w:rsidRPr="00744520">
        <w:rPr>
          <w:rFonts w:ascii="Arial"/>
          <w:spacing w:val="-8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eine</w:t>
      </w:r>
      <w:r w:rsidRPr="00744520">
        <w:rPr>
          <w:rFonts w:ascii="Arial"/>
          <w:spacing w:val="-8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Notifizierung</w:t>
      </w:r>
      <w:r w:rsidRPr="00744520">
        <w:rPr>
          <w:rFonts w:ascii="Arial"/>
          <w:spacing w:val="-8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des</w:t>
      </w:r>
      <w:r w:rsidRPr="00744520">
        <w:rPr>
          <w:rFonts w:ascii="Arial"/>
          <w:spacing w:val="-8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Zusammenschlussvorhabens</w:t>
      </w:r>
      <w:r w:rsidRPr="00744520">
        <w:rPr>
          <w:rFonts w:ascii="Arial"/>
          <w:spacing w:val="-8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geplant</w:t>
      </w:r>
      <w:r w:rsidRPr="00744520">
        <w:rPr>
          <w:rFonts w:ascii="Arial"/>
          <w:spacing w:val="-12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oder</w:t>
      </w:r>
      <w:r w:rsidRPr="00744520">
        <w:rPr>
          <w:rFonts w:ascii="Arial"/>
          <w:spacing w:val="-12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bereits</w:t>
      </w:r>
      <w:r w:rsidRPr="00744520">
        <w:rPr>
          <w:rFonts w:ascii="Arial"/>
          <w:spacing w:val="-12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erfolgt</w:t>
      </w:r>
      <w:r w:rsidRPr="00744520">
        <w:rPr>
          <w:rFonts w:ascii="Arial"/>
          <w:spacing w:val="-12"/>
          <w:sz w:val="24"/>
          <w:lang w:val="de-DE"/>
        </w:rPr>
        <w:t xml:space="preserve"> </w:t>
      </w:r>
      <w:r w:rsidRPr="00744520">
        <w:rPr>
          <w:rFonts w:ascii="Arial"/>
          <w:spacing w:val="-2"/>
          <w:sz w:val="24"/>
          <w:lang w:val="de-DE"/>
        </w:rPr>
        <w:t xml:space="preserve">ist </w:t>
      </w:r>
      <w:r w:rsidRPr="00744520">
        <w:rPr>
          <w:rFonts w:ascii="Arial"/>
          <w:b/>
          <w:sz w:val="24"/>
          <w:lang w:val="de-DE"/>
        </w:rPr>
        <w:t>(Mehrfachnotifizierung)</w:t>
      </w:r>
      <w:r w:rsidRPr="00744520">
        <w:rPr>
          <w:rFonts w:ascii="Arial"/>
          <w:sz w:val="24"/>
          <w:lang w:val="de-DE"/>
        </w:rPr>
        <w:t>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8"/>
        <w:rPr>
          <w:rFonts w:ascii="Arial" w:eastAsia="Arial" w:hAnsi="Arial" w:cs="Arial"/>
          <w:sz w:val="16"/>
          <w:szCs w:val="16"/>
          <w:lang w:val="de-DE"/>
        </w:rPr>
      </w:pPr>
    </w:p>
    <w:p w:rsidR="00577D01" w:rsidRDefault="00825394">
      <w:pPr>
        <w:spacing w:line="1125" w:lineRule="exact"/>
        <w:ind w:left="11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2"/>
          <w:sz w:val="20"/>
          <w:szCs w:val="20"/>
          <w:lang w:eastAsia="zh-CN"/>
        </w:rPr>
        <mc:AlternateContent>
          <mc:Choice Requires="wps">
            <w:drawing>
              <wp:inline distT="0" distB="0" distL="0" distR="0">
                <wp:extent cx="4562475" cy="714375"/>
                <wp:effectExtent l="13970" t="10160" r="5080" b="8890"/>
                <wp:docPr id="459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4520" w:rsidRPr="00744520" w:rsidRDefault="00744520">
                            <w:pPr>
                              <w:spacing w:before="90"/>
                              <w:ind w:left="4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44520">
                              <w:rPr>
                                <w:rFonts w:ascii="Arial"/>
                                <w:b/>
                                <w:spacing w:val="2"/>
                                <w:sz w:val="24"/>
                                <w:lang w:val="de-DE"/>
                              </w:rPr>
                              <w:t>HINWEIS!</w:t>
                            </w:r>
                          </w:p>
                          <w:p w:rsidR="00744520" w:rsidRPr="00744520" w:rsidRDefault="00744520">
                            <w:pPr>
                              <w:spacing w:before="15" w:line="360" w:lineRule="atLeast"/>
                              <w:ind w:left="45" w:right="24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E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s</w:t>
                            </w:r>
                            <w:r w:rsidRPr="00744520">
                              <w:rPr>
                                <w:rFonts w:ascii="Arial" w:hAnsi="Arial"/>
                                <w:spacing w:val="-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is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t</w:t>
                            </w:r>
                            <w:r w:rsidRPr="00744520">
                              <w:rPr>
                                <w:rFonts w:ascii="Arial" w:hAnsi="Arial"/>
                                <w:spacing w:val="-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zweckmäßig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,</w:t>
                            </w:r>
                            <w:r w:rsidRPr="00744520">
                              <w:rPr>
                                <w:rFonts w:ascii="Arial" w:hAnsi="Arial"/>
                                <w:spacing w:val="-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eine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Arial" w:hAnsi="Arial"/>
                                <w:spacing w:val="-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3"/>
                                <w:sz w:val="24"/>
                                <w:lang w:val="de-DE"/>
                              </w:rPr>
                              <w:t>Geschäftsberich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t</w:t>
                            </w:r>
                            <w:r w:rsidRPr="00744520">
                              <w:rPr>
                                <w:rFonts w:ascii="Arial" w:hAnsi="Arial"/>
                                <w:spacing w:val="-10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-</w:t>
                            </w:r>
                            <w:r w:rsidRPr="00744520">
                              <w:rPr>
                                <w:rFonts w:ascii="Arial" w:hAnsi="Arial"/>
                                <w:spacing w:val="-8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6"/>
                                <w:sz w:val="24"/>
                                <w:lang w:val="de-DE"/>
                              </w:rPr>
                              <w:t>sofer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Arial" w:hAnsi="Arial"/>
                                <w:spacing w:val="-9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6"/>
                                <w:sz w:val="24"/>
                                <w:lang w:val="de-DE"/>
                              </w:rPr>
                              <w:t>vorhande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Arial" w:hAnsi="Arial"/>
                                <w:spacing w:val="-9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6"/>
                                <w:sz w:val="24"/>
                                <w:lang w:val="de-DE"/>
                              </w:rPr>
                              <w:t xml:space="preserve">und </w:t>
                            </w:r>
                            <w:r w:rsidRPr="00744520">
                              <w:rPr>
                                <w:rFonts w:ascii="Arial" w:hAnsi="Arial"/>
                                <w:spacing w:val="-5"/>
                                <w:sz w:val="24"/>
                                <w:lang w:val="de-DE"/>
                              </w:rPr>
                              <w:t>z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u</w:t>
                            </w:r>
                            <w:r w:rsidRPr="00744520">
                              <w:rPr>
                                <w:rFonts w:ascii="Arial" w:hAnsi="Arial"/>
                                <w:spacing w:val="-9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5"/>
                                <w:sz w:val="24"/>
                                <w:lang w:val="de-DE"/>
                              </w:rPr>
                              <w:t>de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Arial" w:hAnsi="Arial"/>
                                <w:spacing w:val="-9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5"/>
                                <w:sz w:val="24"/>
                                <w:lang w:val="de-DE"/>
                              </w:rPr>
                              <w:t>einzelne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Arial" w:hAnsi="Arial"/>
                                <w:spacing w:val="-9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5"/>
                                <w:sz w:val="24"/>
                                <w:lang w:val="de-DE"/>
                              </w:rPr>
                              <w:t>Punkte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Arial" w:hAnsi="Arial"/>
                                <w:spacing w:val="-9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5"/>
                                <w:sz w:val="24"/>
                                <w:lang w:val="de-DE"/>
                              </w:rPr>
                              <w:t>aussagefähi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g</w:t>
                            </w:r>
                            <w:r w:rsidRPr="00744520">
                              <w:rPr>
                                <w:rFonts w:ascii="Arial" w:hAnsi="Arial"/>
                                <w:spacing w:val="-24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z w:val="24"/>
                                <w:lang w:val="de-DE"/>
                              </w:rPr>
                              <w:t>-</w:t>
                            </w:r>
                            <w:r w:rsidRPr="00744520">
                              <w:rPr>
                                <w:rFonts w:ascii="Arial" w:hAnsi="Arial"/>
                                <w:spacing w:val="-12"/>
                                <w:sz w:val="24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Arial" w:hAnsi="Arial"/>
                                <w:spacing w:val="-6"/>
                                <w:sz w:val="24"/>
                                <w:lang w:val="de-DE"/>
                              </w:rPr>
                              <w:t>beizufügen.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35" o:spid="_x0000_s1030" type="#_x0000_t202" style="width:359.2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" filled="f">
                <v:textbox inset="0,0,0,0">
                  <w:txbxContent>
                    <w:p w:rsidR="00744520" w:rsidRPr="00744520" w:rsidRDefault="00744520">
                      <w:pPr>
                        <w:spacing w:before="90"/>
                        <w:ind w:left="45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744520">
                        <w:rPr>
                          <w:rFonts w:ascii="Arial"/>
                          <w:b/>
                          <w:spacing w:val="2"/>
                          <w:sz w:val="24"/>
                          <w:lang w:val="de-DE"/>
                        </w:rPr>
                        <w:t>HINWEIS!</w:t>
                      </w:r>
                    </w:p>
                    <w:p w:rsidR="00744520" w:rsidRPr="00744520" w:rsidRDefault="00744520">
                      <w:pPr>
                        <w:spacing w:before="15" w:line="360" w:lineRule="atLeast"/>
                        <w:ind w:left="45" w:right="241"/>
                        <w:rPr>
                          <w:rFonts w:ascii="Arial" w:eastAsia="Arial" w:hAnsi="Arial" w:cs="Arial"/>
                          <w:sz w:val="24"/>
                          <w:szCs w:val="24"/>
                          <w:lang w:val="de-DE"/>
                        </w:rPr>
                      </w:pP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E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s</w:t>
                      </w:r>
                      <w:r w:rsidRPr="00744520">
                        <w:rPr>
                          <w:rFonts w:ascii="Arial" w:hAnsi="Arial"/>
                          <w:spacing w:val="-10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is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t</w:t>
                      </w:r>
                      <w:r w:rsidRPr="00744520">
                        <w:rPr>
                          <w:rFonts w:ascii="Arial" w:hAnsi="Arial"/>
                          <w:spacing w:val="-10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zweckmäßig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,</w:t>
                      </w:r>
                      <w:r w:rsidRPr="00744520">
                        <w:rPr>
                          <w:rFonts w:ascii="Arial" w:hAnsi="Arial"/>
                          <w:spacing w:val="-10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eine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n</w:t>
                      </w:r>
                      <w:r w:rsidRPr="00744520">
                        <w:rPr>
                          <w:rFonts w:ascii="Arial" w:hAnsi="Arial"/>
                          <w:spacing w:val="-10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3"/>
                          <w:sz w:val="24"/>
                          <w:lang w:val="de-DE"/>
                        </w:rPr>
                        <w:t>Geschäftsberich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t</w:t>
                      </w:r>
                      <w:r w:rsidRPr="00744520">
                        <w:rPr>
                          <w:rFonts w:ascii="Arial" w:hAnsi="Arial"/>
                          <w:spacing w:val="-10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-</w:t>
                      </w:r>
                      <w:r w:rsidRPr="00744520">
                        <w:rPr>
                          <w:rFonts w:ascii="Arial" w:hAnsi="Arial"/>
                          <w:spacing w:val="-8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6"/>
                          <w:sz w:val="24"/>
                          <w:lang w:val="de-DE"/>
                        </w:rPr>
                        <w:t>sofer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n</w:t>
                      </w:r>
                      <w:r w:rsidRPr="00744520">
                        <w:rPr>
                          <w:rFonts w:ascii="Arial" w:hAnsi="Arial"/>
                          <w:spacing w:val="-9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6"/>
                          <w:sz w:val="24"/>
                          <w:lang w:val="de-DE"/>
                        </w:rPr>
                        <w:t>vorhande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n</w:t>
                      </w:r>
                      <w:r w:rsidRPr="00744520">
                        <w:rPr>
                          <w:rFonts w:ascii="Arial" w:hAnsi="Arial"/>
                          <w:spacing w:val="-9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6"/>
                          <w:sz w:val="24"/>
                          <w:lang w:val="de-DE"/>
                        </w:rPr>
                        <w:t xml:space="preserve">und </w:t>
                      </w:r>
                      <w:r w:rsidRPr="00744520">
                        <w:rPr>
                          <w:rFonts w:ascii="Arial" w:hAnsi="Arial"/>
                          <w:spacing w:val="-5"/>
                          <w:sz w:val="24"/>
                          <w:lang w:val="de-DE"/>
                        </w:rPr>
                        <w:t>z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u</w:t>
                      </w:r>
                      <w:r w:rsidRPr="00744520">
                        <w:rPr>
                          <w:rFonts w:ascii="Arial" w:hAnsi="Arial"/>
                          <w:spacing w:val="-9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5"/>
                          <w:sz w:val="24"/>
                          <w:lang w:val="de-DE"/>
                        </w:rPr>
                        <w:t>de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n</w:t>
                      </w:r>
                      <w:r w:rsidRPr="00744520">
                        <w:rPr>
                          <w:rFonts w:ascii="Arial" w:hAnsi="Arial"/>
                          <w:spacing w:val="-9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5"/>
                          <w:sz w:val="24"/>
                          <w:lang w:val="de-DE"/>
                        </w:rPr>
                        <w:t>einzelne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n</w:t>
                      </w:r>
                      <w:r w:rsidRPr="00744520">
                        <w:rPr>
                          <w:rFonts w:ascii="Arial" w:hAnsi="Arial"/>
                          <w:spacing w:val="-9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5"/>
                          <w:sz w:val="24"/>
                          <w:lang w:val="de-DE"/>
                        </w:rPr>
                        <w:t>Punkte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n</w:t>
                      </w:r>
                      <w:r w:rsidRPr="00744520">
                        <w:rPr>
                          <w:rFonts w:ascii="Arial" w:hAnsi="Arial"/>
                          <w:spacing w:val="-9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5"/>
                          <w:sz w:val="24"/>
                          <w:lang w:val="de-DE"/>
                        </w:rPr>
                        <w:t>aussagefähi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g</w:t>
                      </w:r>
                      <w:r w:rsidRPr="00744520">
                        <w:rPr>
                          <w:rFonts w:ascii="Arial" w:hAnsi="Arial"/>
                          <w:spacing w:val="-24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z w:val="24"/>
                          <w:lang w:val="de-DE"/>
                        </w:rPr>
                        <w:t>-</w:t>
                      </w:r>
                      <w:r w:rsidRPr="00744520">
                        <w:rPr>
                          <w:rFonts w:ascii="Arial" w:hAnsi="Arial"/>
                          <w:spacing w:val="-12"/>
                          <w:sz w:val="24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Arial" w:hAnsi="Arial"/>
                          <w:spacing w:val="-6"/>
                          <w:sz w:val="24"/>
                          <w:lang w:val="de-DE"/>
                        </w:rPr>
                        <w:t>beizufügen.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D01" w:rsidRDefault="00577D01">
      <w:pPr>
        <w:spacing w:line="1125" w:lineRule="exact"/>
        <w:rPr>
          <w:rFonts w:ascii="Arial" w:eastAsia="Arial" w:hAnsi="Arial" w:cs="Arial"/>
          <w:sz w:val="20"/>
          <w:szCs w:val="20"/>
        </w:rPr>
        <w:sectPr w:rsidR="00577D01">
          <w:pgSz w:w="11920" w:h="16840"/>
          <w:pgMar w:top="540" w:right="1020" w:bottom="280" w:left="1320" w:header="720" w:footer="720" w:gutter="0"/>
          <w:cols w:space="720"/>
        </w:sectPr>
      </w:pPr>
    </w:p>
    <w:p w:rsidR="00577D01" w:rsidRDefault="007E4FD2">
      <w:pPr>
        <w:spacing w:before="40"/>
        <w:ind w:right="14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- 10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-</w:t>
      </w:r>
    </w:p>
    <w:p w:rsidR="00577D01" w:rsidRDefault="00577D01">
      <w:pPr>
        <w:rPr>
          <w:rFonts w:ascii="Arial" w:eastAsia="Arial" w:hAnsi="Arial" w:cs="Arial"/>
          <w:sz w:val="24"/>
          <w:szCs w:val="24"/>
        </w:rPr>
      </w:pPr>
    </w:p>
    <w:p w:rsidR="00577D01" w:rsidRDefault="00577D01">
      <w:pPr>
        <w:spacing w:before="9"/>
        <w:rPr>
          <w:rFonts w:ascii="Arial" w:eastAsia="Arial" w:hAnsi="Arial" w:cs="Arial"/>
          <w:sz w:val="23"/>
          <w:szCs w:val="23"/>
        </w:rPr>
      </w:pPr>
    </w:p>
    <w:p w:rsidR="00577D01" w:rsidRPr="00744520" w:rsidRDefault="007E4FD2">
      <w:pPr>
        <w:pStyle w:val="ListParagraph"/>
        <w:numPr>
          <w:ilvl w:val="1"/>
          <w:numId w:val="70"/>
        </w:numPr>
        <w:tabs>
          <w:tab w:val="left" w:pos="495"/>
        </w:tabs>
        <w:spacing w:line="312" w:lineRule="auto"/>
        <w:ind w:left="495" w:right="428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b/>
          <w:sz w:val="24"/>
          <w:lang w:val="de-DE"/>
        </w:rPr>
        <w:t>Rechtsfolgen bei Verstoß gegen Vollzugsverbot, Anmeldepflicht oder</w:t>
      </w:r>
      <w:r w:rsidRPr="00744520">
        <w:rPr>
          <w:rFonts w:ascii="Arial" w:hAnsi="Arial"/>
          <w:b/>
          <w:spacing w:val="-47"/>
          <w:sz w:val="24"/>
          <w:lang w:val="de-DE"/>
        </w:rPr>
        <w:t xml:space="preserve"> </w:t>
      </w:r>
      <w:r w:rsidRPr="00744520">
        <w:rPr>
          <w:rFonts w:ascii="Arial" w:hAnsi="Arial"/>
          <w:b/>
          <w:spacing w:val="-3"/>
          <w:sz w:val="24"/>
          <w:lang w:val="de-DE"/>
        </w:rPr>
        <w:t>Anzei-</w:t>
      </w:r>
      <w:r w:rsidRPr="00744520">
        <w:rPr>
          <w:rFonts w:ascii="Arial" w:hAnsi="Arial"/>
          <w:b/>
          <w:sz w:val="24"/>
          <w:lang w:val="de-DE"/>
        </w:rPr>
        <w:t xml:space="preserve"> gepflicht</w:t>
      </w:r>
    </w:p>
    <w:p w:rsidR="00577D01" w:rsidRPr="00744520" w:rsidRDefault="007E4FD2">
      <w:pPr>
        <w:spacing w:before="138" w:line="312" w:lineRule="auto"/>
        <w:ind w:left="495" w:right="11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Ordnungswidrig handelt,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wer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vorsätzlich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oder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fahrlässig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ein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anmeldepflichtiges</w:t>
      </w:r>
      <w:r w:rsidRPr="00744520">
        <w:rPr>
          <w:rFonts w:ascii="Arial" w:eastAsia="Arial" w:hAnsi="Arial" w:cs="Arial"/>
          <w:spacing w:val="4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Zu-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sammenschlussvorhaben verbotswidrig vollzieht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oder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Vollzug mitwirkt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 81 Abs.</w:t>
      </w:r>
      <w:r w:rsidRPr="00744520">
        <w:rPr>
          <w:rFonts w:ascii="Arial" w:eastAsia="Arial" w:hAnsi="Arial" w:cs="Arial"/>
          <w:spacing w:val="2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2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Nr.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GWB).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Die Ordnungswidrigkeit kann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mit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einer Geldbuße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bis zu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einer Million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Euro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geahndet</w:t>
      </w:r>
      <w:r w:rsidRPr="00744520">
        <w:rPr>
          <w:rFonts w:ascii="Arial" w:eastAsia="Arial" w:hAnsi="Arial" w:cs="Arial"/>
          <w:spacing w:val="3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werden</w:t>
      </w:r>
      <w:r w:rsidRPr="00744520">
        <w:rPr>
          <w:rFonts w:ascii="Arial" w:eastAsia="Arial" w:hAnsi="Arial" w:cs="Arial"/>
          <w:spacing w:val="3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81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Satz1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GWB).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Wird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eine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Geldbuße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>gegen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Unter-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nehmen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oder eine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Unternehmensvereinigung verhängt,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darf die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Geldbuße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für jedes</w:t>
      </w:r>
      <w:r w:rsidRPr="00744520">
        <w:rPr>
          <w:rFonts w:ascii="Arial" w:eastAsia="Arial" w:hAnsi="Arial" w:cs="Arial"/>
          <w:spacing w:val="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an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Zuwiderhandlung beteiligte Unternehmen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oder jede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beteiligte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Unternehmensverei-</w:t>
      </w:r>
      <w:r w:rsidRPr="00744520">
        <w:rPr>
          <w:rFonts w:ascii="Arial" w:eastAsia="Arial" w:hAnsi="Arial" w:cs="Arial"/>
          <w:spacing w:val="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nigung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darüber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hinaus 10% seines bzw. ihres jeweiligen im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vorausgegangenen</w:t>
      </w:r>
      <w:r w:rsidRPr="00744520">
        <w:rPr>
          <w:rFonts w:ascii="Arial" w:eastAsia="Arial" w:hAnsi="Arial" w:cs="Arial"/>
          <w:spacing w:val="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>Ge-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schäftsjahr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erzielten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Gesamtumsatzes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nicht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übersteigen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81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Satz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GWB).</w:t>
      </w:r>
    </w:p>
    <w:p w:rsidR="00577D01" w:rsidRPr="00744520" w:rsidRDefault="007E4FD2">
      <w:pPr>
        <w:spacing w:before="123" w:line="312" w:lineRule="auto"/>
        <w:ind w:left="495" w:right="13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Wer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vorsätzlich oder fahrlässig entgegen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§ 39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Abs.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GWB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eine Anmeldung bzw.</w:t>
      </w:r>
      <w:r w:rsidRPr="00744520">
        <w:rPr>
          <w:rFonts w:ascii="Arial" w:eastAsia="Arial" w:hAnsi="Arial" w:cs="Arial"/>
          <w:spacing w:val="5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>ent-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gegen § 39 Abs. 6 GWB eine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Vollzugsanzeige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nicht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richtig,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nicht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vollständig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oder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nicht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rechtzeitig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erstattet,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begeht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eine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Ordnungswidrigkeit,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mit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einer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Geldbuße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bis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zu</w:t>
      </w:r>
    </w:p>
    <w:p w:rsidR="00577D01" w:rsidRPr="00744520" w:rsidRDefault="007E4FD2">
      <w:pPr>
        <w:spacing w:before="3"/>
        <w:ind w:left="495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100.000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Euro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geahndet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werden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kann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81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Nr.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bzw.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Nr.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i.V.m.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GWB).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577D01">
      <w:pPr>
        <w:spacing w:before="9"/>
        <w:rPr>
          <w:rFonts w:ascii="Arial" w:eastAsia="Arial" w:hAnsi="Arial" w:cs="Arial"/>
          <w:sz w:val="23"/>
          <w:szCs w:val="23"/>
          <w:lang w:val="de-DE"/>
        </w:rPr>
      </w:pPr>
    </w:p>
    <w:p w:rsidR="00577D01" w:rsidRDefault="007E4FD2">
      <w:pPr>
        <w:pStyle w:val="ListParagraph"/>
        <w:numPr>
          <w:ilvl w:val="1"/>
          <w:numId w:val="70"/>
        </w:numPr>
        <w:tabs>
          <w:tab w:val="left" w:pos="495"/>
        </w:tabs>
        <w:ind w:left="495" w:right="24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Behandlung von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Auslandszusammenschlüssen</w:t>
      </w:r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spacing w:line="312" w:lineRule="auto"/>
        <w:ind w:left="495" w:right="13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Wird </w:t>
      </w:r>
      <w:r w:rsidRPr="00744520">
        <w:rPr>
          <w:rFonts w:ascii="Arial" w:hAnsi="Arial"/>
          <w:sz w:val="24"/>
          <w:lang w:val="de-DE"/>
        </w:rPr>
        <w:t xml:space="preserve">das </w:t>
      </w:r>
      <w:r w:rsidRPr="00744520">
        <w:rPr>
          <w:rFonts w:ascii="Arial" w:hAnsi="Arial"/>
          <w:spacing w:val="-3"/>
          <w:sz w:val="24"/>
          <w:lang w:val="de-DE"/>
        </w:rPr>
        <w:t xml:space="preserve">Vorhaben eines Auslandszusammenschlusses angemeldet </w:t>
      </w:r>
      <w:r w:rsidRPr="00744520">
        <w:rPr>
          <w:rFonts w:ascii="Arial" w:hAnsi="Arial"/>
          <w:sz w:val="24"/>
          <w:lang w:val="de-DE"/>
        </w:rPr>
        <w:t xml:space="preserve">und </w:t>
      </w:r>
      <w:r w:rsidRPr="00744520">
        <w:rPr>
          <w:rFonts w:ascii="Arial" w:hAnsi="Arial"/>
          <w:spacing w:val="-3"/>
          <w:sz w:val="24"/>
          <w:lang w:val="de-DE"/>
        </w:rPr>
        <w:t>dabei</w:t>
      </w:r>
      <w:r w:rsidRPr="00744520">
        <w:rPr>
          <w:rFonts w:ascii="Arial" w:hAnsi="Arial"/>
          <w:spacing w:val="10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glaub-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haft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dargelegt,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dass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die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Unternehmen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aufgrund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der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für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den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Zusammenschluss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>gelten-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den</w:t>
      </w:r>
      <w:r w:rsidRPr="00744520">
        <w:rPr>
          <w:rFonts w:ascii="Arial" w:hAnsi="Arial"/>
          <w:spacing w:val="8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ausländischen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Rechtsvorschriften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aufgrund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sonstiger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Umstände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daran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gehin-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dert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sind,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vor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dem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Vollzug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des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Zusammenschlusses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alle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erforderlichen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Angaben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zu </w:t>
      </w:r>
      <w:r w:rsidRPr="00744520">
        <w:rPr>
          <w:rFonts w:ascii="Arial" w:hAnsi="Arial"/>
          <w:sz w:val="24"/>
          <w:lang w:val="de-DE"/>
        </w:rPr>
        <w:t>beschaffen,</w:t>
      </w:r>
      <w:r w:rsidRPr="00744520">
        <w:rPr>
          <w:rFonts w:ascii="Arial" w:hAnsi="Arial"/>
          <w:spacing w:val="-1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so</w:t>
      </w:r>
      <w:r w:rsidRPr="00744520">
        <w:rPr>
          <w:rFonts w:ascii="Arial" w:hAnsi="Arial"/>
          <w:spacing w:val="-1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wird</w:t>
      </w:r>
      <w:r w:rsidRPr="00744520">
        <w:rPr>
          <w:rFonts w:ascii="Arial" w:hAnsi="Arial"/>
          <w:spacing w:val="-1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das</w:t>
      </w:r>
      <w:r w:rsidRPr="00744520">
        <w:rPr>
          <w:rFonts w:ascii="Arial" w:hAnsi="Arial"/>
          <w:spacing w:val="-1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Bundeskartellamt</w:t>
      </w:r>
      <w:r w:rsidRPr="00744520">
        <w:rPr>
          <w:rFonts w:ascii="Arial" w:hAnsi="Arial"/>
          <w:spacing w:val="-1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-1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Freigabe</w:t>
      </w:r>
      <w:r w:rsidRPr="00744520">
        <w:rPr>
          <w:rFonts w:ascii="Arial" w:hAnsi="Arial"/>
          <w:spacing w:val="-1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des</w:t>
      </w:r>
      <w:r w:rsidRPr="00744520">
        <w:rPr>
          <w:rFonts w:ascii="Arial" w:hAnsi="Arial"/>
          <w:spacing w:val="-1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Zusammenschlusses</w:t>
      </w:r>
      <w:r w:rsidRPr="00744520">
        <w:rPr>
          <w:rFonts w:ascii="Arial" w:hAnsi="Arial"/>
          <w:spacing w:val="-2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nicht </w:t>
      </w:r>
      <w:r w:rsidRPr="00744520">
        <w:rPr>
          <w:rFonts w:ascii="Arial" w:hAnsi="Arial"/>
          <w:sz w:val="24"/>
          <w:lang w:val="de-DE"/>
        </w:rPr>
        <w:t>von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Vollständigkeit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eingereichten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Anmeldung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abhängig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machen,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sofern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sich </w:t>
      </w:r>
      <w:r w:rsidRPr="00744520">
        <w:rPr>
          <w:rFonts w:ascii="Arial" w:hAnsi="Arial"/>
          <w:sz w:val="24"/>
          <w:lang w:val="de-DE"/>
        </w:rPr>
        <w:t xml:space="preserve">bereits aus </w:t>
      </w:r>
      <w:r w:rsidRPr="00744520">
        <w:rPr>
          <w:rFonts w:ascii="Arial" w:hAnsi="Arial"/>
          <w:spacing w:val="-4"/>
          <w:sz w:val="24"/>
          <w:lang w:val="de-DE"/>
        </w:rPr>
        <w:t xml:space="preserve">den </w:t>
      </w:r>
      <w:r w:rsidRPr="00744520">
        <w:rPr>
          <w:rFonts w:ascii="Arial" w:hAnsi="Arial"/>
          <w:spacing w:val="-5"/>
          <w:sz w:val="24"/>
          <w:lang w:val="de-DE"/>
        </w:rPr>
        <w:t xml:space="preserve">vorgelegten </w:t>
      </w:r>
      <w:r w:rsidRPr="00744520">
        <w:rPr>
          <w:rFonts w:ascii="Arial" w:hAnsi="Arial"/>
          <w:spacing w:val="-4"/>
          <w:sz w:val="24"/>
          <w:lang w:val="de-DE"/>
        </w:rPr>
        <w:t xml:space="preserve">bzw. </w:t>
      </w:r>
      <w:r w:rsidRPr="00744520">
        <w:rPr>
          <w:rFonts w:ascii="Arial" w:hAnsi="Arial"/>
          <w:spacing w:val="-5"/>
          <w:sz w:val="24"/>
          <w:lang w:val="de-DE"/>
        </w:rPr>
        <w:t xml:space="preserve">vorliegenden Unterlagen </w:t>
      </w:r>
      <w:r w:rsidRPr="00744520">
        <w:rPr>
          <w:rFonts w:ascii="Arial" w:hAnsi="Arial"/>
          <w:spacing w:val="-3"/>
          <w:sz w:val="24"/>
          <w:lang w:val="de-DE"/>
        </w:rPr>
        <w:t xml:space="preserve">ergibt, </w:t>
      </w:r>
      <w:r w:rsidRPr="00744520">
        <w:rPr>
          <w:rFonts w:ascii="Arial" w:hAnsi="Arial"/>
          <w:sz w:val="24"/>
          <w:lang w:val="de-DE"/>
        </w:rPr>
        <w:t>dass eine</w:t>
      </w:r>
      <w:r w:rsidRPr="00744520">
        <w:rPr>
          <w:rFonts w:ascii="Arial" w:hAnsi="Arial"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Untersa-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gung </w:t>
      </w:r>
      <w:r w:rsidRPr="00744520">
        <w:rPr>
          <w:rFonts w:ascii="Arial" w:hAnsi="Arial"/>
          <w:spacing w:val="-4"/>
          <w:sz w:val="24"/>
          <w:lang w:val="de-DE"/>
        </w:rPr>
        <w:t xml:space="preserve">des </w:t>
      </w:r>
      <w:r w:rsidRPr="00744520">
        <w:rPr>
          <w:rFonts w:ascii="Arial" w:hAnsi="Arial"/>
          <w:spacing w:val="-5"/>
          <w:sz w:val="24"/>
          <w:lang w:val="de-DE"/>
        </w:rPr>
        <w:t xml:space="preserve">Zusammenschlussvorhabens </w:t>
      </w:r>
      <w:r w:rsidRPr="00744520">
        <w:rPr>
          <w:rFonts w:ascii="Arial" w:hAnsi="Arial"/>
          <w:spacing w:val="-4"/>
          <w:sz w:val="24"/>
          <w:lang w:val="de-DE"/>
        </w:rPr>
        <w:t xml:space="preserve">erkennbar nicht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4"/>
          <w:sz w:val="24"/>
          <w:lang w:val="de-DE"/>
        </w:rPr>
        <w:t>Betracht kommt (siehe</w:t>
      </w:r>
      <w:r w:rsidRPr="00744520">
        <w:rPr>
          <w:rFonts w:ascii="Arial" w:hAnsi="Arial"/>
          <w:spacing w:val="4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auch </w:t>
      </w:r>
      <w:r w:rsidRPr="00744520">
        <w:rPr>
          <w:rFonts w:ascii="Arial" w:hAnsi="Arial"/>
          <w:sz w:val="24"/>
          <w:lang w:val="de-DE"/>
        </w:rPr>
        <w:t xml:space="preserve">die allgemeine Weisung des Bundesministers für </w:t>
      </w:r>
      <w:r w:rsidRPr="00744520">
        <w:rPr>
          <w:rFonts w:ascii="Arial" w:hAnsi="Arial"/>
          <w:spacing w:val="-5"/>
          <w:sz w:val="24"/>
          <w:lang w:val="de-DE"/>
        </w:rPr>
        <w:t xml:space="preserve">Wirtschaft </w:t>
      </w:r>
      <w:r w:rsidRPr="00744520">
        <w:rPr>
          <w:rFonts w:ascii="Arial" w:hAnsi="Arial"/>
          <w:sz w:val="24"/>
          <w:lang w:val="de-DE"/>
        </w:rPr>
        <w:t xml:space="preserve">vom 30. Mai 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1980,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BAnz </w:t>
      </w:r>
      <w:r w:rsidRPr="00744520">
        <w:rPr>
          <w:rFonts w:ascii="Arial" w:hAnsi="Arial"/>
          <w:spacing w:val="-5"/>
          <w:sz w:val="24"/>
          <w:lang w:val="de-DE"/>
        </w:rPr>
        <w:t xml:space="preserve">Nr. </w:t>
      </w:r>
      <w:r w:rsidRPr="00744520">
        <w:rPr>
          <w:rFonts w:ascii="Arial" w:hAnsi="Arial"/>
          <w:spacing w:val="-4"/>
          <w:sz w:val="24"/>
          <w:lang w:val="de-DE"/>
        </w:rPr>
        <w:t xml:space="preserve">103/80 </w:t>
      </w:r>
      <w:r w:rsidRPr="00744520">
        <w:rPr>
          <w:rFonts w:ascii="Arial" w:hAnsi="Arial"/>
          <w:spacing w:val="-3"/>
          <w:sz w:val="24"/>
          <w:lang w:val="de-DE"/>
        </w:rPr>
        <w:t xml:space="preserve">vom </w:t>
      </w:r>
      <w:r w:rsidRPr="00744520">
        <w:rPr>
          <w:rFonts w:ascii="Arial" w:hAnsi="Arial"/>
          <w:sz w:val="24"/>
          <w:lang w:val="de-DE"/>
        </w:rPr>
        <w:t xml:space="preserve">7. </w:t>
      </w:r>
      <w:r w:rsidRPr="00744520">
        <w:rPr>
          <w:rFonts w:ascii="Arial" w:hAnsi="Arial"/>
          <w:spacing w:val="-3"/>
          <w:sz w:val="24"/>
          <w:lang w:val="de-DE"/>
        </w:rPr>
        <w:t xml:space="preserve">Juni 1980). Auch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3"/>
          <w:sz w:val="24"/>
          <w:lang w:val="de-DE"/>
        </w:rPr>
        <w:t xml:space="preserve">diesem Fall </w:t>
      </w:r>
      <w:r w:rsidRPr="00744520">
        <w:rPr>
          <w:rFonts w:ascii="Arial" w:hAnsi="Arial"/>
          <w:sz w:val="24"/>
          <w:lang w:val="de-DE"/>
        </w:rPr>
        <w:t xml:space="preserve">ist </w:t>
      </w:r>
      <w:r w:rsidRPr="00744520">
        <w:rPr>
          <w:rFonts w:ascii="Arial" w:hAnsi="Arial"/>
          <w:spacing w:val="-3"/>
          <w:sz w:val="24"/>
          <w:lang w:val="de-DE"/>
        </w:rPr>
        <w:t xml:space="preserve">jedoch </w:t>
      </w:r>
      <w:r w:rsidRPr="00744520">
        <w:rPr>
          <w:rFonts w:ascii="Arial" w:hAnsi="Arial"/>
          <w:sz w:val="24"/>
          <w:lang w:val="de-DE"/>
        </w:rPr>
        <w:t xml:space="preserve">bei </w:t>
      </w:r>
      <w:r w:rsidRPr="00744520">
        <w:rPr>
          <w:rFonts w:ascii="Arial" w:hAnsi="Arial"/>
          <w:spacing w:val="-3"/>
          <w:sz w:val="24"/>
          <w:lang w:val="de-DE"/>
        </w:rPr>
        <w:t xml:space="preserve">Vollzug </w:t>
      </w:r>
      <w:r w:rsidRPr="00744520">
        <w:rPr>
          <w:rFonts w:ascii="Arial" w:hAnsi="Arial"/>
          <w:sz w:val="24"/>
          <w:lang w:val="de-DE"/>
        </w:rPr>
        <w:t>des</w:t>
      </w:r>
      <w:r w:rsidRPr="00744520">
        <w:rPr>
          <w:rFonts w:ascii="Arial" w:hAnsi="Arial"/>
          <w:spacing w:val="-6"/>
          <w:sz w:val="24"/>
          <w:lang w:val="de-DE"/>
        </w:rPr>
        <w:t xml:space="preserve"> </w:t>
      </w:r>
      <w:r w:rsidRPr="00744520">
        <w:rPr>
          <w:rFonts w:ascii="Arial" w:hAnsi="Arial"/>
          <w:spacing w:val="-13"/>
          <w:sz w:val="24"/>
          <w:lang w:val="de-DE"/>
        </w:rPr>
        <w:t>Zu-</w:t>
      </w:r>
      <w:r w:rsidRPr="00744520">
        <w:rPr>
          <w:rFonts w:ascii="Arial" w:hAnsi="Arial"/>
          <w:spacing w:val="-17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sammenschlussvorhabens </w:t>
      </w:r>
      <w:r w:rsidRPr="00744520">
        <w:rPr>
          <w:rFonts w:ascii="Arial" w:hAnsi="Arial"/>
          <w:spacing w:val="-4"/>
          <w:sz w:val="24"/>
          <w:lang w:val="de-DE"/>
        </w:rPr>
        <w:t xml:space="preserve">eine </w:t>
      </w:r>
      <w:r w:rsidRPr="00744520">
        <w:rPr>
          <w:rFonts w:ascii="Arial" w:hAnsi="Arial"/>
          <w:spacing w:val="-5"/>
          <w:sz w:val="24"/>
          <w:lang w:val="de-DE"/>
        </w:rPr>
        <w:t xml:space="preserve">Vollzugsanzeige </w:t>
      </w:r>
      <w:r w:rsidRPr="00744520">
        <w:rPr>
          <w:rFonts w:ascii="Arial" w:hAnsi="Arial"/>
          <w:spacing w:val="-3"/>
          <w:sz w:val="24"/>
          <w:lang w:val="de-DE"/>
        </w:rPr>
        <w:t>zu</w:t>
      </w:r>
      <w:r w:rsidRPr="00744520">
        <w:rPr>
          <w:rFonts w:ascii="Arial" w:hAnsi="Arial"/>
          <w:spacing w:val="-18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erstatten.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0"/>
          <w:numId w:val="70"/>
        </w:numPr>
        <w:tabs>
          <w:tab w:val="left" w:pos="495"/>
        </w:tabs>
        <w:spacing w:before="192"/>
        <w:ind w:left="495" w:right="24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  <w:u w:val="thick" w:color="000000"/>
        </w:rPr>
        <w:t>Erläuterung wichtiger</w:t>
      </w:r>
      <w:r>
        <w:rPr>
          <w:rFonts w:ascii="Arial" w:hAnsi="Arial"/>
          <w:b/>
          <w:spacing w:val="-15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Begriffe</w:t>
      </w:r>
    </w:p>
    <w:p w:rsidR="00577D01" w:rsidRDefault="00577D01">
      <w:pPr>
        <w:rPr>
          <w:rFonts w:ascii="Arial" w:eastAsia="Arial" w:hAnsi="Arial" w:cs="Arial"/>
          <w:b/>
          <w:bCs/>
          <w:sz w:val="20"/>
          <w:szCs w:val="20"/>
        </w:rPr>
      </w:pPr>
    </w:p>
    <w:p w:rsidR="00577D01" w:rsidRDefault="00577D01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p w:rsidR="00577D01" w:rsidRDefault="007E4FD2">
      <w:pPr>
        <w:spacing w:before="69" w:line="312" w:lineRule="auto"/>
        <w:ind w:left="105"/>
        <w:rPr>
          <w:rFonts w:ascii="Arial" w:eastAsia="Arial" w:hAnsi="Arial" w:cs="Arial"/>
          <w:sz w:val="24"/>
          <w:szCs w:val="24"/>
        </w:rPr>
      </w:pP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Vorschriften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über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Anmeldungen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verwenden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bestimmte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Begriffe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einem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genau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de- finierten</w:t>
      </w:r>
      <w:r w:rsidRPr="00744520">
        <w:rPr>
          <w:rFonts w:ascii="Arial" w:hAnsi="Arial"/>
          <w:spacing w:val="-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Sinn.</w:t>
      </w:r>
      <w:r w:rsidRPr="00744520">
        <w:rPr>
          <w:rFonts w:ascii="Arial" w:hAnsi="Arial"/>
          <w:spacing w:val="-23"/>
          <w:sz w:val="24"/>
          <w:lang w:val="de-DE"/>
        </w:rPr>
        <w:t xml:space="preserve"> </w:t>
      </w:r>
      <w:r>
        <w:rPr>
          <w:rFonts w:ascii="Arial" w:hAnsi="Arial"/>
          <w:sz w:val="24"/>
        </w:rPr>
        <w:t>Dies</w:t>
      </w:r>
      <w:r>
        <w:rPr>
          <w:rFonts w:ascii="Arial" w:hAnsi="Arial"/>
          <w:spacing w:val="-23"/>
          <w:sz w:val="24"/>
        </w:rPr>
        <w:t xml:space="preserve"> </w:t>
      </w:r>
      <w:r>
        <w:rPr>
          <w:rFonts w:ascii="Arial" w:hAnsi="Arial"/>
          <w:sz w:val="24"/>
        </w:rPr>
        <w:t>gilt</w:t>
      </w:r>
      <w:r>
        <w:rPr>
          <w:rFonts w:ascii="Arial" w:hAnsi="Arial"/>
          <w:spacing w:val="-23"/>
          <w:sz w:val="24"/>
        </w:rPr>
        <w:t xml:space="preserve"> </w:t>
      </w:r>
      <w:r>
        <w:rPr>
          <w:rFonts w:ascii="Arial" w:hAnsi="Arial"/>
          <w:sz w:val="24"/>
        </w:rPr>
        <w:t>insbesondere</w:t>
      </w:r>
      <w:r>
        <w:rPr>
          <w:rFonts w:ascii="Arial" w:hAnsi="Arial"/>
          <w:spacing w:val="-23"/>
          <w:sz w:val="24"/>
        </w:rPr>
        <w:t xml:space="preserve"> </w:t>
      </w:r>
      <w:r>
        <w:rPr>
          <w:rFonts w:ascii="Arial" w:hAnsi="Arial"/>
          <w:sz w:val="24"/>
        </w:rPr>
        <w:t>für</w:t>
      </w:r>
      <w:r>
        <w:rPr>
          <w:rFonts w:ascii="Arial" w:hAnsi="Arial"/>
          <w:spacing w:val="-23"/>
          <w:sz w:val="24"/>
        </w:rPr>
        <w:t xml:space="preserve"> </w:t>
      </w:r>
      <w:r>
        <w:rPr>
          <w:rFonts w:ascii="Arial" w:hAnsi="Arial"/>
          <w:sz w:val="24"/>
        </w:rPr>
        <w:t>folgende</w:t>
      </w:r>
      <w:r>
        <w:rPr>
          <w:rFonts w:ascii="Arial" w:hAnsi="Arial"/>
          <w:spacing w:val="-23"/>
          <w:sz w:val="24"/>
        </w:rPr>
        <w:t xml:space="preserve"> </w:t>
      </w:r>
      <w:r>
        <w:rPr>
          <w:rFonts w:ascii="Arial" w:hAnsi="Arial"/>
          <w:sz w:val="24"/>
        </w:rPr>
        <w:t>Begriffe:</w:t>
      </w:r>
    </w:p>
    <w:p w:rsidR="00577D01" w:rsidRDefault="00577D01">
      <w:pPr>
        <w:spacing w:line="312" w:lineRule="auto"/>
        <w:rPr>
          <w:rFonts w:ascii="Arial" w:eastAsia="Arial" w:hAnsi="Arial" w:cs="Arial"/>
          <w:sz w:val="24"/>
          <w:szCs w:val="24"/>
        </w:rPr>
        <w:sectPr w:rsidR="00577D01">
          <w:pgSz w:w="11920" w:h="16840"/>
          <w:pgMar w:top="540" w:right="1000" w:bottom="280" w:left="1320" w:header="720" w:footer="720" w:gutter="0"/>
          <w:cols w:space="720"/>
        </w:sectPr>
      </w:pPr>
    </w:p>
    <w:p w:rsidR="00577D01" w:rsidRDefault="007E4FD2">
      <w:pPr>
        <w:spacing w:before="40"/>
        <w:ind w:right="14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- 11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-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8"/>
        <w:rPr>
          <w:rFonts w:ascii="Arial" w:eastAsia="Arial" w:hAnsi="Arial" w:cs="Arial"/>
          <w:sz w:val="21"/>
          <w:szCs w:val="21"/>
        </w:rPr>
      </w:pPr>
    </w:p>
    <w:p w:rsidR="00577D01" w:rsidRDefault="007E4FD2">
      <w:pPr>
        <w:pStyle w:val="ListParagraph"/>
        <w:numPr>
          <w:ilvl w:val="1"/>
          <w:numId w:val="70"/>
        </w:numPr>
        <w:tabs>
          <w:tab w:val="left" w:pos="495"/>
        </w:tabs>
        <w:spacing w:before="69"/>
        <w:ind w:left="495" w:right="24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Beteiligte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Unternehmen</w:t>
      </w:r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Default="007E4FD2">
      <w:pPr>
        <w:spacing w:line="312" w:lineRule="auto"/>
        <w:ind w:left="495" w:right="133"/>
        <w:jc w:val="both"/>
        <w:rPr>
          <w:rFonts w:ascii="Arial" w:eastAsia="Arial" w:hAnsi="Arial" w:cs="Arial"/>
          <w:sz w:val="24"/>
          <w:szCs w:val="24"/>
        </w:rPr>
      </w:pPr>
      <w:r w:rsidRPr="00744520">
        <w:rPr>
          <w:rFonts w:ascii="Arial"/>
          <w:spacing w:val="-4"/>
          <w:sz w:val="24"/>
          <w:lang w:val="de-DE"/>
        </w:rPr>
        <w:t>Welches</w:t>
      </w:r>
      <w:r w:rsidRPr="00744520">
        <w:rPr>
          <w:rFonts w:ascii="Arial"/>
          <w:spacing w:val="28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Unternehmen</w:t>
      </w:r>
      <w:r w:rsidRPr="00744520">
        <w:rPr>
          <w:rFonts w:ascii="Arial"/>
          <w:spacing w:val="28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an</w:t>
      </w:r>
      <w:r w:rsidRPr="00744520">
        <w:rPr>
          <w:rFonts w:ascii="Arial"/>
          <w:spacing w:val="28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einem</w:t>
      </w:r>
      <w:r w:rsidRPr="00744520">
        <w:rPr>
          <w:rFonts w:ascii="Arial"/>
          <w:spacing w:val="28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Zusammenschluss</w:t>
      </w:r>
      <w:r w:rsidRPr="00744520">
        <w:rPr>
          <w:rFonts w:ascii="Arial"/>
          <w:spacing w:val="28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beteiligt</w:t>
      </w:r>
      <w:r w:rsidRPr="00744520">
        <w:rPr>
          <w:rFonts w:ascii="Arial"/>
          <w:spacing w:val="28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ist,</w:t>
      </w:r>
      <w:r w:rsidRPr="00744520">
        <w:rPr>
          <w:rFonts w:ascii="Arial"/>
          <w:spacing w:val="28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richtet</w:t>
      </w:r>
      <w:r w:rsidRPr="00744520">
        <w:rPr>
          <w:rFonts w:ascii="Arial"/>
          <w:spacing w:val="28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sich</w:t>
      </w:r>
      <w:r w:rsidRPr="00744520">
        <w:rPr>
          <w:rFonts w:ascii="Arial"/>
          <w:spacing w:val="28"/>
          <w:sz w:val="24"/>
          <w:lang w:val="de-DE"/>
        </w:rPr>
        <w:t xml:space="preserve"> </w:t>
      </w:r>
      <w:r w:rsidRPr="00744520">
        <w:rPr>
          <w:rFonts w:ascii="Arial"/>
          <w:spacing w:val="-8"/>
          <w:sz w:val="24"/>
          <w:lang w:val="de-DE"/>
        </w:rPr>
        <w:t>danach,</w:t>
      </w:r>
      <w:r w:rsidRPr="00744520">
        <w:rPr>
          <w:rFonts w:ascii="Arial"/>
          <w:spacing w:val="-7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 xml:space="preserve">wie der </w:t>
      </w:r>
      <w:r w:rsidRPr="00744520">
        <w:rPr>
          <w:rFonts w:ascii="Arial"/>
          <w:spacing w:val="-4"/>
          <w:sz w:val="24"/>
          <w:lang w:val="de-DE"/>
        </w:rPr>
        <w:t xml:space="preserve">Zusammenschluss zustande kommt. </w:t>
      </w:r>
      <w:r>
        <w:rPr>
          <w:rFonts w:ascii="Arial"/>
          <w:spacing w:val="-4"/>
          <w:sz w:val="24"/>
        </w:rPr>
        <w:t xml:space="preserve">Beteiligt </w:t>
      </w:r>
      <w:r>
        <w:rPr>
          <w:rFonts w:ascii="Arial"/>
          <w:spacing w:val="-3"/>
          <w:sz w:val="24"/>
        </w:rPr>
        <w:t>sind</w:t>
      </w:r>
      <w:r>
        <w:rPr>
          <w:rFonts w:ascii="Arial"/>
          <w:spacing w:val="-30"/>
          <w:sz w:val="24"/>
        </w:rPr>
        <w:t xml:space="preserve"> </w:t>
      </w:r>
      <w:r>
        <w:rPr>
          <w:rFonts w:ascii="Arial"/>
          <w:spacing w:val="-4"/>
          <w:sz w:val="24"/>
        </w:rPr>
        <w:t>z.B.</w:t>
      </w:r>
    </w:p>
    <w:p w:rsidR="00577D01" w:rsidRPr="00744520" w:rsidRDefault="007E4FD2">
      <w:pPr>
        <w:pStyle w:val="ListParagraph"/>
        <w:numPr>
          <w:ilvl w:val="0"/>
          <w:numId w:val="63"/>
        </w:numPr>
        <w:tabs>
          <w:tab w:val="left" w:pos="855"/>
        </w:tabs>
        <w:spacing w:before="63" w:line="252" w:lineRule="auto"/>
        <w:ind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>beim</w:t>
      </w:r>
      <w:r w:rsidRPr="00744520">
        <w:rPr>
          <w:rFonts w:ascii="Arial" w:eastAsia="Arial" w:hAnsi="Arial" w:cs="Arial"/>
          <w:spacing w:val="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4"/>
          <w:szCs w:val="24"/>
          <w:lang w:val="de-DE"/>
        </w:rPr>
        <w:t>Vermögenserwerb</w:t>
      </w:r>
      <w:r w:rsidRPr="00744520">
        <w:rPr>
          <w:rFonts w:ascii="Arial" w:eastAsia="Arial" w:hAnsi="Arial" w:cs="Arial"/>
          <w:i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(durch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Verschmelzung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oder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sonstige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Art,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§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37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1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Nr.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GWB):</w:t>
      </w:r>
      <w:r w:rsidRPr="00744520">
        <w:rPr>
          <w:rFonts w:ascii="Arial" w:eastAsia="Arial" w:hAnsi="Arial" w:cs="Arial"/>
          <w:spacing w:val="3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3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Erwerber</w:t>
      </w:r>
      <w:r w:rsidRPr="00744520">
        <w:rPr>
          <w:rFonts w:ascii="Arial" w:eastAsia="Arial" w:hAnsi="Arial" w:cs="Arial"/>
          <w:spacing w:val="3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3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3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Veräußerer,</w:t>
      </w:r>
      <w:r w:rsidRPr="00744520">
        <w:rPr>
          <w:rFonts w:ascii="Arial" w:eastAsia="Arial" w:hAnsi="Arial" w:cs="Arial"/>
          <w:spacing w:val="3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wobei</w:t>
      </w:r>
      <w:r w:rsidRPr="00744520">
        <w:rPr>
          <w:rFonts w:ascii="Arial" w:eastAsia="Arial" w:hAnsi="Arial" w:cs="Arial"/>
          <w:spacing w:val="3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3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Veräußerer</w:t>
      </w:r>
      <w:r w:rsidRPr="00744520">
        <w:rPr>
          <w:rFonts w:ascii="Arial" w:eastAsia="Arial" w:hAnsi="Arial" w:cs="Arial"/>
          <w:spacing w:val="3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nur</w:t>
      </w:r>
      <w:r w:rsidRPr="00744520">
        <w:rPr>
          <w:rFonts w:ascii="Arial" w:eastAsia="Arial" w:hAnsi="Arial" w:cs="Arial"/>
          <w:spacing w:val="3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hinsichtlich</w:t>
      </w:r>
      <w:r w:rsidRPr="00744520">
        <w:rPr>
          <w:rFonts w:ascii="Arial" w:eastAsia="Arial" w:hAnsi="Arial" w:cs="Arial"/>
          <w:spacing w:val="-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übertragenen Vermögens beteiligt ist;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Fällen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i/>
          <w:sz w:val="24"/>
          <w:szCs w:val="24"/>
          <w:lang w:val="de-DE"/>
        </w:rPr>
        <w:t xml:space="preserve">Verschmelzung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5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Unter-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nehmen,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miteinander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verschmolzen</w:t>
      </w:r>
      <w:r w:rsidRPr="00744520">
        <w:rPr>
          <w:rFonts w:ascii="Arial" w:eastAsia="Arial" w:hAnsi="Arial" w:cs="Arial"/>
          <w:spacing w:val="-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werden;</w:t>
      </w:r>
    </w:p>
    <w:p w:rsidR="00577D01" w:rsidRPr="00744520" w:rsidRDefault="007E4FD2">
      <w:pPr>
        <w:pStyle w:val="ListParagraph"/>
        <w:numPr>
          <w:ilvl w:val="0"/>
          <w:numId w:val="63"/>
        </w:numPr>
        <w:tabs>
          <w:tab w:val="left" w:pos="855"/>
        </w:tabs>
        <w:spacing w:before="130" w:line="247" w:lineRule="auto"/>
        <w:ind w:right="13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beim </w:t>
      </w:r>
      <w:r w:rsidRPr="00744520">
        <w:rPr>
          <w:rFonts w:ascii="Arial" w:eastAsia="Arial" w:hAnsi="Arial" w:cs="Arial"/>
          <w:i/>
          <w:spacing w:val="-3"/>
          <w:sz w:val="24"/>
          <w:szCs w:val="24"/>
          <w:lang w:val="de-DE"/>
        </w:rPr>
        <w:t xml:space="preserve">Kontrollerwerb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(§ 37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Abs.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Nr. 2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GWB):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Unternehmen,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eine</w:t>
      </w:r>
      <w:r w:rsidRPr="00744520">
        <w:rPr>
          <w:rFonts w:ascii="Arial" w:eastAsia="Arial" w:hAnsi="Arial" w:cs="Arial"/>
          <w:spacing w:val="-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Kontrolle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ausüben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können,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das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Kontrolle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unterworfene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Unternehmen.</w:t>
      </w:r>
    </w:p>
    <w:p w:rsidR="00577D01" w:rsidRPr="00744520" w:rsidRDefault="007E4FD2">
      <w:pPr>
        <w:pStyle w:val="ListParagraph"/>
        <w:numPr>
          <w:ilvl w:val="0"/>
          <w:numId w:val="63"/>
        </w:numPr>
        <w:tabs>
          <w:tab w:val="left" w:pos="855"/>
        </w:tabs>
        <w:spacing w:before="136" w:line="247" w:lineRule="auto"/>
        <w:ind w:right="132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beim </w:t>
      </w:r>
      <w:r w:rsidRPr="00744520">
        <w:rPr>
          <w:rFonts w:ascii="Arial" w:eastAsia="Arial" w:hAnsi="Arial" w:cs="Arial"/>
          <w:i/>
          <w:spacing w:val="-3"/>
          <w:sz w:val="24"/>
          <w:szCs w:val="24"/>
          <w:lang w:val="de-DE"/>
        </w:rPr>
        <w:t xml:space="preserve">Anteilserwerb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 37 Abs. 1 Nr. 3 GWB): der oder die Erwerber und das</w:t>
      </w:r>
      <w:r w:rsidRPr="00744520">
        <w:rPr>
          <w:rFonts w:ascii="Arial" w:eastAsia="Arial" w:hAnsi="Arial" w:cs="Arial"/>
          <w:spacing w:val="4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Un-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ternehmen,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an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dem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Anteile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erworben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werden.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Sind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mit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diesem</w:t>
      </w:r>
      <w:r w:rsidRPr="00744520">
        <w:rPr>
          <w:rFonts w:ascii="Arial" w:eastAsia="Arial" w:hAnsi="Arial" w:cs="Arial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noch</w:t>
      </w:r>
      <w:r w:rsidRPr="00744520">
        <w:rPr>
          <w:rFonts w:ascii="Arial" w:eastAsia="Arial" w:hAnsi="Arial" w:cs="Arial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weitere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 Unternehmen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Sinne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des § 36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Abs.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2 GWB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zusammengeschlossen,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so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sind</w:t>
      </w:r>
      <w:r w:rsidRPr="00744520">
        <w:rPr>
          <w:rFonts w:ascii="Arial" w:eastAsia="Arial" w:hAnsi="Arial" w:cs="Arial"/>
          <w:spacing w:val="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ebenfalls beteiligte</w:t>
      </w:r>
      <w:r w:rsidRPr="00744520">
        <w:rPr>
          <w:rFonts w:ascii="Arial" w:eastAsia="Arial" w:hAnsi="Arial" w:cs="Arial"/>
          <w:spacing w:val="-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Unternehmen;</w:t>
      </w:r>
    </w:p>
    <w:p w:rsidR="00577D01" w:rsidRPr="00744520" w:rsidRDefault="007E4FD2">
      <w:pPr>
        <w:pStyle w:val="ListParagraph"/>
        <w:numPr>
          <w:ilvl w:val="0"/>
          <w:numId w:val="63"/>
        </w:numPr>
        <w:tabs>
          <w:tab w:val="left" w:pos="855"/>
        </w:tabs>
        <w:spacing w:before="136" w:line="247" w:lineRule="auto"/>
        <w:ind w:right="14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bei </w:t>
      </w:r>
      <w:r w:rsidRPr="00744520">
        <w:rPr>
          <w:rFonts w:ascii="Arial" w:eastAsia="Arial" w:hAnsi="Arial" w:cs="Arial"/>
          <w:i/>
          <w:sz w:val="24"/>
          <w:szCs w:val="24"/>
          <w:lang w:val="de-DE"/>
        </w:rPr>
        <w:t xml:space="preserve">Unternehmensverbindungen mit wettbewerblich erheblichem Einfluss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37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Abs.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Nr. 4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GWB):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Unternehmen,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einen wettbewerblich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erheblichen</w:t>
      </w:r>
      <w:r w:rsidRPr="00744520">
        <w:rPr>
          <w:rFonts w:ascii="Arial" w:eastAsia="Arial" w:hAnsi="Arial" w:cs="Arial"/>
          <w:spacing w:val="4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>Ein-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fluss</w:t>
      </w:r>
      <w:r w:rsidRPr="00744520">
        <w:rPr>
          <w:rFonts w:ascii="Arial" w:eastAsia="Arial" w:hAnsi="Arial" w:cs="Arial"/>
          <w:spacing w:val="-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ausüben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können,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das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diesem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Einfluss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unterworfene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Unternehmen.</w:t>
      </w:r>
    </w:p>
    <w:p w:rsidR="00577D01" w:rsidRDefault="007E4FD2">
      <w:pPr>
        <w:pStyle w:val="Heading5"/>
        <w:numPr>
          <w:ilvl w:val="1"/>
          <w:numId w:val="70"/>
        </w:numPr>
        <w:tabs>
          <w:tab w:val="left" w:pos="495"/>
        </w:tabs>
        <w:spacing w:before="181"/>
        <w:ind w:left="495" w:right="240"/>
        <w:rPr>
          <w:b w:val="0"/>
          <w:bCs w:val="0"/>
        </w:rPr>
      </w:pPr>
      <w:r>
        <w:t>Verbundene</w:t>
      </w:r>
      <w:r>
        <w:rPr>
          <w:spacing w:val="-5"/>
        </w:rPr>
        <w:t xml:space="preserve"> </w:t>
      </w:r>
      <w:r>
        <w:t>Unternehmen</w:t>
      </w:r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spacing w:line="312" w:lineRule="auto"/>
        <w:ind w:left="525" w:right="14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Mit</w:t>
      </w:r>
      <w:r w:rsidRPr="00744520">
        <w:rPr>
          <w:rFonts w:ascii="Arial" w:eastAsia="Arial" w:hAnsi="Arial" w:cs="Arial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einem</w:t>
      </w:r>
      <w:r w:rsidRPr="00744520">
        <w:rPr>
          <w:rFonts w:ascii="Arial" w:eastAsia="Arial" w:hAnsi="Arial" w:cs="Arial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beteiligten</w:t>
      </w:r>
      <w:r w:rsidRPr="00744520">
        <w:rPr>
          <w:rFonts w:ascii="Arial" w:eastAsia="Arial" w:hAnsi="Arial" w:cs="Arial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Unternehmen</w:t>
      </w:r>
      <w:r w:rsidRPr="00744520">
        <w:rPr>
          <w:rFonts w:ascii="Arial" w:eastAsia="Arial" w:hAnsi="Arial" w:cs="Arial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verbunden</w:t>
      </w:r>
      <w:r w:rsidRPr="00744520">
        <w:rPr>
          <w:rFonts w:ascii="Arial" w:eastAsia="Arial" w:hAnsi="Arial" w:cs="Arial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als</w:t>
      </w:r>
      <w:r w:rsidRPr="00744520">
        <w:rPr>
          <w:rFonts w:ascii="Arial" w:eastAsia="Arial" w:hAnsi="Arial" w:cs="Arial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einheitliches</w:t>
      </w:r>
      <w:r w:rsidRPr="00744520">
        <w:rPr>
          <w:rFonts w:ascii="Arial" w:eastAsia="Arial" w:hAnsi="Arial" w:cs="Arial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Unternehmen</w:t>
      </w:r>
      <w:r w:rsidRPr="00744520">
        <w:rPr>
          <w:rFonts w:ascii="Arial" w:eastAsia="Arial" w:hAnsi="Arial" w:cs="Arial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13"/>
          <w:sz w:val="24"/>
          <w:szCs w:val="24"/>
          <w:lang w:val="de-DE"/>
        </w:rPr>
        <w:t>an-</w:t>
      </w:r>
      <w:r w:rsidRPr="00744520">
        <w:rPr>
          <w:rFonts w:ascii="Arial" w:eastAsia="Arial" w:hAnsi="Arial" w:cs="Arial"/>
          <w:spacing w:val="-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zusehen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im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Sinne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§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36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GWB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sind</w:t>
      </w:r>
    </w:p>
    <w:p w:rsidR="00577D01" w:rsidRPr="00744520" w:rsidRDefault="007E4FD2">
      <w:pPr>
        <w:pStyle w:val="ListParagraph"/>
        <w:numPr>
          <w:ilvl w:val="0"/>
          <w:numId w:val="62"/>
        </w:numPr>
        <w:tabs>
          <w:tab w:val="left" w:pos="690"/>
        </w:tabs>
        <w:spacing w:before="123" w:line="312" w:lineRule="auto"/>
        <w:ind w:right="133" w:hanging="15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abhängige oder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herrschende Unternehmen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(§ 17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AktG) sowie</w:t>
      </w:r>
      <w:r w:rsidRPr="00744520">
        <w:rPr>
          <w:rFonts w:ascii="Arial" w:eastAsia="Arial" w:hAnsi="Arial" w:cs="Arial"/>
          <w:spacing w:val="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Konzernunternehmen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 18</w:t>
      </w:r>
      <w:r w:rsidRPr="00744520">
        <w:rPr>
          <w:rFonts w:ascii="Arial" w:eastAsia="Arial" w:hAnsi="Arial" w:cs="Arial"/>
          <w:spacing w:val="-1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AktG).</w:t>
      </w:r>
    </w:p>
    <w:p w:rsidR="00577D01" w:rsidRPr="00744520" w:rsidRDefault="007E4FD2">
      <w:pPr>
        <w:pStyle w:val="ListParagraph"/>
        <w:numPr>
          <w:ilvl w:val="0"/>
          <w:numId w:val="62"/>
        </w:numPr>
        <w:tabs>
          <w:tab w:val="left" w:pos="678"/>
        </w:tabs>
        <w:spacing w:before="123" w:line="312" w:lineRule="auto"/>
        <w:ind w:right="128" w:hanging="15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Unternehmen, </w:t>
      </w:r>
      <w:r w:rsidRPr="00744520">
        <w:rPr>
          <w:rFonts w:ascii="Arial" w:hAnsi="Arial"/>
          <w:spacing w:val="-3"/>
          <w:sz w:val="24"/>
          <w:lang w:val="de-DE"/>
        </w:rPr>
        <w:t xml:space="preserve">die vom </w:t>
      </w:r>
      <w:r w:rsidRPr="00744520">
        <w:rPr>
          <w:rFonts w:ascii="Arial" w:hAnsi="Arial"/>
          <w:spacing w:val="-4"/>
          <w:sz w:val="24"/>
          <w:lang w:val="de-DE"/>
        </w:rPr>
        <w:t xml:space="preserve">beteiligten Unternehmen allein </w:t>
      </w:r>
      <w:r w:rsidRPr="00744520">
        <w:rPr>
          <w:rFonts w:ascii="Arial" w:hAnsi="Arial"/>
          <w:spacing w:val="-3"/>
          <w:sz w:val="24"/>
          <w:lang w:val="de-DE"/>
        </w:rPr>
        <w:t xml:space="preserve">oder </w:t>
      </w:r>
      <w:r w:rsidRPr="00744520">
        <w:rPr>
          <w:rFonts w:ascii="Arial" w:hAnsi="Arial"/>
          <w:spacing w:val="-4"/>
          <w:sz w:val="24"/>
          <w:lang w:val="de-DE"/>
        </w:rPr>
        <w:t xml:space="preserve">gemeinsam </w:t>
      </w:r>
      <w:r w:rsidRPr="00744520">
        <w:rPr>
          <w:rFonts w:ascii="Arial" w:hAnsi="Arial"/>
          <w:spacing w:val="-3"/>
          <w:sz w:val="24"/>
          <w:lang w:val="de-DE"/>
        </w:rPr>
        <w:t>mit</w:t>
      </w:r>
      <w:r w:rsidRPr="00744520">
        <w:rPr>
          <w:rFonts w:ascii="Arial" w:hAnsi="Arial"/>
          <w:spacing w:val="3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anderen</w:t>
      </w:r>
      <w:r w:rsidRPr="00744520">
        <w:rPr>
          <w:rFonts w:ascii="Arial" w:hAnsi="Arial"/>
          <w:spacing w:val="-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beherrscht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werden,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und</w:t>
      </w:r>
      <w:r w:rsidRPr="00744520">
        <w:rPr>
          <w:rFonts w:ascii="Arial" w:hAnsi="Arial"/>
          <w:spacing w:val="-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-</w:t>
      </w:r>
      <w:r w:rsidRPr="00744520">
        <w:rPr>
          <w:rFonts w:ascii="Arial" w:hAnsi="Arial"/>
          <w:spacing w:val="2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vice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versa</w:t>
      </w:r>
      <w:r w:rsidRPr="00744520">
        <w:rPr>
          <w:rFonts w:ascii="Arial" w:hAnsi="Arial"/>
          <w:spacing w:val="5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-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Unternehmen,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auf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das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beteiligte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13"/>
          <w:sz w:val="24"/>
          <w:lang w:val="de-DE"/>
        </w:rPr>
        <w:t>Unter-</w:t>
      </w:r>
      <w:r w:rsidRPr="00744520">
        <w:rPr>
          <w:rFonts w:ascii="Arial" w:hAnsi="Arial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nehmen </w:t>
      </w:r>
      <w:r w:rsidRPr="00744520">
        <w:rPr>
          <w:rFonts w:ascii="Arial" w:hAnsi="Arial"/>
          <w:spacing w:val="-4"/>
          <w:sz w:val="24"/>
          <w:lang w:val="de-DE"/>
        </w:rPr>
        <w:t xml:space="preserve">einen </w:t>
      </w:r>
      <w:r w:rsidRPr="00744520">
        <w:rPr>
          <w:rFonts w:ascii="Arial" w:hAnsi="Arial"/>
          <w:spacing w:val="-5"/>
          <w:sz w:val="24"/>
          <w:lang w:val="de-DE"/>
        </w:rPr>
        <w:t>beherrschenden Einfluss ausüben</w:t>
      </w:r>
      <w:r w:rsidRPr="00744520">
        <w:rPr>
          <w:rFonts w:ascii="Arial" w:hAnsi="Arial"/>
          <w:spacing w:val="-4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können.</w:t>
      </w:r>
    </w:p>
    <w:p w:rsidR="00577D01" w:rsidRPr="00744520" w:rsidRDefault="007E4FD2">
      <w:pPr>
        <w:spacing w:before="123" w:line="312" w:lineRule="auto"/>
        <w:ind w:left="525" w:right="13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Hält ein </w:t>
      </w:r>
      <w:r w:rsidRPr="00744520">
        <w:rPr>
          <w:rFonts w:ascii="Arial" w:hAnsi="Arial"/>
          <w:spacing w:val="-4"/>
          <w:sz w:val="24"/>
          <w:lang w:val="de-DE"/>
        </w:rPr>
        <w:t xml:space="preserve">Unternehmen </w:t>
      </w:r>
      <w:r w:rsidRPr="00744520">
        <w:rPr>
          <w:rFonts w:ascii="Arial" w:hAnsi="Arial"/>
          <w:sz w:val="24"/>
          <w:lang w:val="de-DE"/>
        </w:rPr>
        <w:t xml:space="preserve">50 %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Anteile eines anderen Unternehmens, </w:t>
      </w:r>
      <w:r w:rsidRPr="00744520">
        <w:rPr>
          <w:rFonts w:ascii="Arial" w:hAnsi="Arial"/>
          <w:spacing w:val="-3"/>
          <w:sz w:val="24"/>
          <w:lang w:val="de-DE"/>
        </w:rPr>
        <w:t>geht das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15"/>
          <w:sz w:val="24"/>
          <w:lang w:val="de-DE"/>
        </w:rPr>
        <w:t>Bun-</w:t>
      </w:r>
      <w:r w:rsidRPr="00744520">
        <w:rPr>
          <w:rFonts w:ascii="Arial" w:hAnsi="Arial"/>
          <w:spacing w:val="-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deskartellamt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Regel davon </w:t>
      </w:r>
      <w:r w:rsidRPr="00744520">
        <w:rPr>
          <w:rFonts w:ascii="Arial" w:hAnsi="Arial"/>
          <w:spacing w:val="-3"/>
          <w:sz w:val="24"/>
          <w:lang w:val="de-DE"/>
        </w:rPr>
        <w:t xml:space="preserve">aus, dass das </w:t>
      </w:r>
      <w:r w:rsidRPr="00744520">
        <w:rPr>
          <w:rFonts w:ascii="Arial" w:hAnsi="Arial"/>
          <w:spacing w:val="-4"/>
          <w:sz w:val="24"/>
          <w:lang w:val="de-DE"/>
        </w:rPr>
        <w:t>Unternehmen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(mit)beherrschenden Einfluss </w:t>
      </w:r>
      <w:r w:rsidRPr="00744520">
        <w:rPr>
          <w:rFonts w:ascii="Arial" w:hAnsi="Arial"/>
          <w:spacing w:val="-4"/>
          <w:sz w:val="24"/>
          <w:lang w:val="de-DE"/>
        </w:rPr>
        <w:t xml:space="preserve">auf das </w:t>
      </w:r>
      <w:r w:rsidRPr="00744520">
        <w:rPr>
          <w:rFonts w:ascii="Arial" w:hAnsi="Arial"/>
          <w:spacing w:val="-5"/>
          <w:sz w:val="24"/>
          <w:lang w:val="de-DE"/>
        </w:rPr>
        <w:t>andere Unternehmen ausüben</w:t>
      </w:r>
      <w:r w:rsidRPr="00744520">
        <w:rPr>
          <w:rFonts w:ascii="Arial" w:hAnsi="Arial"/>
          <w:spacing w:val="-2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kann.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1"/>
          <w:numId w:val="70"/>
        </w:numPr>
        <w:tabs>
          <w:tab w:val="left" w:pos="495"/>
        </w:tabs>
        <w:spacing w:before="192"/>
        <w:ind w:left="495" w:right="24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Wesentlicher Teil des</w:t>
      </w:r>
      <w:r>
        <w:rPr>
          <w:rFonts w:ascii="Arial" w:hAnsi="Arial"/>
          <w:b/>
          <w:spacing w:val="-22"/>
          <w:sz w:val="24"/>
        </w:rPr>
        <w:t xml:space="preserve"> </w:t>
      </w:r>
      <w:r>
        <w:rPr>
          <w:rFonts w:ascii="Arial" w:hAnsi="Arial"/>
          <w:b/>
          <w:sz w:val="24"/>
        </w:rPr>
        <w:t>Vermögens</w:t>
      </w:r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spacing w:line="312" w:lineRule="auto"/>
        <w:ind w:left="495" w:right="11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Als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wesentliche Teile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Vermögens i.S.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des § 37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Abs.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Nr. 1 GWB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gelten nicht</w:t>
      </w:r>
      <w:r w:rsidRPr="00744520">
        <w:rPr>
          <w:rFonts w:ascii="Arial" w:eastAsia="Arial" w:hAnsi="Arial" w:cs="Arial"/>
          <w:spacing w:val="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nur Vermögensteile,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ihrem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Verhältnis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zum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Gesamtvermögen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des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Veräußerers</w:t>
      </w:r>
      <w:r w:rsidRPr="00744520">
        <w:rPr>
          <w:rFonts w:ascii="Arial" w:eastAsia="Arial" w:hAnsi="Arial" w:cs="Arial"/>
          <w:spacing w:val="-1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>quan-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titativ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ausreichend hoch sind. Wesentlich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ist ein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Vermögensteil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vielmehr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stets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dann,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wenn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ihm im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Hinblick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auf 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Produktion,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Vertriebsziele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und die jeweiligen</w:t>
      </w:r>
      <w:r w:rsidRPr="00744520">
        <w:rPr>
          <w:rFonts w:ascii="Arial" w:eastAsia="Arial" w:hAnsi="Arial" w:cs="Arial"/>
          <w:spacing w:val="5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Markt-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verhältnisse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eine eigenständige Bedeutung zukommt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und 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deshalb als ein vom</w:t>
      </w:r>
      <w:r w:rsidRPr="00744520">
        <w:rPr>
          <w:rFonts w:ascii="Arial" w:eastAsia="Arial" w:hAnsi="Arial" w:cs="Arial"/>
          <w:spacing w:val="4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übri-</w:t>
      </w:r>
      <w:r w:rsidRPr="00744520">
        <w:rPr>
          <w:rFonts w:ascii="Arial" w:eastAsia="Arial" w:hAnsi="Arial" w:cs="Arial"/>
          <w:spacing w:val="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gen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Vermögen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Veräußerers abtrennbarer einheitlicher Teil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erscheint.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Das</w:t>
      </w:r>
      <w:r w:rsidRPr="00744520">
        <w:rPr>
          <w:rFonts w:ascii="Arial" w:eastAsia="Arial" w:hAnsi="Arial" w:cs="Arial"/>
          <w:spacing w:val="4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können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beispielsweise eine Betriebsstätte (z.B. Filiale eines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Lebensmittelhandelsunterneh-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mens),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ein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Geschäftsbereich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(z.B.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Bereich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"Industrienähmaschinen" eines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Maschi-</w:t>
      </w:r>
      <w:r w:rsidRPr="00744520">
        <w:rPr>
          <w:rFonts w:ascii="Arial" w:eastAsia="Arial" w:hAnsi="Arial" w:cs="Arial"/>
          <w:spacing w:val="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nenbauunternehmens),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ein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Warenzeichen oder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Verlags-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Titelrechte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einer</w:t>
      </w:r>
      <w:r w:rsidRPr="00744520">
        <w:rPr>
          <w:rFonts w:ascii="Arial" w:eastAsia="Arial" w:hAnsi="Arial" w:cs="Arial"/>
          <w:spacing w:val="5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2"/>
          <w:sz w:val="24"/>
          <w:szCs w:val="24"/>
          <w:lang w:val="de-DE"/>
        </w:rPr>
        <w:t>Zei-</w:t>
      </w:r>
      <w:r w:rsidRPr="00744520">
        <w:rPr>
          <w:rFonts w:ascii="Arial" w:eastAsia="Arial" w:hAnsi="Arial" w:cs="Arial"/>
          <w:spacing w:val="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tung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sein.</w:t>
      </w:r>
    </w:p>
    <w:p w:rsidR="00577D01" w:rsidRPr="00744520" w:rsidRDefault="00577D01">
      <w:pPr>
        <w:spacing w:line="312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540" w:right="1000" w:bottom="280" w:left="1320" w:header="720" w:footer="720" w:gutter="0"/>
          <w:cols w:space="720"/>
        </w:sectPr>
      </w:pPr>
    </w:p>
    <w:p w:rsidR="00577D01" w:rsidRDefault="007E4FD2">
      <w:pPr>
        <w:spacing w:before="40"/>
        <w:ind w:right="14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- 12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-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8"/>
        <w:rPr>
          <w:rFonts w:ascii="Arial" w:eastAsia="Arial" w:hAnsi="Arial" w:cs="Arial"/>
          <w:sz w:val="21"/>
          <w:szCs w:val="21"/>
        </w:rPr>
      </w:pPr>
    </w:p>
    <w:p w:rsidR="00577D01" w:rsidRDefault="007E4FD2">
      <w:pPr>
        <w:pStyle w:val="ListParagraph"/>
        <w:numPr>
          <w:ilvl w:val="1"/>
          <w:numId w:val="70"/>
        </w:numPr>
        <w:tabs>
          <w:tab w:val="left" w:pos="495"/>
        </w:tabs>
        <w:spacing w:before="69"/>
        <w:ind w:left="495" w:right="24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3"/>
          <w:sz w:val="24"/>
        </w:rPr>
        <w:t>Kontrolle</w:t>
      </w:r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spacing w:line="312" w:lineRule="auto"/>
        <w:ind w:left="495" w:right="13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>Mit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dem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Zusammenschlusstatbestand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des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Kontrollerwerbs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übernimmt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das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GWB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den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entsprechenden Tatbestand </w:t>
      </w:r>
      <w:r w:rsidRPr="00744520">
        <w:rPr>
          <w:rFonts w:ascii="Arial" w:hAnsi="Arial"/>
          <w:spacing w:val="-3"/>
          <w:sz w:val="24"/>
          <w:lang w:val="de-DE"/>
        </w:rPr>
        <w:t xml:space="preserve">des </w:t>
      </w:r>
      <w:r w:rsidRPr="00744520">
        <w:rPr>
          <w:rFonts w:ascii="Arial" w:hAnsi="Arial"/>
          <w:spacing w:val="-4"/>
          <w:sz w:val="24"/>
          <w:lang w:val="de-DE"/>
        </w:rPr>
        <w:t xml:space="preserve">europäischen Rechts. Kontrolle liegt danach 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vor, </w:t>
      </w:r>
      <w:r w:rsidRPr="00744520">
        <w:rPr>
          <w:rFonts w:ascii="Arial" w:hAnsi="Arial"/>
          <w:spacing w:val="-3"/>
          <w:sz w:val="24"/>
          <w:lang w:val="de-DE"/>
        </w:rPr>
        <w:t xml:space="preserve">wenn auf die </w:t>
      </w:r>
      <w:r w:rsidRPr="00744520">
        <w:rPr>
          <w:rFonts w:ascii="Arial" w:hAnsi="Arial"/>
          <w:spacing w:val="-4"/>
          <w:sz w:val="24"/>
          <w:lang w:val="de-DE"/>
        </w:rPr>
        <w:t xml:space="preserve">Tätigkeit eines anderen Unternehmens </w:t>
      </w:r>
      <w:r w:rsidRPr="00744520">
        <w:rPr>
          <w:rFonts w:ascii="Arial" w:hAnsi="Arial"/>
          <w:spacing w:val="-3"/>
          <w:sz w:val="24"/>
          <w:lang w:val="de-DE"/>
        </w:rPr>
        <w:t xml:space="preserve">ein </w:t>
      </w:r>
      <w:r w:rsidRPr="00744520">
        <w:rPr>
          <w:rFonts w:ascii="Arial" w:hAnsi="Arial"/>
          <w:b/>
          <w:sz w:val="24"/>
          <w:lang w:val="de-DE"/>
        </w:rPr>
        <w:t>bestimmender</w:t>
      </w:r>
      <w:r w:rsidRPr="00744520">
        <w:rPr>
          <w:rFonts w:ascii="Arial" w:hAnsi="Arial"/>
          <w:b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b/>
          <w:spacing w:val="-3"/>
          <w:sz w:val="24"/>
          <w:lang w:val="de-DE"/>
        </w:rPr>
        <w:t>Einfluss</w:t>
      </w:r>
      <w:r w:rsidRPr="00744520">
        <w:rPr>
          <w:rFonts w:ascii="Arial" w:hAnsi="Arial"/>
          <w:b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ausgeübt werden</w:t>
      </w:r>
      <w:r w:rsidRPr="00744520">
        <w:rPr>
          <w:rFonts w:ascii="Arial" w:hAnsi="Arial"/>
          <w:spacing w:val="-7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kann.</w:t>
      </w:r>
    </w:p>
    <w:p w:rsidR="00577D01" w:rsidRPr="00744520" w:rsidRDefault="007E4FD2">
      <w:pPr>
        <w:spacing w:before="108" w:line="319" w:lineRule="auto"/>
        <w:ind w:left="495" w:right="14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Dies ist im Regelfall gegeben, wenn der Erwerber </w:t>
      </w:r>
      <w:r w:rsidRPr="00744520">
        <w:rPr>
          <w:rFonts w:ascii="Arial" w:hAnsi="Arial"/>
          <w:b/>
          <w:sz w:val="24"/>
          <w:lang w:val="de-DE"/>
        </w:rPr>
        <w:t>strategische</w:t>
      </w:r>
      <w:r w:rsidRPr="00744520">
        <w:rPr>
          <w:rFonts w:ascii="Arial" w:hAnsi="Arial"/>
          <w:b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b/>
          <w:sz w:val="24"/>
          <w:lang w:val="de-DE"/>
        </w:rPr>
        <w:t xml:space="preserve">Entscheidungen </w:t>
      </w:r>
      <w:r w:rsidRPr="00744520">
        <w:rPr>
          <w:rFonts w:ascii="Arial" w:hAnsi="Arial"/>
          <w:b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b/>
          <w:sz w:val="24"/>
          <w:lang w:val="de-DE"/>
        </w:rPr>
        <w:t xml:space="preserve">Geschäftspolitik </w:t>
      </w:r>
      <w:r w:rsidRPr="00744520">
        <w:rPr>
          <w:rFonts w:ascii="Arial" w:hAnsi="Arial"/>
          <w:sz w:val="24"/>
          <w:lang w:val="de-DE"/>
        </w:rPr>
        <w:t xml:space="preserve">oder die </w:t>
      </w:r>
      <w:r w:rsidRPr="00744520">
        <w:rPr>
          <w:rFonts w:ascii="Arial" w:hAnsi="Arial"/>
          <w:b/>
          <w:sz w:val="24"/>
          <w:lang w:val="de-DE"/>
        </w:rPr>
        <w:t xml:space="preserve">Besetzung der Geschäftsführungsorgane </w:t>
      </w:r>
      <w:r w:rsidRPr="00744520">
        <w:rPr>
          <w:rFonts w:ascii="Arial" w:hAnsi="Arial"/>
          <w:spacing w:val="-4"/>
          <w:sz w:val="24"/>
          <w:lang w:val="de-DE"/>
        </w:rPr>
        <w:t>des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 xml:space="preserve">zu </w:t>
      </w:r>
      <w:r w:rsidRPr="00744520">
        <w:rPr>
          <w:rFonts w:ascii="Arial" w:hAnsi="Arial"/>
          <w:spacing w:val="-5"/>
          <w:sz w:val="24"/>
          <w:lang w:val="de-DE"/>
        </w:rPr>
        <w:t>erwerbenden Unternehmens bestimmen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kann.</w:t>
      </w:r>
    </w:p>
    <w:p w:rsidR="00577D01" w:rsidRPr="00744520" w:rsidRDefault="007E4FD2">
      <w:pPr>
        <w:spacing w:before="100" w:line="314" w:lineRule="auto"/>
        <w:ind w:left="495" w:right="11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Kontrolle</w:t>
      </w:r>
      <w:r w:rsidRPr="00744520">
        <w:rPr>
          <w:rFonts w:ascii="Arial" w:eastAsia="Arial" w:hAnsi="Arial" w:cs="Arial"/>
          <w:spacing w:val="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i.S.d.</w:t>
      </w:r>
      <w:r w:rsidRPr="00744520">
        <w:rPr>
          <w:rFonts w:ascii="Arial" w:eastAsia="Arial" w:hAnsi="Arial" w:cs="Arial"/>
          <w:spacing w:val="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§</w:t>
      </w:r>
      <w:r w:rsidRPr="00744520">
        <w:rPr>
          <w:rFonts w:ascii="Arial" w:eastAsia="Arial" w:hAnsi="Arial" w:cs="Arial"/>
          <w:spacing w:val="-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37</w:t>
      </w:r>
      <w:r w:rsidRPr="00744520">
        <w:rPr>
          <w:rFonts w:ascii="Arial" w:eastAsia="Arial" w:hAnsi="Arial" w:cs="Arial"/>
          <w:spacing w:val="3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1</w:t>
      </w:r>
      <w:r w:rsidRPr="00744520">
        <w:rPr>
          <w:rFonts w:ascii="Arial" w:eastAsia="Arial" w:hAnsi="Arial" w:cs="Arial"/>
          <w:spacing w:val="3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Nr.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GWB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kann</w:t>
      </w:r>
      <w:r w:rsidRPr="00744520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durch</w:t>
      </w:r>
      <w:r w:rsidRPr="00744520">
        <w:rPr>
          <w:rFonts w:ascii="Arial" w:eastAsia="Arial" w:hAnsi="Arial" w:cs="Arial"/>
          <w:b/>
          <w:bCs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ein</w:t>
      </w:r>
      <w:r w:rsidRPr="00744520">
        <w:rPr>
          <w:rFonts w:ascii="Arial" w:eastAsia="Arial" w:hAnsi="Arial" w:cs="Arial"/>
          <w:b/>
          <w:bCs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oder</w:t>
      </w:r>
      <w:r w:rsidRPr="00744520">
        <w:rPr>
          <w:rFonts w:ascii="Arial" w:eastAsia="Arial" w:hAnsi="Arial" w:cs="Arial"/>
          <w:b/>
          <w:bCs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mehrere</w:t>
      </w:r>
      <w:r w:rsidRPr="00744520">
        <w:rPr>
          <w:rFonts w:ascii="Arial" w:eastAsia="Arial" w:hAnsi="Arial" w:cs="Arial"/>
          <w:b/>
          <w:bCs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Unter- nehmen</w:t>
      </w:r>
      <w:r w:rsidRPr="00744520">
        <w:rPr>
          <w:rFonts w:ascii="Arial" w:eastAsia="Arial" w:hAnsi="Arial" w:cs="Arial"/>
          <w:b/>
          <w:bCs/>
          <w:spacing w:val="4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erworben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werden;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Erwerber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brauchen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nicht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miteinander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verbunden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zu</w:t>
      </w:r>
      <w:r w:rsidRPr="00744520">
        <w:rPr>
          <w:rFonts w:ascii="Arial" w:eastAsia="Arial" w:hAnsi="Arial" w:cs="Arial"/>
          <w:spacing w:val="-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sein. Es reicht für die gemeinsame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Kontrolle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aus, dass die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Unternehmen aufgrund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3"/>
          <w:sz w:val="24"/>
          <w:szCs w:val="24"/>
          <w:lang w:val="de-DE"/>
        </w:rPr>
        <w:t>ei-</w:t>
      </w:r>
      <w:r w:rsidRPr="00744520">
        <w:rPr>
          <w:rFonts w:ascii="Arial" w:eastAsia="Arial" w:hAnsi="Arial" w:cs="Arial"/>
          <w:spacing w:val="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ner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gemeinsamen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Unternehmenspolitik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eigenen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Wettbewerbsinteressen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im</w:t>
      </w:r>
      <w:r w:rsidRPr="00744520">
        <w:rPr>
          <w:rFonts w:ascii="Arial" w:eastAsia="Arial" w:hAnsi="Arial" w:cs="Arial"/>
          <w:spacing w:val="4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Ver-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hältnis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zueinander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gegenüber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dem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abhängigen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Unternehmen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abstimmen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-6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durchsetzen können,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z.B.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aufgrund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Poolverträgen,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erhöhten</w:t>
      </w:r>
      <w:r w:rsidRPr="00744520">
        <w:rPr>
          <w:rFonts w:ascii="Arial" w:eastAsia="Arial" w:hAnsi="Arial" w:cs="Arial"/>
          <w:spacing w:val="5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>Zustim-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mungserfordernissen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Gesellschafterversammlung,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oder weil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aufgrund einer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auf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Dauer</w:t>
      </w:r>
      <w:r w:rsidRPr="00744520">
        <w:rPr>
          <w:rFonts w:ascii="Arial" w:eastAsia="Arial" w:hAnsi="Arial" w:cs="Arial"/>
          <w:spacing w:val="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angelegten</w:t>
      </w:r>
      <w:r w:rsidRPr="00744520">
        <w:rPr>
          <w:rFonts w:ascii="Arial" w:eastAsia="Arial" w:hAnsi="Arial" w:cs="Arial"/>
          <w:spacing w:val="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Interessengleichheit</w:t>
      </w:r>
      <w:r w:rsidRPr="00744520">
        <w:rPr>
          <w:rFonts w:ascii="Arial" w:eastAsia="Arial" w:hAnsi="Arial" w:cs="Arial"/>
          <w:spacing w:val="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eine</w:t>
      </w:r>
      <w:r w:rsidRPr="00744520">
        <w:rPr>
          <w:rFonts w:ascii="Arial" w:eastAsia="Arial" w:hAnsi="Arial" w:cs="Arial"/>
          <w:spacing w:val="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einheitliche</w:t>
      </w:r>
      <w:r w:rsidRPr="00744520">
        <w:rPr>
          <w:rFonts w:ascii="Arial" w:eastAsia="Arial" w:hAnsi="Arial" w:cs="Arial"/>
          <w:spacing w:val="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Einflussnahme</w:t>
      </w:r>
      <w:r w:rsidRPr="00744520">
        <w:rPr>
          <w:rFonts w:ascii="Arial" w:eastAsia="Arial" w:hAnsi="Arial" w:cs="Arial"/>
          <w:spacing w:val="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gesichert</w:t>
      </w:r>
      <w:r w:rsidRPr="00744520">
        <w:rPr>
          <w:rFonts w:ascii="Arial" w:eastAsia="Arial" w:hAnsi="Arial" w:cs="Arial"/>
          <w:spacing w:val="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ist.</w:t>
      </w:r>
      <w:r w:rsidRPr="00744520">
        <w:rPr>
          <w:rFonts w:ascii="Arial" w:eastAsia="Arial" w:hAnsi="Arial" w:cs="Arial"/>
          <w:spacing w:val="-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Begründen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mehrere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Unternehmen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gemeinsame Kontrolle über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ein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anderes</w:t>
      </w:r>
      <w:r w:rsidRPr="00744520">
        <w:rPr>
          <w:rFonts w:ascii="Arial" w:eastAsia="Arial" w:hAnsi="Arial" w:cs="Arial"/>
          <w:spacing w:val="4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Unter-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nehmen,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so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sind alle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mitkontrollierenden Unternehmen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und 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Zielgesellschaft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am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13"/>
          <w:sz w:val="24"/>
          <w:szCs w:val="24"/>
          <w:lang w:val="de-DE"/>
        </w:rPr>
        <w:t>Zu-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sammenschluss beteiligt. Gründen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also z.B. fünf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Unternehmen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mit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je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150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Mio.</w:t>
      </w:r>
      <w:r w:rsidRPr="00744520">
        <w:rPr>
          <w:rFonts w:ascii="Arial" w:eastAsia="Arial" w:hAnsi="Arial" w:cs="Arial"/>
          <w:spacing w:val="2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Euro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Umsatz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ein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Gemeinschaftsunternehmen,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dem sie sich mit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jeweils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20 %</w:t>
      </w:r>
      <w:r w:rsidRPr="00744520">
        <w:rPr>
          <w:rFonts w:ascii="Arial" w:eastAsia="Arial" w:hAnsi="Arial" w:cs="Arial"/>
          <w:spacing w:val="6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beteiligen,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sehen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sie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vor,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dass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alle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wichtigen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Entscheidungen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mit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einer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Mehrheit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81</w:t>
      </w:r>
      <w:r w:rsidRPr="00744520">
        <w:rPr>
          <w:rFonts w:ascii="Arial" w:eastAsia="Arial" w:hAnsi="Arial" w:cs="Arial"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%</w:t>
      </w:r>
      <w:r w:rsidRPr="00744520">
        <w:rPr>
          <w:rFonts w:ascii="Arial" w:eastAsia="Arial" w:hAnsi="Arial" w:cs="Arial"/>
          <w:spacing w:val="-1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ge-</w:t>
      </w:r>
      <w:r w:rsidRPr="00744520">
        <w:rPr>
          <w:rFonts w:ascii="Arial" w:eastAsia="Arial" w:hAnsi="Arial" w:cs="Arial"/>
          <w:spacing w:val="-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troffen werden,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liegt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ein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kontrollpflichtiger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Zusammenschluss</w:t>
      </w:r>
      <w:r w:rsidRPr="00744520">
        <w:rPr>
          <w:rFonts w:ascii="Arial" w:eastAsia="Arial" w:hAnsi="Arial" w:cs="Arial"/>
          <w:spacing w:val="-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vor.</w:t>
      </w:r>
    </w:p>
    <w:p w:rsidR="00577D01" w:rsidRPr="00744520" w:rsidRDefault="007E4FD2">
      <w:pPr>
        <w:spacing w:before="106" w:line="314" w:lineRule="auto"/>
        <w:ind w:left="495" w:right="13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Zusammenschlusstatbestand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ist auch beim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Übergang von gemeinsamer zu</w:t>
      </w:r>
      <w:r w:rsidRPr="00744520">
        <w:rPr>
          <w:rFonts w:ascii="Arial" w:eastAsia="Arial" w:hAnsi="Arial" w:cs="Arial"/>
          <w:b/>
          <w:bCs/>
          <w:spacing w:val="6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al-</w:t>
      </w:r>
      <w:r w:rsidRPr="00744520">
        <w:rPr>
          <w:rFonts w:ascii="Arial" w:eastAsia="Arial" w:hAnsi="Arial" w:cs="Arial"/>
          <w:b/>
          <w:bCs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pacing w:val="-3"/>
          <w:sz w:val="24"/>
          <w:szCs w:val="24"/>
          <w:lang w:val="de-DE"/>
        </w:rPr>
        <w:t xml:space="preserve">leiniger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 xml:space="preserve">Kontrolle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erfüllt. Beispiel: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einem Unternehmen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sind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mit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60 %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</w:t>
      </w:r>
      <w:r w:rsidRPr="00744520">
        <w:rPr>
          <w:rFonts w:ascii="Arial" w:eastAsia="Arial" w:hAnsi="Arial" w:cs="Arial"/>
          <w:spacing w:val="5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mit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40 %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beteiligt. Alle wichtigen Entscheidungen sind mit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Zweidrittelmehrheit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zu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treffen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(das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GU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wird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also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gemeinsam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kontrolliert).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Erwirbt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nun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restlichen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40 % der Anteile, ist dieser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Zusammenschluss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nunmehr nach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§ 37 Abs. 1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Nr.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GWB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kontrollpflichtig. Entsprechendes gilt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bei einem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Übergang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von 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Kontrolle durch</w:t>
      </w:r>
      <w:r w:rsidRPr="00744520">
        <w:rPr>
          <w:rFonts w:ascii="Arial" w:eastAsia="Arial" w:hAnsi="Arial" w:cs="Arial"/>
          <w:spacing w:val="5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drei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Unternehmen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zu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einer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Kontrolle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durch zwei</w:t>
      </w:r>
      <w:r w:rsidRPr="00744520">
        <w:rPr>
          <w:rFonts w:ascii="Arial" w:eastAsia="Arial" w:hAnsi="Arial" w:cs="Arial"/>
          <w:spacing w:val="-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Unternehmen.</w:t>
      </w:r>
    </w:p>
    <w:p w:rsidR="00577D01" w:rsidRPr="00744520" w:rsidRDefault="007E4FD2">
      <w:pPr>
        <w:spacing w:before="106" w:line="314" w:lineRule="auto"/>
        <w:ind w:left="495" w:right="12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>Ein</w:t>
      </w:r>
      <w:r w:rsidRPr="00744520">
        <w:rPr>
          <w:rFonts w:ascii="Arial" w:eastAsia="Arial" w:hAnsi="Arial" w:cs="Arial"/>
          <w:spacing w:val="4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wichtiger</w:t>
      </w:r>
      <w:r w:rsidRPr="00744520">
        <w:rPr>
          <w:rFonts w:ascii="Arial" w:eastAsia="Arial" w:hAnsi="Arial" w:cs="Arial"/>
          <w:spacing w:val="4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Fall</w:t>
      </w:r>
      <w:r w:rsidRPr="00744520">
        <w:rPr>
          <w:rFonts w:ascii="Arial" w:eastAsia="Arial" w:hAnsi="Arial" w:cs="Arial"/>
          <w:spacing w:val="4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des</w:t>
      </w:r>
      <w:r w:rsidRPr="00744520">
        <w:rPr>
          <w:rFonts w:ascii="Arial" w:eastAsia="Arial" w:hAnsi="Arial" w:cs="Arial"/>
          <w:spacing w:val="4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Kontrollerwerbs</w:t>
      </w:r>
      <w:r w:rsidRPr="00744520">
        <w:rPr>
          <w:rFonts w:ascii="Arial" w:eastAsia="Arial" w:hAnsi="Arial" w:cs="Arial"/>
          <w:spacing w:val="4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liegt</w:t>
      </w:r>
      <w:r w:rsidRPr="00744520">
        <w:rPr>
          <w:rFonts w:ascii="Arial" w:eastAsia="Arial" w:hAnsi="Arial" w:cs="Arial"/>
          <w:spacing w:val="4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im</w:t>
      </w:r>
      <w:r w:rsidRPr="00744520">
        <w:rPr>
          <w:rFonts w:ascii="Arial" w:eastAsia="Arial" w:hAnsi="Arial" w:cs="Arial"/>
          <w:spacing w:val="4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Erwerb</w:t>
      </w:r>
      <w:r w:rsidRPr="00744520">
        <w:rPr>
          <w:rFonts w:ascii="Arial" w:eastAsia="Arial" w:hAnsi="Arial" w:cs="Arial"/>
          <w:spacing w:val="4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einer</w:t>
      </w:r>
      <w:r w:rsidRPr="00744520">
        <w:rPr>
          <w:rFonts w:ascii="Arial" w:eastAsia="Arial" w:hAnsi="Arial" w:cs="Arial"/>
          <w:spacing w:val="4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gesicherten</w:t>
      </w:r>
      <w:r w:rsidRPr="00744520">
        <w:rPr>
          <w:rFonts w:ascii="Arial" w:eastAsia="Arial" w:hAnsi="Arial" w:cs="Arial"/>
          <w:b/>
          <w:bCs/>
          <w:spacing w:val="4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 xml:space="preserve">Haupt- versammlungsmehrheit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bei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börsennotierten Gesellschaften. Dies wird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in der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Regel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Fall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sein,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wenn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bei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Zugrundelegung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Präsenzen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den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drei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letzten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Hauptver-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sammlungen davon auszugehen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ist, dass mit den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erworbenen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Stimmrechten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Hauptver-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sammlungsbeschlüsse durchgesetzt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werden können. Dieser</w:t>
      </w:r>
      <w:r w:rsidRPr="00744520">
        <w:rPr>
          <w:rFonts w:ascii="Arial" w:eastAsia="Arial" w:hAnsi="Arial" w:cs="Arial"/>
          <w:spacing w:val="5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Zusam-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menschlusstatbestand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kann auch ohne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Erreichen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Anteilsschwelle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des § 37 Abs.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Nr.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3a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GWB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erfüllt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werden,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z.B.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bei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einer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Anteilserhöhung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25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%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auf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45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%.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1"/>
          <w:numId w:val="70"/>
        </w:numPr>
        <w:tabs>
          <w:tab w:val="left" w:pos="367"/>
        </w:tabs>
        <w:spacing w:before="190"/>
        <w:ind w:left="366" w:right="240" w:hanging="261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</w:rPr>
        <w:t>Umsatzerlöse</w:t>
      </w:r>
    </w:p>
    <w:p w:rsidR="00577D01" w:rsidRDefault="00577D01">
      <w:pPr>
        <w:rPr>
          <w:rFonts w:ascii="Arial" w:eastAsia="Arial" w:hAnsi="Arial" w:cs="Arial"/>
          <w:sz w:val="24"/>
          <w:szCs w:val="24"/>
        </w:rPr>
        <w:sectPr w:rsidR="00577D01">
          <w:pgSz w:w="11920" w:h="16840"/>
          <w:pgMar w:top="540" w:right="1000" w:bottom="280" w:left="1320" w:header="720" w:footer="720" w:gutter="0"/>
          <w:cols w:space="720"/>
        </w:sectPr>
      </w:pPr>
    </w:p>
    <w:p w:rsidR="00577D01" w:rsidRDefault="007E4FD2">
      <w:pPr>
        <w:spacing w:before="40"/>
        <w:ind w:right="14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- 13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-</w:t>
      </w:r>
    </w:p>
    <w:p w:rsidR="00577D01" w:rsidRDefault="00577D01">
      <w:pPr>
        <w:rPr>
          <w:rFonts w:ascii="Arial" w:eastAsia="Arial" w:hAnsi="Arial" w:cs="Arial"/>
          <w:sz w:val="24"/>
          <w:szCs w:val="24"/>
        </w:rPr>
      </w:pPr>
    </w:p>
    <w:p w:rsidR="00577D01" w:rsidRDefault="00577D01">
      <w:pPr>
        <w:spacing w:before="1"/>
        <w:rPr>
          <w:rFonts w:ascii="Arial" w:eastAsia="Arial" w:hAnsi="Arial" w:cs="Arial"/>
          <w:sz w:val="25"/>
          <w:szCs w:val="25"/>
        </w:rPr>
      </w:pPr>
    </w:p>
    <w:p w:rsidR="00577D01" w:rsidRDefault="007E4FD2">
      <w:pPr>
        <w:pStyle w:val="ListParagraph"/>
        <w:numPr>
          <w:ilvl w:val="1"/>
          <w:numId w:val="61"/>
        </w:numPr>
        <w:tabs>
          <w:tab w:val="left" w:pos="495"/>
        </w:tabs>
        <w:ind w:right="24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4"/>
          <w:sz w:val="24"/>
          <w:u w:val="single" w:color="000000"/>
        </w:rPr>
        <w:t>Allgemeine</w:t>
      </w:r>
      <w:r>
        <w:rPr>
          <w:rFonts w:ascii="Arial"/>
          <w:spacing w:val="-7"/>
          <w:sz w:val="24"/>
          <w:u w:val="single" w:color="000000"/>
        </w:rPr>
        <w:t xml:space="preserve"> </w:t>
      </w:r>
      <w:r>
        <w:rPr>
          <w:rFonts w:ascii="Arial"/>
          <w:spacing w:val="-4"/>
          <w:sz w:val="24"/>
          <w:u w:val="single" w:color="000000"/>
        </w:rPr>
        <w:t>Berechnungsgrundlagen</w:t>
      </w:r>
    </w:p>
    <w:p w:rsidR="00577D01" w:rsidRPr="00744520" w:rsidRDefault="007E4FD2">
      <w:pPr>
        <w:spacing w:before="204" w:line="312" w:lineRule="auto"/>
        <w:ind w:left="495" w:right="12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>Bei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Ermittlung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Umsatzerlöse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ist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§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277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1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HGB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auszugehen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38</w:t>
      </w:r>
      <w:r w:rsidRPr="00744520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Abs. 1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GWB).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Mehrwertsteuer und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Verbrauchsteuern bleiben außer Betracht.</w:t>
      </w:r>
      <w:r w:rsidRPr="00744520">
        <w:rPr>
          <w:rFonts w:ascii="Arial" w:eastAsia="Arial" w:hAnsi="Arial" w:cs="Arial"/>
          <w:spacing w:val="5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sind auch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Auslandsumsätze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einzubeziehen. Umsätze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sind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in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Euro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anzugeben.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Um-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satzerlöse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fremder Währung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sind nach dem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Jahresmittelkurs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Europäischen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Zentralbank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(s.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dazu: http:// </w:t>
      </w:r>
      <w:hyperlink r:id="rId8">
        <w:r w:rsidRPr="00744520">
          <w:rPr>
            <w:rFonts w:ascii="Arial" w:eastAsia="Arial" w:hAnsi="Arial" w:cs="Arial"/>
            <w:color w:val="0000FF"/>
            <w:spacing w:val="-5"/>
            <w:sz w:val="24"/>
            <w:szCs w:val="24"/>
            <w:u w:val="single" w:color="0000FF"/>
            <w:lang w:val="de-DE"/>
          </w:rPr>
          <w:t xml:space="preserve">www.ecb.int </w:t>
        </w:r>
      </w:hyperlink>
      <w:r w:rsidRPr="00744520">
        <w:rPr>
          <w:rFonts w:ascii="Arial" w:eastAsia="Arial" w:hAnsi="Arial" w:cs="Arial"/>
          <w:sz w:val="24"/>
          <w:szCs w:val="24"/>
          <w:lang w:val="de-DE"/>
        </w:rPr>
        <w:t>- Publications – Periodical Publications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–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Monthly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Bulletin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–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Euro area statistics: Table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10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Exchange Rates)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Euro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3"/>
          <w:sz w:val="24"/>
          <w:szCs w:val="24"/>
          <w:lang w:val="de-DE"/>
        </w:rPr>
        <w:t>um-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zurechnen.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Bei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Umsatzangaben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für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mehrere miteinander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verbundene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Unternehmen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insgesamt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bleiben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Erlöse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für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Lieferungen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Leistungen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Unternehmen</w:t>
      </w:r>
      <w:r w:rsidRPr="00744520">
        <w:rPr>
          <w:rFonts w:ascii="Arial" w:eastAsia="Arial" w:hAnsi="Arial" w:cs="Arial"/>
          <w:spacing w:val="5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unter-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einander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(Innenumsatzerlöse)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außer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Betracht.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Umsatzerlöse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sind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unter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>Berücksich-</w:t>
      </w:r>
      <w:r w:rsidRPr="00744520">
        <w:rPr>
          <w:rFonts w:ascii="Arial" w:eastAsia="Arial" w:hAnsi="Arial" w:cs="Arial"/>
          <w:spacing w:val="-6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tigung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des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Konsolidierungskreises</w:t>
      </w:r>
      <w:r w:rsidRPr="00744520">
        <w:rPr>
          <w:rFonts w:ascii="Arial" w:eastAsia="Arial" w:hAnsi="Arial" w:cs="Arial"/>
          <w:b/>
          <w:bCs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>zum</w:t>
      </w:r>
      <w:r w:rsidRPr="00744520">
        <w:rPr>
          <w:rFonts w:ascii="Arial" w:eastAsia="Arial" w:hAnsi="Arial" w:cs="Arial"/>
          <w:spacing w:val="-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Zeitpunkt</w:t>
      </w:r>
      <w:r w:rsidRPr="00744520">
        <w:rPr>
          <w:rFonts w:ascii="Arial" w:eastAsia="Arial" w:hAnsi="Arial" w:cs="Arial"/>
          <w:b/>
          <w:bCs/>
          <w:spacing w:val="-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b/>
          <w:bCs/>
          <w:spacing w:val="-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>Anmeldung</w:t>
      </w:r>
      <w:r w:rsidRPr="00744520">
        <w:rPr>
          <w:rFonts w:ascii="Arial" w:eastAsia="Arial" w:hAnsi="Arial" w:cs="Arial"/>
          <w:b/>
          <w:bCs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anzugeben.</w:t>
      </w:r>
    </w:p>
    <w:p w:rsidR="00577D01" w:rsidRPr="00744520" w:rsidRDefault="00577D01">
      <w:pPr>
        <w:spacing w:before="6"/>
        <w:rPr>
          <w:rFonts w:ascii="Arial" w:eastAsia="Arial" w:hAnsi="Arial" w:cs="Arial"/>
          <w:lang w:val="de-DE"/>
        </w:rPr>
      </w:pPr>
    </w:p>
    <w:p w:rsidR="00577D01" w:rsidRDefault="007E4FD2">
      <w:pPr>
        <w:pStyle w:val="ListParagraph"/>
        <w:numPr>
          <w:ilvl w:val="1"/>
          <w:numId w:val="61"/>
        </w:numPr>
        <w:tabs>
          <w:tab w:val="left" w:pos="495"/>
        </w:tabs>
        <w:ind w:right="24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u w:val="single" w:color="000000"/>
        </w:rPr>
        <w:t xml:space="preserve">Besondere </w:t>
      </w:r>
      <w:r>
        <w:rPr>
          <w:rFonts w:ascii="Arial" w:hAnsi="Arial"/>
          <w:spacing w:val="-5"/>
          <w:sz w:val="24"/>
          <w:u w:val="single" w:color="000000"/>
        </w:rPr>
        <w:t>Regelungen für einzelne</w:t>
      </w:r>
      <w:r>
        <w:rPr>
          <w:rFonts w:ascii="Arial" w:hAnsi="Arial"/>
          <w:spacing w:val="-19"/>
          <w:sz w:val="24"/>
          <w:u w:val="single" w:color="000000"/>
        </w:rPr>
        <w:t xml:space="preserve"> </w:t>
      </w:r>
      <w:r>
        <w:rPr>
          <w:rFonts w:ascii="Arial" w:hAnsi="Arial"/>
          <w:spacing w:val="-5"/>
          <w:sz w:val="24"/>
          <w:u w:val="single" w:color="000000"/>
        </w:rPr>
        <w:t>Branchen</w:t>
      </w:r>
    </w:p>
    <w:p w:rsidR="00577D01" w:rsidRPr="00744520" w:rsidRDefault="007E4FD2">
      <w:pPr>
        <w:spacing w:before="204" w:line="312" w:lineRule="auto"/>
        <w:ind w:left="495" w:right="12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Soweit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Geschäftsbetrieb eines Unternehmens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3"/>
          <w:sz w:val="24"/>
          <w:szCs w:val="24"/>
          <w:u w:val="single" w:color="000000"/>
          <w:lang w:val="de-DE"/>
        </w:rPr>
        <w:t xml:space="preserve">Handel mit Waren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besteht,</w:t>
      </w:r>
      <w:r w:rsidRPr="00744520">
        <w:rPr>
          <w:rFonts w:ascii="Arial" w:eastAsia="Arial" w:hAnsi="Arial" w:cs="Arial"/>
          <w:spacing w:val="5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sind die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dabei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erzielten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Umsatzerlöse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nur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zu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drei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Viertel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Ansatz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zu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bringen.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Ein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>Han-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delsumsatz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diesem Sinne liegt nicht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vor, wenn die von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einem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Unternehmen</w:t>
      </w:r>
      <w:r w:rsidRPr="00744520">
        <w:rPr>
          <w:rFonts w:ascii="Arial" w:eastAsia="Arial" w:hAnsi="Arial" w:cs="Arial"/>
          <w:spacing w:val="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>erzeug-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ten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oder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bearbeiteten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Waren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einem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anderen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mit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ihm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verbundenen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>Unternehmen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bezogen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weiterveräußert werden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(§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38 Abs. 2</w:t>
      </w:r>
      <w:r w:rsidRPr="00744520">
        <w:rPr>
          <w:rFonts w:ascii="Arial" w:eastAsia="Arial" w:hAnsi="Arial" w:cs="Arial"/>
          <w:spacing w:val="-3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GWB).</w:t>
      </w:r>
    </w:p>
    <w:p w:rsidR="00577D01" w:rsidRPr="00744520" w:rsidRDefault="007E4FD2">
      <w:pPr>
        <w:spacing w:before="123" w:line="312" w:lineRule="auto"/>
        <w:ind w:left="495" w:right="12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2"/>
          <w:sz w:val="24"/>
          <w:szCs w:val="24"/>
          <w:lang w:val="de-DE"/>
        </w:rPr>
        <w:t xml:space="preserve">Bei </w:t>
      </w:r>
      <w:r w:rsidRPr="00744520">
        <w:rPr>
          <w:rFonts w:ascii="Arial" w:eastAsia="Arial" w:hAnsi="Arial" w:cs="Arial"/>
          <w:spacing w:val="-5"/>
          <w:sz w:val="24"/>
          <w:szCs w:val="24"/>
          <w:u w:val="single" w:color="000000"/>
          <w:lang w:val="de-DE"/>
        </w:rPr>
        <w:t xml:space="preserve">Versicherungsunternehmen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treten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an 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Stelle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Umsatzerlöse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Prämienein-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nahmen.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Dies sind 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Einnahmen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aus dem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Erst-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Rückversicherungsgeschäft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ein-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schließlich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Rückdeckung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gegebenen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Anteile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38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</w:t>
      </w:r>
      <w:r w:rsidRPr="00744520">
        <w:rPr>
          <w:rFonts w:ascii="Arial" w:eastAsia="Arial" w:hAnsi="Arial" w:cs="Arial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Satz</w:t>
      </w:r>
      <w:r w:rsidRPr="00744520">
        <w:rPr>
          <w:rFonts w:ascii="Arial" w:eastAsia="Arial" w:hAnsi="Arial" w:cs="Arial"/>
          <w:spacing w:val="5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GWB).</w:t>
      </w:r>
    </w:p>
    <w:p w:rsidR="00577D01" w:rsidRPr="00744520" w:rsidRDefault="007E4FD2">
      <w:pPr>
        <w:spacing w:before="123" w:line="312" w:lineRule="auto"/>
        <w:ind w:left="495" w:right="12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2"/>
          <w:sz w:val="24"/>
          <w:szCs w:val="24"/>
          <w:lang w:val="de-DE"/>
        </w:rPr>
        <w:t xml:space="preserve">Bei </w:t>
      </w:r>
      <w:r w:rsidRPr="00744520">
        <w:rPr>
          <w:rFonts w:ascii="Arial" w:eastAsia="Arial" w:hAnsi="Arial" w:cs="Arial"/>
          <w:spacing w:val="-4"/>
          <w:sz w:val="24"/>
          <w:szCs w:val="24"/>
          <w:u w:val="single" w:color="000000"/>
          <w:lang w:val="de-DE"/>
        </w:rPr>
        <w:t xml:space="preserve">Kreditinstituten, Finanzinstituten und Bausparkassen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tritt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an 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Stelle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5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Um-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satzerlöse</w:t>
      </w:r>
      <w:r w:rsidRPr="00744520">
        <w:rPr>
          <w:rFonts w:ascii="Arial" w:eastAsia="Arial" w:hAnsi="Arial" w:cs="Arial"/>
          <w:spacing w:val="1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1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Gesamtbetrag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§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34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Satz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1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Nr.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1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Buchstabe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bis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Verordnung über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Rechnungslegung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Kreditinstitute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vom 10.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Februar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1992 (BGBl.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 S.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203)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genannten </w:t>
      </w:r>
      <w:r w:rsidRPr="00744520">
        <w:rPr>
          <w:rFonts w:ascii="Arial" w:eastAsia="Arial" w:hAnsi="Arial" w:cs="Arial"/>
          <w:b/>
          <w:bCs/>
          <w:sz w:val="24"/>
          <w:szCs w:val="24"/>
          <w:lang w:val="de-DE"/>
        </w:rPr>
        <w:t xml:space="preserve">Erträge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abzüglich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Umsatzsteuer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sonstiger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direkt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aus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diesen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Erträgen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erhobener</w:t>
      </w:r>
      <w:r w:rsidRPr="00744520">
        <w:rPr>
          <w:rFonts w:ascii="Arial" w:eastAsia="Arial" w:hAnsi="Arial" w:cs="Arial"/>
          <w:spacing w:val="3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Steuern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38</w:t>
      </w:r>
      <w:r w:rsidRPr="00744520">
        <w:rPr>
          <w:rFonts w:ascii="Arial" w:eastAsia="Arial" w:hAnsi="Arial" w:cs="Arial"/>
          <w:spacing w:val="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</w:t>
      </w:r>
      <w:r w:rsidRPr="00744520">
        <w:rPr>
          <w:rFonts w:ascii="Arial" w:eastAsia="Arial" w:hAnsi="Arial" w:cs="Arial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Satz</w:t>
      </w:r>
      <w:r w:rsidRPr="00744520">
        <w:rPr>
          <w:rFonts w:ascii="Arial" w:eastAsia="Arial" w:hAnsi="Arial" w:cs="Arial"/>
          <w:spacing w:val="-2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1</w:t>
      </w:r>
      <w:r w:rsidRPr="00744520">
        <w:rPr>
          <w:rFonts w:ascii="Arial" w:eastAsia="Arial" w:hAnsi="Arial" w:cs="Arial"/>
          <w:spacing w:val="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GWB).</w:t>
      </w:r>
      <w:r w:rsidRPr="00744520">
        <w:rPr>
          <w:rFonts w:ascii="Arial" w:eastAsia="Arial" w:hAnsi="Arial" w:cs="Arial"/>
          <w:spacing w:val="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>Hinzuzurechnen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sind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vollem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Umfang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Umsätze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Unternehmen,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an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denen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ein</w:t>
      </w:r>
      <w:r w:rsidRPr="00744520">
        <w:rPr>
          <w:rFonts w:ascii="Arial" w:eastAsia="Arial" w:hAnsi="Arial" w:cs="Arial"/>
          <w:spacing w:val="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>(mit-)</w:t>
      </w:r>
      <w:r w:rsidRPr="00744520">
        <w:rPr>
          <w:rFonts w:ascii="Arial" w:eastAsia="Arial" w:hAnsi="Arial" w:cs="Arial"/>
          <w:spacing w:val="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beherr-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schender Einfluss</w:t>
      </w:r>
      <w:r w:rsidRPr="00744520">
        <w:rPr>
          <w:rFonts w:ascii="Arial" w:eastAsia="Arial" w:hAnsi="Arial" w:cs="Arial"/>
          <w:spacing w:val="-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besteht.</w:t>
      </w:r>
    </w:p>
    <w:p w:rsidR="00577D01" w:rsidRDefault="007E4FD2">
      <w:pPr>
        <w:spacing w:before="123" w:line="309" w:lineRule="auto"/>
        <w:ind w:left="495" w:right="119"/>
        <w:jc w:val="both"/>
        <w:rPr>
          <w:rFonts w:ascii="Arial" w:eastAsia="Arial" w:hAnsi="Arial" w:cs="Arial"/>
          <w:sz w:val="24"/>
          <w:szCs w:val="24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Bei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Unternehmen, deren Geschäftsbetrieb ganz oder teilweise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Verlag,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in der</w:t>
      </w:r>
      <w:r w:rsidRPr="00744520">
        <w:rPr>
          <w:rFonts w:ascii="Arial" w:eastAsia="Arial" w:hAnsi="Arial" w:cs="Arial"/>
          <w:spacing w:val="3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Her-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stellung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Vertrieb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-4"/>
          <w:sz w:val="24"/>
          <w:szCs w:val="24"/>
          <w:u w:val="single" w:color="000000"/>
          <w:lang w:val="de-DE"/>
        </w:rPr>
        <w:t xml:space="preserve">Zeitungen oder Zeitschriften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oder deren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Bestandteilen</w:t>
      </w:r>
      <w:r w:rsidRPr="00744520">
        <w:rPr>
          <w:rFonts w:ascii="Arial" w:eastAsia="Arial" w:hAnsi="Arial" w:cs="Arial"/>
          <w:spacing w:val="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so-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wie</w:t>
      </w:r>
      <w:r w:rsidRPr="00744520">
        <w:rPr>
          <w:rFonts w:ascii="Arial" w:eastAsia="Arial" w:hAnsi="Arial" w:cs="Arial"/>
          <w:spacing w:val="2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2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2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Herstellung,</w:t>
      </w:r>
      <w:r w:rsidRPr="00744520">
        <w:rPr>
          <w:rFonts w:ascii="Arial" w:eastAsia="Arial" w:hAnsi="Arial" w:cs="Arial"/>
          <w:spacing w:val="2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im</w:t>
      </w:r>
      <w:r w:rsidRPr="00744520">
        <w:rPr>
          <w:rFonts w:ascii="Arial" w:eastAsia="Arial" w:hAnsi="Arial" w:cs="Arial"/>
          <w:spacing w:val="2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Vertrieb</w:t>
      </w:r>
      <w:r w:rsidRPr="00744520">
        <w:rPr>
          <w:rFonts w:ascii="Arial" w:eastAsia="Arial" w:hAnsi="Arial" w:cs="Arial"/>
          <w:spacing w:val="2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2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2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Veranstaltung</w:t>
      </w:r>
      <w:r w:rsidRPr="00744520">
        <w:rPr>
          <w:rFonts w:ascii="Arial" w:eastAsia="Arial" w:hAnsi="Arial" w:cs="Arial"/>
          <w:spacing w:val="2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5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11"/>
          <w:sz w:val="24"/>
          <w:szCs w:val="24"/>
          <w:u w:val="single" w:color="000000"/>
          <w:lang w:val="de-DE"/>
        </w:rPr>
        <w:t>Rundfunk</w:t>
      </w:r>
      <w:r w:rsidRPr="00744520">
        <w:rPr>
          <w:rFonts w:ascii="Arial" w:eastAsia="Arial" w:hAnsi="Arial" w:cs="Arial"/>
          <w:spacing w:val="-53"/>
          <w:sz w:val="24"/>
          <w:szCs w:val="24"/>
          <w:u w:val="single" w:color="000000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u w:val="single" w:color="000000"/>
          <w:lang w:val="de-DE"/>
        </w:rPr>
        <w:t>programmen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und im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Absatz von </w:t>
      </w:r>
      <w:r w:rsidRPr="00744520">
        <w:rPr>
          <w:rFonts w:ascii="Arial" w:eastAsia="Arial" w:hAnsi="Arial" w:cs="Arial"/>
          <w:spacing w:val="-5"/>
          <w:sz w:val="24"/>
          <w:szCs w:val="24"/>
          <w:u w:val="single" w:color="000000"/>
          <w:lang w:val="de-DE"/>
        </w:rPr>
        <w:t xml:space="preserve">Rundfunkwerbezeiten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besteht,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ist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insoweit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das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Zwanzigfache</w:t>
      </w:r>
      <w:r w:rsidRPr="00744520">
        <w:rPr>
          <w:rFonts w:ascii="Arial" w:eastAsia="Arial" w:hAnsi="Arial" w:cs="Arial"/>
          <w:spacing w:val="4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Umsatzerlöse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Ansatz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zu</w:t>
      </w:r>
      <w:r w:rsidRPr="00744520">
        <w:rPr>
          <w:rFonts w:ascii="Arial" w:eastAsia="Arial" w:hAnsi="Arial" w:cs="Arial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bringen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(§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38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Abs.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3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GWB).</w:t>
      </w:r>
      <w:r w:rsidRPr="00744520">
        <w:rPr>
          <w:rFonts w:ascii="Arial" w:eastAsia="Arial" w:hAnsi="Arial" w:cs="Arial"/>
          <w:spacing w:val="-11"/>
          <w:sz w:val="24"/>
          <w:szCs w:val="24"/>
          <w:lang w:val="de-DE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Wichtiger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Hinweis!</w:t>
      </w:r>
    </w:p>
    <w:p w:rsidR="00577D01" w:rsidRDefault="00577D01">
      <w:pPr>
        <w:rPr>
          <w:rFonts w:ascii="Arial" w:eastAsia="Arial" w:hAnsi="Arial" w:cs="Arial"/>
          <w:b/>
          <w:bCs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b/>
          <w:bCs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b/>
          <w:bCs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b/>
          <w:bCs/>
          <w:sz w:val="20"/>
          <w:szCs w:val="20"/>
        </w:rPr>
      </w:pPr>
    </w:p>
    <w:p w:rsidR="00577D01" w:rsidRDefault="00577D01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577D01" w:rsidRDefault="00825394">
      <w:pPr>
        <w:spacing w:line="765" w:lineRule="exact"/>
        <w:ind w:left="11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"/>
          <w:sz w:val="20"/>
          <w:szCs w:val="20"/>
          <w:lang w:eastAsia="zh-CN"/>
        </w:rPr>
        <mc:AlternateContent>
          <mc:Choice Requires="wpg">
            <w:drawing>
              <wp:inline distT="0" distB="0" distL="0" distR="0">
                <wp:extent cx="4572000" cy="485775"/>
                <wp:effectExtent l="0" t="0" r="9525" b="9525"/>
                <wp:docPr id="451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485775"/>
                          <a:chOff x="0" y="0"/>
                          <a:chExt cx="7200" cy="765"/>
                        </a:xfrm>
                      </wpg:grpSpPr>
                      <wpg:grpSp>
                        <wpg:cNvPr id="452" name="Group 43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7170" cy="2"/>
                            <a:chOff x="15" y="15"/>
                            <a:chExt cx="7170" cy="2"/>
                          </a:xfrm>
                        </wpg:grpSpPr>
                        <wps:wsp>
                          <wps:cNvPr id="453" name="Freeform 43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717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7170"/>
                                <a:gd name="T2" fmla="+- 0 7185 15"/>
                                <a:gd name="T3" fmla="*/ T2 w 7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0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3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750"/>
                            <a:chOff x="8" y="8"/>
                            <a:chExt cx="2" cy="750"/>
                          </a:xfrm>
                        </wpg:grpSpPr>
                        <wps:wsp>
                          <wps:cNvPr id="455" name="Freeform 43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75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750"/>
                                <a:gd name="T2" fmla="+- 0 758 8"/>
                                <a:gd name="T3" fmla="*/ 758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28"/>
                        <wpg:cNvGrpSpPr>
                          <a:grpSpLocks/>
                        </wpg:cNvGrpSpPr>
                        <wpg:grpSpPr bwMode="auto">
                          <a:xfrm>
                            <a:off x="7193" y="8"/>
                            <a:ext cx="2" cy="750"/>
                            <a:chOff x="7193" y="8"/>
                            <a:chExt cx="2" cy="750"/>
                          </a:xfrm>
                        </wpg:grpSpPr>
                        <wps:wsp>
                          <wps:cNvPr id="457" name="Freeform 430"/>
                          <wps:cNvSpPr>
                            <a:spLocks/>
                          </wps:cNvSpPr>
                          <wps:spPr bwMode="auto">
                            <a:xfrm>
                              <a:off x="7193" y="8"/>
                              <a:ext cx="2" cy="75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750"/>
                                <a:gd name="T2" fmla="+- 0 758 8"/>
                                <a:gd name="T3" fmla="*/ 758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Text Box 4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00" cy="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Pr="00744520" w:rsidRDefault="00744520">
                                <w:pPr>
                                  <w:spacing w:before="63" w:line="340" w:lineRule="atLeast"/>
                                  <w:ind w:left="60" w:right="479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de-DE"/>
                                  </w:rPr>
                                </w:pPr>
                                <w:r w:rsidRPr="00744520">
                                  <w:rPr>
                                    <w:rFonts w:ascii="Arial" w:hAnsi="Arial"/>
                                    <w:spacing w:val="-4"/>
                                    <w:sz w:val="24"/>
                                    <w:lang w:val="de-DE"/>
                                  </w:rPr>
                                  <w:t>Sowei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1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4"/>
                                    <w:sz w:val="24"/>
                                    <w:lang w:val="de-DE"/>
                                  </w:rPr>
                                  <w:t>di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1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4"/>
                                    <w:sz w:val="24"/>
                                    <w:lang w:val="de-DE"/>
                                  </w:rPr>
                                  <w:t>tatsächliche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n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1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4"/>
                                    <w:sz w:val="24"/>
                                    <w:lang w:val="de-DE"/>
                                  </w:rPr>
                                  <w:t>Umsätz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1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4"/>
                                    <w:sz w:val="24"/>
                                    <w:lang w:val="de-DE"/>
                                  </w:rPr>
                                  <w:t>aufgrun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d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1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4"/>
                                    <w:sz w:val="24"/>
                                    <w:lang w:val="de-DE"/>
                                  </w:rPr>
                                  <w:t>de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1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4"/>
                                    <w:sz w:val="24"/>
                                    <w:lang w:val="de-DE"/>
                                  </w:rPr>
                                  <w:t>kartellrechtlichen Sondervorschrifte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n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1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pacing w:val="4"/>
                                    <w:sz w:val="24"/>
                                    <w:lang w:val="de-DE"/>
                                  </w:rPr>
                                  <w:t>gekürz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z w:val="24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pacing w:val="-18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"/>
                                    <w:sz w:val="24"/>
                                    <w:lang w:val="de-DE"/>
                                  </w:rPr>
                                  <w:t>ode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7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z w:val="24"/>
                                    <w:lang w:val="de-DE"/>
                                  </w:rPr>
                                  <w:t>vervielfacht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pacing w:val="-22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3"/>
                                    <w:sz w:val="24"/>
                                    <w:lang w:val="de-DE"/>
                                  </w:rPr>
                                  <w:t>werde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n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0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3"/>
                                    <w:sz w:val="24"/>
                                    <w:lang w:val="de-DE"/>
                                  </w:rPr>
                                  <w:t>ode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0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3"/>
                                    <w:sz w:val="24"/>
                                    <w:lang w:val="de-DE"/>
                                  </w:rPr>
                                  <w:t>statt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7" o:spid="_x0000_s1031" style="width:5in;height:38.25pt;mso-position-horizontal-relative:char;mso-position-vertical-relative:line" coordsize="7200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">
                <v:group id="Group 433" o:spid="_x0000_s1032" style="position:absolute;left:15;top:15;width:7170;height:2" coordorigin="15,15" coordsize="7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34" o:spid="_x0000_s1033" style="position:absolute;left:15;top:15;width:7170;height:2;visibility:visible;mso-wrap-style:square;v-text-anchor:top" coordsize="7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P4sgA&#10;AADcAAAADwAAAGRycy9kb3ducmV2LnhtbESP3WrCQBSE7wXfYTlCb4pu+mMp0VW0oEihtaaCt8fs&#10;MQlmz8bsqtGndwsFL4eZ+YYZjhtTihPVrrCs4KkXgSBOrS44U7D+nXXfQTiPrLG0TAou5GA8areG&#10;GGt75hWdEp+JAGEXo4Lc+yqW0qU5GXQ9WxEHb2drgz7IOpO6xnOAm1I+R9GbNFhwWMixoo+c0n1y&#10;NAo+l9/zzeFxetwtttOfzXbmr+bypdRDp5kMQHhq/D38315oBa/9F/g7E46AH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Fk/iyAAAANwAAAAPAAAAAAAAAAAAAAAAAJgCAABk&#10;cnMvZG93bnJldi54bWxQSwUGAAAAAAQABAD1AAAAjQMAAAAA&#10;" path="m,l7170,e" filled="f">
                    <v:path arrowok="t" o:connecttype="custom" o:connectlocs="0,0;7170,0" o:connectangles="0,0"/>
                  </v:shape>
                </v:group>
                <v:group id="Group 431" o:spid="_x0000_s1034" style="position:absolute;left:8;top:8;width:2;height:750" coordorigin="8,8" coordsize="2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32" o:spid="_x0000_s1035" style="position:absolute;left:8;top:8;width:2;height:750;visibility:visible;mso-wrap-style:square;v-text-anchor:top" coordsize="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UxsQA&#10;AADcAAAADwAAAGRycy9kb3ducmV2LnhtbESPQWvCQBSE7wX/w/IEb3UTMSWmrkFjCz0VGj30+Jp9&#10;TYLZtyG7avLvu4VCj8PMfMNs89F04kaDay0riJcRCOLK6pZrBefT62MKwnlkjZ1lUjCRg3w3e9hi&#10;pu2dP+hW+loECLsMFTTe95mUrmrIoFvanjh433Yw6IMcaqkHvAe46eQqip6kwZbDQoM9FQ1Vl/Jq&#10;FBTHgz0n/MVyQ2n5PsXFp3kplFrMx/0zCE+j/w//td+0gnWSwO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VMbEAAAA3AAAAA8AAAAAAAAAAAAAAAAAmAIAAGRycy9k&#10;b3ducmV2LnhtbFBLBQYAAAAABAAEAPUAAACJAwAAAAA=&#10;" path="m,l,750e" filled="f">
                    <v:path arrowok="t" o:connecttype="custom" o:connectlocs="0,8;0,758" o:connectangles="0,0"/>
                  </v:shape>
                </v:group>
                <v:group id="Group 428" o:spid="_x0000_s1036" style="position:absolute;left:7193;top:8;width:2;height:750" coordorigin="7193,8" coordsize="2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30" o:spid="_x0000_s1037" style="position:absolute;left:7193;top:8;width:2;height:750;visibility:visible;mso-wrap-style:square;v-text-anchor:top" coordsize="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vKsMA&#10;AADcAAAADwAAAGRycy9kb3ducmV2LnhtbESPQYvCMBSE78L+h/CEvWmqrK52jbJWBU/CVg8en83b&#10;tti8lCZq/fdGEDwOM/MNM1u0phJXalxpWcGgH4EgzqwuOVdw2G96ExDOI2usLJOCOzlYzD86M4y1&#10;vfEfXVOfiwBhF6OCwvs6ltJlBRl0fVsTB+/fNgZ9kE0udYO3ADeVHEbRWBosOSwUWFNSUHZOL0ZB&#10;slraw4hPLKc0SXf3QXI060Spz277+wPCU+vf4Vd7qxV8jb7h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xvKsMAAADcAAAADwAAAAAAAAAAAAAAAACYAgAAZHJzL2Rv&#10;d25yZXYueG1sUEsFBgAAAAAEAAQA9QAAAIgDAAAAAA==&#10;" path="m,l,750e" filled="f">
                    <v:path arrowok="t" o:connecttype="custom" o:connectlocs="0,8;0,758" o:connectangles="0,0"/>
                  </v:shape>
                  <v:shape id="Text Box 429" o:spid="_x0000_s1038" type="#_x0000_t202" style="position:absolute;width:7200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XRcM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dFwwgAAANwAAAAPAAAAAAAAAAAAAAAAAJgCAABkcnMvZG93&#10;bnJldi54bWxQSwUGAAAAAAQABAD1AAAAhwMAAAAA&#10;" filled="f" stroked="f">
                    <v:textbox inset="0,0,0,0">
                      <w:txbxContent>
                        <w:p w:rsidR="00744520" w:rsidRPr="00744520" w:rsidRDefault="00744520">
                          <w:pPr>
                            <w:spacing w:before="63" w:line="340" w:lineRule="atLeast"/>
                            <w:ind w:left="60" w:right="479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de-DE"/>
                            </w:rPr>
                          </w:pPr>
                          <w:r w:rsidRPr="00744520">
                            <w:rPr>
                              <w:rFonts w:ascii="Arial" w:hAnsi="Arial"/>
                              <w:spacing w:val="-4"/>
                              <w:sz w:val="24"/>
                              <w:lang w:val="de-DE"/>
                            </w:rPr>
                            <w:t>Sowei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Arial" w:hAnsi="Arial"/>
                              <w:spacing w:val="-11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4"/>
                              <w:sz w:val="24"/>
                              <w:lang w:val="de-DE"/>
                            </w:rPr>
                            <w:t>di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Arial" w:hAnsi="Arial"/>
                              <w:spacing w:val="-11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4"/>
                              <w:sz w:val="24"/>
                              <w:lang w:val="de-DE"/>
                            </w:rPr>
                            <w:t>tatsächliche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n</w:t>
                          </w:r>
                          <w:r w:rsidRPr="00744520">
                            <w:rPr>
                              <w:rFonts w:ascii="Arial" w:hAnsi="Arial"/>
                              <w:spacing w:val="-11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4"/>
                              <w:sz w:val="24"/>
                              <w:lang w:val="de-DE"/>
                            </w:rPr>
                            <w:t>Umsätz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Arial" w:hAnsi="Arial"/>
                              <w:spacing w:val="-11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4"/>
                              <w:sz w:val="24"/>
                              <w:lang w:val="de-DE"/>
                            </w:rPr>
                            <w:t>aufgrun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d</w:t>
                          </w:r>
                          <w:r w:rsidRPr="00744520">
                            <w:rPr>
                              <w:rFonts w:ascii="Arial" w:hAnsi="Arial"/>
                              <w:spacing w:val="-11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4"/>
                              <w:sz w:val="24"/>
                              <w:lang w:val="de-DE"/>
                            </w:rPr>
                            <w:t>de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Arial" w:hAnsi="Arial"/>
                              <w:spacing w:val="-11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4"/>
                              <w:sz w:val="24"/>
                              <w:lang w:val="de-DE"/>
                            </w:rPr>
                            <w:t>kartellrechtlichen Sondervorschrifte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n</w:t>
                          </w:r>
                          <w:r w:rsidRPr="00744520">
                            <w:rPr>
                              <w:rFonts w:ascii="Arial" w:hAnsi="Arial"/>
                              <w:spacing w:val="-11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b/>
                              <w:spacing w:val="4"/>
                              <w:sz w:val="24"/>
                              <w:lang w:val="de-DE"/>
                            </w:rPr>
                            <w:t>gekürz</w:t>
                          </w:r>
                          <w:r w:rsidRPr="00744520">
                            <w:rPr>
                              <w:rFonts w:ascii="Arial" w:hAnsi="Arial"/>
                              <w:b/>
                              <w:sz w:val="24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Arial" w:hAnsi="Arial"/>
                              <w:b/>
                              <w:spacing w:val="-18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1"/>
                              <w:sz w:val="24"/>
                              <w:lang w:val="de-DE"/>
                            </w:rPr>
                            <w:t>ode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Arial" w:hAnsi="Arial"/>
                              <w:spacing w:val="-7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b/>
                              <w:sz w:val="24"/>
                              <w:lang w:val="de-DE"/>
                            </w:rPr>
                            <w:t>vervielfacht</w:t>
                          </w:r>
                          <w:r w:rsidRPr="00744520">
                            <w:rPr>
                              <w:rFonts w:ascii="Arial" w:hAnsi="Arial"/>
                              <w:b/>
                              <w:spacing w:val="-22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3"/>
                              <w:sz w:val="24"/>
                              <w:lang w:val="de-DE"/>
                            </w:rPr>
                            <w:t>werde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n</w:t>
                          </w:r>
                          <w:r w:rsidRPr="00744520">
                            <w:rPr>
                              <w:rFonts w:ascii="Arial" w:hAnsi="Arial"/>
                              <w:spacing w:val="-10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3"/>
                              <w:sz w:val="24"/>
                              <w:lang w:val="de-DE"/>
                            </w:rPr>
                            <w:t>ode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Arial" w:hAnsi="Arial"/>
                              <w:spacing w:val="-10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3"/>
                              <w:sz w:val="24"/>
                              <w:lang w:val="de-DE"/>
                            </w:rPr>
                            <w:t>statt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77D01" w:rsidRDefault="00577D01">
      <w:pPr>
        <w:spacing w:line="765" w:lineRule="exact"/>
        <w:rPr>
          <w:rFonts w:ascii="Arial" w:eastAsia="Arial" w:hAnsi="Arial" w:cs="Arial"/>
          <w:sz w:val="20"/>
          <w:szCs w:val="20"/>
        </w:rPr>
        <w:sectPr w:rsidR="00577D01">
          <w:pgSz w:w="11920" w:h="16840"/>
          <w:pgMar w:top="540" w:right="1000" w:bottom="280" w:left="1320" w:header="720" w:footer="720" w:gutter="0"/>
          <w:cols w:space="720"/>
        </w:sectPr>
      </w:pPr>
    </w:p>
    <w:p w:rsidR="00577D01" w:rsidRDefault="007E4FD2">
      <w:pPr>
        <w:spacing w:before="40"/>
        <w:ind w:right="12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- 14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-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7"/>
        <w:rPr>
          <w:rFonts w:ascii="Arial" w:eastAsia="Arial" w:hAnsi="Arial" w:cs="Arial"/>
          <w:sz w:val="20"/>
          <w:szCs w:val="20"/>
        </w:rPr>
      </w:pPr>
    </w:p>
    <w:p w:rsidR="00577D01" w:rsidRDefault="00825394">
      <w:pPr>
        <w:spacing w:line="765" w:lineRule="exact"/>
        <w:ind w:left="11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"/>
          <w:sz w:val="20"/>
          <w:szCs w:val="20"/>
          <w:lang w:eastAsia="zh-CN"/>
        </w:rPr>
        <mc:AlternateContent>
          <mc:Choice Requires="wpg">
            <w:drawing>
              <wp:inline distT="0" distB="0" distL="0" distR="0">
                <wp:extent cx="4572000" cy="485775"/>
                <wp:effectExtent l="0" t="3175" r="9525" b="6350"/>
                <wp:docPr id="439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485775"/>
                          <a:chOff x="0" y="0"/>
                          <a:chExt cx="7200" cy="765"/>
                        </a:xfrm>
                      </wpg:grpSpPr>
                      <wpg:grpSp>
                        <wpg:cNvPr id="440" name="Group 42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" cy="360"/>
                            <a:chOff x="8" y="8"/>
                            <a:chExt cx="2" cy="360"/>
                          </a:xfrm>
                        </wpg:grpSpPr>
                        <wps:wsp>
                          <wps:cNvPr id="441" name="Freeform 42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" cy="3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360"/>
                                <a:gd name="T2" fmla="+- 0 368 8"/>
                                <a:gd name="T3" fmla="*/ 36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23"/>
                        <wpg:cNvGrpSpPr>
                          <a:grpSpLocks/>
                        </wpg:cNvGrpSpPr>
                        <wpg:grpSpPr bwMode="auto">
                          <a:xfrm>
                            <a:off x="15" y="750"/>
                            <a:ext cx="7170" cy="2"/>
                            <a:chOff x="15" y="750"/>
                            <a:chExt cx="7170" cy="2"/>
                          </a:xfrm>
                        </wpg:grpSpPr>
                        <wps:wsp>
                          <wps:cNvPr id="443" name="Freeform 424"/>
                          <wps:cNvSpPr>
                            <a:spLocks/>
                          </wps:cNvSpPr>
                          <wps:spPr bwMode="auto">
                            <a:xfrm>
                              <a:off x="15" y="750"/>
                              <a:ext cx="717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7170"/>
                                <a:gd name="T2" fmla="+- 0 7185 15"/>
                                <a:gd name="T3" fmla="*/ T2 w 7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70">
                                  <a:moveTo>
                                    <a:pt x="0" y="0"/>
                                  </a:moveTo>
                                  <a:lnTo>
                                    <a:pt x="717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21"/>
                        <wpg:cNvGrpSpPr>
                          <a:grpSpLocks/>
                        </wpg:cNvGrpSpPr>
                        <wpg:grpSpPr bwMode="auto">
                          <a:xfrm>
                            <a:off x="8" y="368"/>
                            <a:ext cx="2" cy="390"/>
                            <a:chOff x="8" y="368"/>
                            <a:chExt cx="2" cy="390"/>
                          </a:xfrm>
                        </wpg:grpSpPr>
                        <wps:wsp>
                          <wps:cNvPr id="445" name="Freeform 422"/>
                          <wps:cNvSpPr>
                            <a:spLocks/>
                          </wps:cNvSpPr>
                          <wps:spPr bwMode="auto">
                            <a:xfrm>
                              <a:off x="8" y="368"/>
                              <a:ext cx="2" cy="390"/>
                            </a:xfrm>
                            <a:custGeom>
                              <a:avLst/>
                              <a:gdLst>
                                <a:gd name="T0" fmla="+- 0 368 368"/>
                                <a:gd name="T1" fmla="*/ 368 h 390"/>
                                <a:gd name="T2" fmla="+- 0 758 368"/>
                                <a:gd name="T3" fmla="*/ 758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19"/>
                        <wpg:cNvGrpSpPr>
                          <a:grpSpLocks/>
                        </wpg:cNvGrpSpPr>
                        <wpg:grpSpPr bwMode="auto">
                          <a:xfrm>
                            <a:off x="7193" y="8"/>
                            <a:ext cx="2" cy="360"/>
                            <a:chOff x="7193" y="8"/>
                            <a:chExt cx="2" cy="360"/>
                          </a:xfrm>
                        </wpg:grpSpPr>
                        <wps:wsp>
                          <wps:cNvPr id="447" name="Freeform 420"/>
                          <wps:cNvSpPr>
                            <a:spLocks/>
                          </wps:cNvSpPr>
                          <wps:spPr bwMode="auto">
                            <a:xfrm>
                              <a:off x="7193" y="8"/>
                              <a:ext cx="2" cy="3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360"/>
                                <a:gd name="T2" fmla="+- 0 368 8"/>
                                <a:gd name="T3" fmla="*/ 36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16"/>
                        <wpg:cNvGrpSpPr>
                          <a:grpSpLocks/>
                        </wpg:cNvGrpSpPr>
                        <wpg:grpSpPr bwMode="auto">
                          <a:xfrm>
                            <a:off x="7193" y="368"/>
                            <a:ext cx="2" cy="390"/>
                            <a:chOff x="7193" y="368"/>
                            <a:chExt cx="2" cy="390"/>
                          </a:xfrm>
                        </wpg:grpSpPr>
                        <wps:wsp>
                          <wps:cNvPr id="449" name="Freeform 418"/>
                          <wps:cNvSpPr>
                            <a:spLocks/>
                          </wps:cNvSpPr>
                          <wps:spPr bwMode="auto">
                            <a:xfrm>
                              <a:off x="7193" y="368"/>
                              <a:ext cx="2" cy="390"/>
                            </a:xfrm>
                            <a:custGeom>
                              <a:avLst/>
                              <a:gdLst>
                                <a:gd name="T0" fmla="+- 0 368 368"/>
                                <a:gd name="T1" fmla="*/ 368 h 390"/>
                                <a:gd name="T2" fmla="+- 0 758 368"/>
                                <a:gd name="T3" fmla="*/ 758 h 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0">
                                  <a:moveTo>
                                    <a:pt x="0" y="0"/>
                                  </a:moveTo>
                                  <a:lnTo>
                                    <a:pt x="0" y="3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00" cy="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Pr="00744520" w:rsidRDefault="00744520">
                                <w:pPr>
                                  <w:spacing w:before="19" w:line="360" w:lineRule="exact"/>
                                  <w:ind w:left="60" w:right="518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  <w:lang w:val="de-DE"/>
                                  </w:rPr>
                                </w:pPr>
                                <w:r w:rsidRPr="00744520">
                                  <w:rPr>
                                    <w:rFonts w:ascii="Arial" w:hAnsi="Arial"/>
                                    <w:spacing w:val="-2"/>
                                    <w:sz w:val="24"/>
                                    <w:lang w:val="de-DE"/>
                                  </w:rPr>
                                  <w:t>desse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n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9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pacing w:val="-1"/>
                                    <w:sz w:val="24"/>
                                    <w:lang w:val="de-DE"/>
                                  </w:rPr>
                                  <w:t>Erträg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z w:val="24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pacing w:val="-7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3"/>
                                    <w:sz w:val="24"/>
                                    <w:lang w:val="de-DE"/>
                                  </w:rPr>
                                  <w:t>genann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0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3"/>
                                    <w:sz w:val="24"/>
                                    <w:lang w:val="de-DE"/>
                                  </w:rPr>
                                  <w:t>ode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0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3"/>
                                    <w:sz w:val="24"/>
                                    <w:lang w:val="de-DE"/>
                                  </w:rPr>
                                  <w:t>einbezoge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n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0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3"/>
                                    <w:sz w:val="24"/>
                                    <w:lang w:val="de-DE"/>
                                  </w:rPr>
                                  <w:t>werden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,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0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3"/>
                                    <w:sz w:val="24"/>
                                    <w:lang w:val="de-DE"/>
                                  </w:rPr>
                                  <w:t>is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0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3"/>
                                    <w:sz w:val="24"/>
                                    <w:lang w:val="de-DE"/>
                                  </w:rPr>
                                  <w:t>die</w:t>
                                </w:r>
                                <w:r w:rsidRPr="00744520">
                                  <w:rPr>
                                    <w:rFonts w:ascii="Arial" w:hAnsi="Arial"/>
                                    <w:sz w:val="24"/>
                                    <w:lang w:val="de-DE"/>
                                  </w:rPr>
                                  <w:t>s</w:t>
                                </w:r>
                                <w:r w:rsidRPr="00744520">
                                  <w:rPr>
                                    <w:rFonts w:ascii="Arial" w:hAnsi="Arial"/>
                                    <w:spacing w:val="-10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pacing w:val="2"/>
                                    <w:sz w:val="24"/>
                                    <w:lang w:val="de-DE"/>
                                  </w:rPr>
                                  <w:t>aus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z w:val="24"/>
                                    <w:lang w:val="de-DE"/>
                                  </w:rPr>
                                  <w:t>- drücklich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pacing w:val="-7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z w:val="24"/>
                                    <w:lang w:val="de-DE"/>
                                  </w:rPr>
                                  <w:t>kenntlich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pacing w:val="-7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z w:val="24"/>
                                    <w:lang w:val="de-DE"/>
                                  </w:rPr>
                                  <w:t>zu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pacing w:val="-7"/>
                                    <w:sz w:val="24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z w:val="24"/>
                                    <w:lang w:val="de-DE"/>
                                  </w:rPr>
                                  <w:t>m</w:t>
                                </w:r>
                                <w:r w:rsidRPr="00744520">
                                  <w:rPr>
                                    <w:rFonts w:ascii="Arial" w:hAnsi="Arial"/>
                                    <w:b/>
                                    <w:spacing w:val="3"/>
                                    <w:sz w:val="24"/>
                                    <w:lang w:val="de-DE"/>
                                  </w:rPr>
                                  <w:t>achen.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5" o:spid="_x0000_s1039" style="width:5in;height:38.25pt;mso-position-horizontal-relative:char;mso-position-vertical-relative:line" coordsize="7200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">
                <v:group id="Group 425" o:spid="_x0000_s1040" style="position:absolute;left:8;top:8;width:2;height:360" coordorigin="8,8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26" o:spid="_x0000_s1041" style="position:absolute;left:8;top:8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kpcIA&#10;AADcAAAADwAAAGRycy9kb3ducmV2LnhtbESP0YrCMBRE3wX/IVzBF9G0UlapRlFB8Gll1Q+4Nte2&#10;2tyUJmr9+40g+DjMzBlmvmxNJR7UuNKygngUgSDOrC45V3A6bodTEM4ja6wsk4IXOVguup05pto+&#10;+Y8eB5+LAGGXooLC+zqV0mUFGXQjWxMH72Ibgz7IJpe6wWeAm0qOo+hHGiw5LBRY06ag7Ha4GwWD&#10;4zSb+Gt9dvtkhbdy/Wuq+K5Uv9euZiA8tf4b/rR3WkGSxPA+E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OSlwgAAANwAAAAPAAAAAAAAAAAAAAAAAJgCAABkcnMvZG93&#10;bnJldi54bWxQSwUGAAAAAAQABAD1AAAAhwMAAAAA&#10;" path="m,l,360e" filled="f">
                    <v:path arrowok="t" o:connecttype="custom" o:connectlocs="0,8;0,368" o:connectangles="0,0"/>
                  </v:shape>
                </v:group>
                <v:group id="Group 423" o:spid="_x0000_s1042" style="position:absolute;left:15;top:750;width:7170;height:2" coordorigin="15,750" coordsize="7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24" o:spid="_x0000_s1043" style="position:absolute;left:15;top:750;width:7170;height:2;visibility:visible;mso-wrap-style:square;v-text-anchor:top" coordsize="7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/ZP8gA&#10;AADcAAAADwAAAGRycy9kb3ducmV2LnhtbESP3WoCMRSE74W+QzgFb0SztlLKdqNUQZFCtdWCt8fN&#10;2R+6Odluoq4+vSkIXg4z8w2TTFpTiSM1rrSsYDiIQBCnVpecK/jZzvuvIJxH1lhZJgVncjAZP3QS&#10;jLU98TcdNz4XAcIuRgWF93UspUsLMugGtiYOXmYbgz7IJpe6wVOAm0o+RdGLNFhyWCiwpllB6e/m&#10;YBR8rFeL3V9vesiW++nXbj/3F3P+VKr72L6/gfDU+nv41l5qBaPRM/yfCUdAj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z9k/yAAAANwAAAAPAAAAAAAAAAAAAAAAAJgCAABk&#10;cnMvZG93bnJldi54bWxQSwUGAAAAAAQABAD1AAAAjQMAAAAA&#10;" path="m,l7170,e" filled="f">
                    <v:path arrowok="t" o:connecttype="custom" o:connectlocs="0,0;7170,0" o:connectangles="0,0"/>
                  </v:shape>
                </v:group>
                <v:group id="Group 421" o:spid="_x0000_s1044" style="position:absolute;left:8;top:368;width:2;height:390" coordorigin="8,368" coordsize="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22" o:spid="_x0000_s1045" style="position:absolute;left:8;top:368;width:2;height:390;visibility:visible;mso-wrap-style:square;v-text-anchor:top" coordsize="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EUMIA&#10;AADcAAAADwAAAGRycy9kb3ducmV2LnhtbESP0YrCMBRE3wX/IdwF3zRVVKQaZdFd6NMuVT/g0lyb&#10;anNTmljr328EYR+HmTnDbHa9rUVHra8cK5hOEhDEhdMVlwrOp+/xCoQPyBprx6TgSR522+Fgg6l2&#10;D86pO4ZSRAj7FBWYEJpUSl8YsugnriGO3sW1FkOUbSl1i48It7WcJclSWqw4LhhsaG+ouB3vVgFf&#10;pz/Y5cUhW+yzZW5+/ZdJvFKjj/5zDSJQH/7D73amFcznC3id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wRQwgAAANwAAAAPAAAAAAAAAAAAAAAAAJgCAABkcnMvZG93&#10;bnJldi54bWxQSwUGAAAAAAQABAD1AAAAhwMAAAAA&#10;" path="m,l,390e" filled="f">
                    <v:path arrowok="t" o:connecttype="custom" o:connectlocs="0,368;0,758" o:connectangles="0,0"/>
                  </v:shape>
                </v:group>
                <v:group id="Group 419" o:spid="_x0000_s1046" style="position:absolute;left:7193;top:8;width:2;height:360" coordorigin="7193,8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20" o:spid="_x0000_s1047" style="position:absolute;left:7193;top:8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ZSsQA&#10;AADcAAAADwAAAGRycy9kb3ducmV2LnhtbESP0WrCQBRE3wv9h+UWfCm6UUIj0VWsIPhUaeIHXLPX&#10;JDV7N2Q3Mf59Vyj0cZiZM8x6O5pGDNS52rKC+SwCQVxYXXOp4JwfpksQziNrbCyTggc52G5eX9aY&#10;anvnbxoyX4oAYZeigsr7NpXSFRUZdDPbEgfvajuDPsiulLrDe4CbRi6i6EMarDksVNjSvqLilvVG&#10;wXu+LBL/017cKd7hrf78Ms28V2ryNu5WIDyN/j/81z5qBXGcwPN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V2UrEAAAA3AAAAA8AAAAAAAAAAAAAAAAAmAIAAGRycy9k&#10;b3ducmV2LnhtbFBLBQYAAAAABAAEAPUAAACJAwAAAAA=&#10;" path="m,l,360e" filled="f">
                    <v:path arrowok="t" o:connecttype="custom" o:connectlocs="0,8;0,368" o:connectangles="0,0"/>
                  </v:shape>
                </v:group>
                <v:group id="Group 416" o:spid="_x0000_s1048" style="position:absolute;left:7193;top:368;width:2;height:390" coordorigin="7193,368" coordsize="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18" o:spid="_x0000_s1049" style="position:absolute;left:7193;top:368;width:2;height:390;visibility:visible;mso-wrap-style:square;v-text-anchor:top" coordsize="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OVcMA&#10;AADcAAAADwAAAGRycy9kb3ducmV2LnhtbESP0WrCQBRE34X+w3ILvulGUbGpqxStkCclaT/gkr3N&#10;ps3eDdltjH/vCoKPw8ycYTa7wTaip87XjhXMpgkI4tLpmisF31/HyRqED8gaG8ek4EoedtuX0QZT&#10;7S6cU1+ESkQI+xQVmBDaVEpfGrLop64ljt6P6yyGKLtK6g4vEW4bOU+SlbRYc1ww2NLeUPlX/FsF&#10;/Ds7YZ+Xh2y5z1a5OftPk3ilxq/DxzuIQEN4hh/tTCtYLN7gfiYeAb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oOVcMAAADcAAAADwAAAAAAAAAAAAAAAACYAgAAZHJzL2Rv&#10;d25yZXYueG1sUEsFBgAAAAAEAAQA9QAAAIgDAAAAAA==&#10;" path="m,l,390e" filled="f">
                    <v:path arrowok="t" o:connecttype="custom" o:connectlocs="0,368;0,758" o:connectangles="0,0"/>
                  </v:shape>
                  <v:shape id="Text Box 417" o:spid="_x0000_s1050" type="#_x0000_t202" style="position:absolute;width:7200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  <v:textbox inset="0,0,0,0">
                      <w:txbxContent>
                        <w:p w:rsidR="00744520" w:rsidRPr="00744520" w:rsidRDefault="00744520">
                          <w:pPr>
                            <w:spacing w:before="19" w:line="360" w:lineRule="exact"/>
                            <w:ind w:left="60" w:right="518"/>
                            <w:rPr>
                              <w:rFonts w:ascii="Arial" w:eastAsia="Arial" w:hAnsi="Arial" w:cs="Arial"/>
                              <w:sz w:val="24"/>
                              <w:szCs w:val="24"/>
                              <w:lang w:val="de-DE"/>
                            </w:rPr>
                          </w:pPr>
                          <w:r w:rsidRPr="00744520">
                            <w:rPr>
                              <w:rFonts w:ascii="Arial" w:hAnsi="Arial"/>
                              <w:spacing w:val="-2"/>
                              <w:sz w:val="24"/>
                              <w:lang w:val="de-DE"/>
                            </w:rPr>
                            <w:t>desse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n</w:t>
                          </w:r>
                          <w:r w:rsidRPr="00744520">
                            <w:rPr>
                              <w:rFonts w:ascii="Arial" w:hAnsi="Arial"/>
                              <w:spacing w:val="-9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  <w:lang w:val="de-DE"/>
                            </w:rPr>
                            <w:t>Erträg</w:t>
                          </w:r>
                          <w:r w:rsidRPr="00744520">
                            <w:rPr>
                              <w:rFonts w:ascii="Arial" w:hAnsi="Arial"/>
                              <w:b/>
                              <w:sz w:val="24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Arial" w:hAnsi="Arial"/>
                              <w:b/>
                              <w:spacing w:val="-7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3"/>
                              <w:sz w:val="24"/>
                              <w:lang w:val="de-DE"/>
                            </w:rPr>
                            <w:t>genann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Arial" w:hAnsi="Arial"/>
                              <w:spacing w:val="-10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3"/>
                              <w:sz w:val="24"/>
                              <w:lang w:val="de-DE"/>
                            </w:rPr>
                            <w:t>ode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Arial" w:hAnsi="Arial"/>
                              <w:spacing w:val="-10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3"/>
                              <w:sz w:val="24"/>
                              <w:lang w:val="de-DE"/>
                            </w:rPr>
                            <w:t>einbezoge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n</w:t>
                          </w:r>
                          <w:r w:rsidRPr="00744520">
                            <w:rPr>
                              <w:rFonts w:ascii="Arial" w:hAnsi="Arial"/>
                              <w:spacing w:val="-10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3"/>
                              <w:sz w:val="24"/>
                              <w:lang w:val="de-DE"/>
                            </w:rPr>
                            <w:t>werden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,</w:t>
                          </w:r>
                          <w:r w:rsidRPr="00744520">
                            <w:rPr>
                              <w:rFonts w:ascii="Arial" w:hAnsi="Arial"/>
                              <w:spacing w:val="-10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3"/>
                              <w:sz w:val="24"/>
                              <w:lang w:val="de-DE"/>
                            </w:rPr>
                            <w:t>is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Arial" w:hAnsi="Arial"/>
                              <w:spacing w:val="-10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spacing w:val="-3"/>
                              <w:sz w:val="24"/>
                              <w:lang w:val="de-DE"/>
                            </w:rPr>
                            <w:t>die</w:t>
                          </w:r>
                          <w:r w:rsidRPr="00744520">
                            <w:rPr>
                              <w:rFonts w:ascii="Arial" w:hAnsi="Arial"/>
                              <w:sz w:val="24"/>
                              <w:lang w:val="de-DE"/>
                            </w:rPr>
                            <w:t>s</w:t>
                          </w:r>
                          <w:r w:rsidRPr="00744520">
                            <w:rPr>
                              <w:rFonts w:ascii="Arial" w:hAnsi="Arial"/>
                              <w:spacing w:val="-10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b/>
                              <w:spacing w:val="2"/>
                              <w:sz w:val="24"/>
                              <w:lang w:val="de-DE"/>
                            </w:rPr>
                            <w:t>aus</w:t>
                          </w:r>
                          <w:r w:rsidRPr="00744520">
                            <w:rPr>
                              <w:rFonts w:ascii="Arial" w:hAnsi="Arial"/>
                              <w:b/>
                              <w:sz w:val="24"/>
                              <w:lang w:val="de-DE"/>
                            </w:rPr>
                            <w:t>- drücklich</w:t>
                          </w:r>
                          <w:r w:rsidRPr="00744520">
                            <w:rPr>
                              <w:rFonts w:ascii="Arial" w:hAnsi="Arial"/>
                              <w:b/>
                              <w:spacing w:val="-7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b/>
                              <w:sz w:val="24"/>
                              <w:lang w:val="de-DE"/>
                            </w:rPr>
                            <w:t>kenntlich</w:t>
                          </w:r>
                          <w:r w:rsidRPr="00744520">
                            <w:rPr>
                              <w:rFonts w:ascii="Arial" w:hAnsi="Arial"/>
                              <w:b/>
                              <w:spacing w:val="-7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b/>
                              <w:sz w:val="24"/>
                              <w:lang w:val="de-DE"/>
                            </w:rPr>
                            <w:t>zu</w:t>
                          </w:r>
                          <w:r w:rsidRPr="00744520">
                            <w:rPr>
                              <w:rFonts w:ascii="Arial" w:hAnsi="Arial"/>
                              <w:b/>
                              <w:spacing w:val="-7"/>
                              <w:sz w:val="24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Arial" w:hAnsi="Arial"/>
                              <w:b/>
                              <w:sz w:val="24"/>
                              <w:lang w:val="de-DE"/>
                            </w:rPr>
                            <w:t>m</w:t>
                          </w:r>
                          <w:r w:rsidRPr="00744520">
                            <w:rPr>
                              <w:rFonts w:ascii="Arial" w:hAnsi="Arial"/>
                              <w:b/>
                              <w:spacing w:val="3"/>
                              <w:sz w:val="24"/>
                              <w:lang w:val="de-DE"/>
                            </w:rPr>
                            <w:t>achen.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7"/>
        <w:rPr>
          <w:rFonts w:ascii="Arial" w:eastAsia="Arial" w:hAnsi="Arial" w:cs="Arial"/>
          <w:sz w:val="21"/>
          <w:szCs w:val="21"/>
        </w:rPr>
      </w:pPr>
    </w:p>
    <w:p w:rsidR="00577D01" w:rsidRDefault="007E4FD2">
      <w:pPr>
        <w:pStyle w:val="ListParagraph"/>
        <w:numPr>
          <w:ilvl w:val="1"/>
          <w:numId w:val="70"/>
        </w:numPr>
        <w:tabs>
          <w:tab w:val="left" w:pos="495"/>
        </w:tabs>
        <w:spacing w:before="69"/>
        <w:ind w:left="495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3"/>
          <w:sz w:val="24"/>
        </w:rPr>
        <w:t>Marktanteile</w:t>
      </w:r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spacing w:line="312" w:lineRule="auto"/>
        <w:ind w:left="495" w:right="10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>Die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Beteiligten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haben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für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jeden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Unternehmensverbund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Inlandsmarktanteile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11"/>
          <w:sz w:val="24"/>
          <w:lang w:val="de-DE"/>
        </w:rPr>
        <w:t>anzu-</w:t>
      </w:r>
      <w:r w:rsidRPr="00744520">
        <w:rPr>
          <w:rFonts w:ascii="Arial" w:hAnsi="Arial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geben,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soweit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diese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im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Geltungsbereich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des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GWB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in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einem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wesentlichen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Teil </w:t>
      </w:r>
      <w:r w:rsidRPr="00744520">
        <w:rPr>
          <w:rFonts w:ascii="Arial" w:hAnsi="Arial"/>
          <w:sz w:val="24"/>
          <w:lang w:val="de-DE"/>
        </w:rPr>
        <w:t xml:space="preserve">desselben für die </w:t>
      </w:r>
      <w:r w:rsidRPr="00744520">
        <w:rPr>
          <w:rFonts w:ascii="Arial" w:hAnsi="Arial"/>
          <w:spacing w:val="-3"/>
          <w:sz w:val="24"/>
          <w:lang w:val="de-DE"/>
        </w:rPr>
        <w:t xml:space="preserve">beteiligten Unternehmen mindestens </w:t>
      </w:r>
      <w:r w:rsidRPr="00744520">
        <w:rPr>
          <w:rFonts w:ascii="Arial" w:hAnsi="Arial"/>
          <w:sz w:val="24"/>
          <w:lang w:val="de-DE"/>
        </w:rPr>
        <w:t xml:space="preserve">20 % </w:t>
      </w:r>
      <w:r w:rsidRPr="00744520">
        <w:rPr>
          <w:rFonts w:ascii="Arial" w:hAnsi="Arial"/>
          <w:spacing w:val="-3"/>
          <w:sz w:val="24"/>
          <w:lang w:val="de-DE"/>
        </w:rPr>
        <w:t>erreichen,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einschließlich</w:t>
      </w:r>
      <w:r w:rsidRPr="00744520">
        <w:rPr>
          <w:rFonts w:ascii="Arial" w:hAnsi="Arial"/>
          <w:spacing w:val="-4"/>
          <w:sz w:val="24"/>
          <w:lang w:val="de-DE"/>
        </w:rPr>
        <w:t xml:space="preserve"> der </w:t>
      </w:r>
      <w:r w:rsidRPr="00744520">
        <w:rPr>
          <w:rFonts w:ascii="Arial" w:hAnsi="Arial"/>
          <w:spacing w:val="-5"/>
          <w:sz w:val="24"/>
          <w:lang w:val="de-DE"/>
        </w:rPr>
        <w:t xml:space="preserve">Grundlagen </w:t>
      </w:r>
      <w:r w:rsidRPr="00744520">
        <w:rPr>
          <w:rFonts w:ascii="Arial" w:hAnsi="Arial"/>
          <w:spacing w:val="-4"/>
          <w:sz w:val="24"/>
          <w:lang w:val="de-DE"/>
        </w:rPr>
        <w:t xml:space="preserve">für ihre </w:t>
      </w:r>
      <w:r w:rsidRPr="00744520">
        <w:rPr>
          <w:rFonts w:ascii="Arial" w:hAnsi="Arial"/>
          <w:spacing w:val="-5"/>
          <w:sz w:val="24"/>
          <w:lang w:val="de-DE"/>
        </w:rPr>
        <w:t xml:space="preserve">Berechnung </w:t>
      </w:r>
      <w:r w:rsidRPr="00744520">
        <w:rPr>
          <w:rFonts w:ascii="Arial" w:hAnsi="Arial"/>
          <w:spacing w:val="-4"/>
          <w:sz w:val="24"/>
          <w:lang w:val="de-DE"/>
        </w:rPr>
        <w:t>oder</w:t>
      </w:r>
      <w:r w:rsidRPr="00744520">
        <w:rPr>
          <w:rFonts w:ascii="Arial" w:hAnsi="Arial"/>
          <w:spacing w:val="-28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Schätzung.</w:t>
      </w:r>
    </w:p>
    <w:p w:rsidR="00577D01" w:rsidRPr="00744520" w:rsidRDefault="007E4FD2">
      <w:pPr>
        <w:spacing w:before="123" w:line="312" w:lineRule="auto"/>
        <w:ind w:left="495" w:right="11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Für die </w:t>
      </w:r>
      <w:r w:rsidRPr="00744520">
        <w:rPr>
          <w:rFonts w:ascii="Arial" w:hAnsi="Arial"/>
          <w:spacing w:val="-4"/>
          <w:sz w:val="24"/>
          <w:lang w:val="de-DE"/>
        </w:rPr>
        <w:t xml:space="preserve">Berechnung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Marktanteile </w:t>
      </w:r>
      <w:r w:rsidRPr="00744520">
        <w:rPr>
          <w:rFonts w:ascii="Arial" w:hAnsi="Arial"/>
          <w:spacing w:val="-3"/>
          <w:sz w:val="24"/>
          <w:lang w:val="de-DE"/>
        </w:rPr>
        <w:t xml:space="preserve">ist </w:t>
      </w:r>
      <w:r w:rsidRPr="00744520">
        <w:rPr>
          <w:rFonts w:ascii="Arial" w:hAnsi="Arial"/>
          <w:spacing w:val="-4"/>
          <w:sz w:val="24"/>
          <w:lang w:val="de-DE"/>
        </w:rPr>
        <w:t xml:space="preserve">zunächst </w:t>
      </w:r>
      <w:r w:rsidRPr="00744520">
        <w:rPr>
          <w:rFonts w:ascii="Arial" w:hAnsi="Arial"/>
          <w:spacing w:val="-3"/>
          <w:sz w:val="24"/>
          <w:lang w:val="de-DE"/>
        </w:rPr>
        <w:t xml:space="preserve">von dem </w:t>
      </w:r>
      <w:r w:rsidRPr="00744520">
        <w:rPr>
          <w:rFonts w:ascii="Arial" w:hAnsi="Arial"/>
          <w:spacing w:val="-4"/>
          <w:sz w:val="24"/>
          <w:lang w:val="de-DE"/>
        </w:rPr>
        <w:t>gesamten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Geltungsbereich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des </w:t>
      </w:r>
      <w:r w:rsidRPr="00744520">
        <w:rPr>
          <w:rFonts w:ascii="Arial" w:hAnsi="Arial"/>
          <w:spacing w:val="-4"/>
          <w:sz w:val="24"/>
          <w:lang w:val="de-DE"/>
        </w:rPr>
        <w:t xml:space="preserve">Gesetzes (Bundesrepublik Deutschland) auszugehen. </w:t>
      </w:r>
      <w:r w:rsidRPr="00744520">
        <w:rPr>
          <w:rFonts w:ascii="Arial" w:hAnsi="Arial"/>
          <w:spacing w:val="-3"/>
          <w:sz w:val="24"/>
          <w:lang w:val="de-DE"/>
        </w:rPr>
        <w:t>Wenn ein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>Unternehmen</w:t>
      </w:r>
      <w:r w:rsidRPr="00744520">
        <w:rPr>
          <w:rFonts w:ascii="Arial" w:hAnsi="Arial"/>
          <w:spacing w:val="-8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nicht im gesamten Bundesgebiet </w:t>
      </w:r>
      <w:r w:rsidRPr="00744520">
        <w:rPr>
          <w:rFonts w:ascii="Arial" w:hAnsi="Arial"/>
          <w:spacing w:val="-6"/>
          <w:sz w:val="24"/>
          <w:lang w:val="de-DE"/>
        </w:rPr>
        <w:t xml:space="preserve">tätig </w:t>
      </w:r>
      <w:r w:rsidRPr="00744520">
        <w:rPr>
          <w:rFonts w:ascii="Arial" w:hAnsi="Arial"/>
          <w:sz w:val="24"/>
          <w:lang w:val="de-DE"/>
        </w:rPr>
        <w:t xml:space="preserve">ist </w:t>
      </w:r>
      <w:r w:rsidRPr="00744520">
        <w:rPr>
          <w:rFonts w:ascii="Arial" w:hAnsi="Arial"/>
          <w:spacing w:val="-3"/>
          <w:sz w:val="24"/>
          <w:lang w:val="de-DE"/>
        </w:rPr>
        <w:t xml:space="preserve">oder seine Marktstellung </w:t>
      </w:r>
      <w:r w:rsidRPr="00744520">
        <w:rPr>
          <w:rFonts w:ascii="Arial" w:hAnsi="Arial"/>
          <w:sz w:val="24"/>
          <w:lang w:val="de-DE"/>
        </w:rPr>
        <w:t>erhebliche</w:t>
      </w:r>
      <w:r w:rsidRPr="00744520">
        <w:rPr>
          <w:rFonts w:ascii="Arial" w:hAnsi="Arial"/>
          <w:spacing w:val="-2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regiona-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le</w:t>
      </w:r>
      <w:r w:rsidRPr="00744520">
        <w:rPr>
          <w:rFonts w:ascii="Arial" w:hAnsi="Arial"/>
          <w:spacing w:val="-1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Unterschiede</w:t>
      </w:r>
      <w:r w:rsidRPr="00744520">
        <w:rPr>
          <w:rFonts w:ascii="Arial" w:hAnsi="Arial"/>
          <w:spacing w:val="-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aufweist,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ist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es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erforderlich,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neben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den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Marktanteilen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für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den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gesamten Geltungsbereich </w:t>
      </w:r>
      <w:r w:rsidRPr="00744520">
        <w:rPr>
          <w:rFonts w:ascii="Arial" w:hAnsi="Arial"/>
          <w:spacing w:val="-3"/>
          <w:sz w:val="24"/>
          <w:lang w:val="de-DE"/>
        </w:rPr>
        <w:t xml:space="preserve">auch Angaben </w:t>
      </w:r>
      <w:r w:rsidRPr="00744520">
        <w:rPr>
          <w:rFonts w:ascii="Arial" w:hAnsi="Arial"/>
          <w:sz w:val="24"/>
          <w:lang w:val="de-DE"/>
        </w:rPr>
        <w:t xml:space="preserve">für die </w:t>
      </w:r>
      <w:r w:rsidRPr="00744520">
        <w:rPr>
          <w:rFonts w:ascii="Arial" w:hAnsi="Arial"/>
          <w:spacing w:val="-3"/>
          <w:sz w:val="24"/>
          <w:lang w:val="de-DE"/>
        </w:rPr>
        <w:t xml:space="preserve">Marktanteile </w:t>
      </w:r>
      <w:r w:rsidRPr="00744520">
        <w:rPr>
          <w:rFonts w:ascii="Arial" w:hAnsi="Arial"/>
          <w:sz w:val="24"/>
          <w:lang w:val="de-DE"/>
        </w:rPr>
        <w:t xml:space="preserve">in den </w:t>
      </w:r>
      <w:r w:rsidRPr="00744520">
        <w:rPr>
          <w:rFonts w:ascii="Arial" w:hAnsi="Arial"/>
          <w:spacing w:val="-6"/>
          <w:sz w:val="24"/>
          <w:lang w:val="de-DE"/>
        </w:rPr>
        <w:t xml:space="preserve">einzelnen </w:t>
      </w:r>
      <w:r w:rsidRPr="00744520">
        <w:rPr>
          <w:rFonts w:ascii="Arial" w:hAnsi="Arial"/>
          <w:spacing w:val="-5"/>
          <w:sz w:val="24"/>
          <w:lang w:val="de-DE"/>
        </w:rPr>
        <w:t>regionalen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Märk-</w:t>
      </w:r>
      <w:r w:rsidRPr="00744520">
        <w:rPr>
          <w:rFonts w:ascii="Arial" w:hAnsi="Arial"/>
          <w:spacing w:val="-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ten </w:t>
      </w:r>
      <w:r w:rsidRPr="00744520">
        <w:rPr>
          <w:rFonts w:ascii="Arial" w:hAnsi="Arial"/>
          <w:spacing w:val="-4"/>
          <w:sz w:val="24"/>
          <w:lang w:val="de-DE"/>
        </w:rPr>
        <w:t>zu</w:t>
      </w:r>
      <w:r w:rsidRPr="00744520">
        <w:rPr>
          <w:rFonts w:ascii="Arial" w:hAnsi="Arial"/>
          <w:spacing w:val="-21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>machen.</w:t>
      </w:r>
    </w:p>
    <w:p w:rsidR="00577D01" w:rsidRPr="00744520" w:rsidRDefault="007E4FD2">
      <w:pPr>
        <w:spacing w:before="123" w:line="312" w:lineRule="auto"/>
        <w:ind w:left="495" w:right="10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Für die </w:t>
      </w:r>
      <w:r w:rsidRPr="00744520">
        <w:rPr>
          <w:rFonts w:ascii="Arial" w:hAnsi="Arial"/>
          <w:spacing w:val="-3"/>
          <w:sz w:val="24"/>
          <w:lang w:val="de-DE"/>
        </w:rPr>
        <w:t xml:space="preserve">Marktanteilsberechnung sind die </w:t>
      </w:r>
      <w:r w:rsidRPr="00744520">
        <w:rPr>
          <w:rFonts w:ascii="Arial" w:hAnsi="Arial"/>
          <w:spacing w:val="-4"/>
          <w:sz w:val="24"/>
          <w:lang w:val="de-DE"/>
        </w:rPr>
        <w:t xml:space="preserve">neuesten statistischen Angaben </w:t>
      </w:r>
      <w:r w:rsidRPr="00744520">
        <w:rPr>
          <w:rFonts w:ascii="Arial" w:hAnsi="Arial"/>
          <w:sz w:val="24"/>
          <w:lang w:val="de-DE"/>
        </w:rPr>
        <w:t>zu</w:t>
      </w:r>
      <w:r w:rsidRPr="00744520">
        <w:rPr>
          <w:rFonts w:ascii="Arial" w:hAnsi="Arial"/>
          <w:spacing w:val="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ver-</w:t>
      </w:r>
      <w:r w:rsidRPr="00744520">
        <w:rPr>
          <w:rFonts w:ascii="Arial" w:hAnsi="Arial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wenden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sowie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Angaben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über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Grundlagen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für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seine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Berechnung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oder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Schätzung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zu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machen. </w:t>
      </w:r>
      <w:r w:rsidRPr="00744520">
        <w:rPr>
          <w:rFonts w:ascii="Arial" w:hAnsi="Arial"/>
          <w:spacing w:val="-3"/>
          <w:sz w:val="24"/>
          <w:lang w:val="de-DE"/>
        </w:rPr>
        <w:t xml:space="preserve">Bei der </w:t>
      </w:r>
      <w:r w:rsidRPr="00744520">
        <w:rPr>
          <w:rFonts w:ascii="Arial" w:hAnsi="Arial"/>
          <w:spacing w:val="-4"/>
          <w:sz w:val="24"/>
          <w:lang w:val="de-DE"/>
        </w:rPr>
        <w:t xml:space="preserve">Marktanteilsberechnung </w:t>
      </w:r>
      <w:r w:rsidRPr="00744520">
        <w:rPr>
          <w:rFonts w:ascii="Arial" w:hAnsi="Arial"/>
          <w:spacing w:val="-3"/>
          <w:sz w:val="24"/>
          <w:lang w:val="de-DE"/>
        </w:rPr>
        <w:t xml:space="preserve">kann von </w:t>
      </w:r>
      <w:r w:rsidRPr="00744520">
        <w:rPr>
          <w:rFonts w:ascii="Arial" w:hAnsi="Arial"/>
          <w:spacing w:val="-4"/>
          <w:sz w:val="24"/>
          <w:lang w:val="de-DE"/>
        </w:rPr>
        <w:t xml:space="preserve">Absatzmengen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9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Absatzwerten</w:t>
      </w:r>
      <w:r w:rsidRPr="00744520">
        <w:rPr>
          <w:rFonts w:ascii="Arial" w:hAnsi="Arial"/>
          <w:spacing w:val="-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ausgegangen werden. </w:t>
      </w:r>
      <w:r w:rsidRPr="00744520">
        <w:rPr>
          <w:rFonts w:ascii="Arial" w:hAnsi="Arial"/>
          <w:sz w:val="24"/>
          <w:lang w:val="de-DE"/>
        </w:rPr>
        <w:t xml:space="preserve">Es </w:t>
      </w:r>
      <w:r w:rsidRPr="00744520">
        <w:rPr>
          <w:rFonts w:ascii="Arial" w:hAnsi="Arial"/>
          <w:spacing w:val="-3"/>
          <w:sz w:val="24"/>
          <w:lang w:val="de-DE"/>
        </w:rPr>
        <w:t xml:space="preserve">ist zweckmäßig,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Berechnung </w:t>
      </w:r>
      <w:r w:rsidRPr="00744520">
        <w:rPr>
          <w:rFonts w:ascii="Arial" w:hAnsi="Arial"/>
          <w:sz w:val="24"/>
          <w:lang w:val="de-DE"/>
        </w:rPr>
        <w:t xml:space="preserve">auf </w:t>
      </w:r>
      <w:r w:rsidRPr="00744520">
        <w:rPr>
          <w:rFonts w:ascii="Arial" w:hAnsi="Arial"/>
          <w:spacing w:val="-3"/>
          <w:sz w:val="24"/>
          <w:lang w:val="de-DE"/>
        </w:rPr>
        <w:t>beiden Wegen</w:t>
      </w:r>
      <w:r w:rsidRPr="00744520">
        <w:rPr>
          <w:rFonts w:ascii="Arial" w:hAnsi="Arial"/>
          <w:spacing w:val="2"/>
          <w:sz w:val="24"/>
          <w:lang w:val="de-DE"/>
        </w:rPr>
        <w:t xml:space="preserve"> </w:t>
      </w:r>
      <w:r w:rsidRPr="00744520">
        <w:rPr>
          <w:rFonts w:ascii="Arial" w:hAnsi="Arial"/>
          <w:spacing w:val="-11"/>
          <w:sz w:val="24"/>
          <w:lang w:val="de-DE"/>
        </w:rPr>
        <w:t>vorzu-</w:t>
      </w:r>
      <w:r w:rsidRPr="00744520">
        <w:rPr>
          <w:rFonts w:ascii="Arial" w:hAnsi="Arial"/>
          <w:spacing w:val="-17"/>
          <w:sz w:val="24"/>
          <w:lang w:val="de-DE"/>
        </w:rPr>
        <w:t xml:space="preserve"> </w:t>
      </w:r>
      <w:r w:rsidRPr="00744520">
        <w:rPr>
          <w:rFonts w:ascii="Arial" w:hAnsi="Arial"/>
          <w:spacing w:val="-8"/>
          <w:sz w:val="24"/>
          <w:lang w:val="de-DE"/>
        </w:rPr>
        <w:t xml:space="preserve">nehmen </w:t>
      </w:r>
      <w:r w:rsidRPr="00744520">
        <w:rPr>
          <w:rFonts w:ascii="Arial" w:hAnsi="Arial"/>
          <w:spacing w:val="-6"/>
          <w:sz w:val="24"/>
          <w:lang w:val="de-DE"/>
        </w:rPr>
        <w:t>und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>vorzulegen.</w:t>
      </w:r>
    </w:p>
    <w:p w:rsidR="00577D01" w:rsidRPr="00744520" w:rsidRDefault="007E4FD2">
      <w:pPr>
        <w:spacing w:before="123" w:line="312" w:lineRule="auto"/>
        <w:ind w:left="495" w:right="10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Zu </w:t>
      </w:r>
      <w:r w:rsidRPr="00744520">
        <w:rPr>
          <w:rFonts w:ascii="Arial" w:hAnsi="Arial"/>
          <w:spacing w:val="-4"/>
          <w:sz w:val="24"/>
          <w:lang w:val="de-DE"/>
        </w:rPr>
        <w:t xml:space="preserve">einem Markt sind nur </w:t>
      </w:r>
      <w:r w:rsidRPr="00744520">
        <w:rPr>
          <w:rFonts w:ascii="Arial" w:hAnsi="Arial"/>
          <w:spacing w:val="-5"/>
          <w:sz w:val="24"/>
          <w:lang w:val="de-DE"/>
        </w:rPr>
        <w:t xml:space="preserve">solche </w:t>
      </w:r>
      <w:r w:rsidRPr="00744520">
        <w:rPr>
          <w:rFonts w:ascii="Arial" w:hAnsi="Arial"/>
          <w:spacing w:val="-4"/>
          <w:sz w:val="24"/>
          <w:lang w:val="de-DE"/>
        </w:rPr>
        <w:t xml:space="preserve">Waren bzw. </w:t>
      </w:r>
      <w:r w:rsidRPr="00744520">
        <w:rPr>
          <w:rFonts w:ascii="Arial" w:hAnsi="Arial"/>
          <w:spacing w:val="-5"/>
          <w:sz w:val="24"/>
          <w:lang w:val="de-DE"/>
        </w:rPr>
        <w:t xml:space="preserve">gewerbliche Leistungen </w:t>
      </w:r>
      <w:r w:rsidRPr="00744520">
        <w:rPr>
          <w:rFonts w:ascii="Arial" w:hAnsi="Arial"/>
          <w:spacing w:val="-3"/>
          <w:sz w:val="24"/>
          <w:lang w:val="de-DE"/>
        </w:rPr>
        <w:t xml:space="preserve">zu </w:t>
      </w:r>
      <w:r w:rsidRPr="00744520">
        <w:rPr>
          <w:rFonts w:ascii="Arial" w:hAnsi="Arial"/>
          <w:spacing w:val="-5"/>
          <w:sz w:val="24"/>
          <w:lang w:val="de-DE"/>
        </w:rPr>
        <w:t xml:space="preserve">zählen, </w:t>
      </w:r>
      <w:r w:rsidRPr="00744520">
        <w:rPr>
          <w:rFonts w:ascii="Arial" w:hAnsi="Arial"/>
          <w:spacing w:val="-4"/>
          <w:sz w:val="24"/>
          <w:lang w:val="de-DE"/>
        </w:rPr>
        <w:t xml:space="preserve">die </w:t>
      </w:r>
      <w:r w:rsidRPr="00744520">
        <w:rPr>
          <w:rFonts w:ascii="Arial" w:hAnsi="Arial"/>
          <w:spacing w:val="-5"/>
          <w:sz w:val="24"/>
          <w:lang w:val="de-DE"/>
        </w:rPr>
        <w:t>aus</w:t>
      </w:r>
      <w:r w:rsidRPr="00744520">
        <w:rPr>
          <w:rFonts w:ascii="Arial" w:hAnsi="Arial"/>
          <w:spacing w:val="-6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Sicht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Abnehmer </w:t>
      </w:r>
      <w:r w:rsidRPr="00744520">
        <w:rPr>
          <w:rFonts w:ascii="Arial" w:hAnsi="Arial"/>
          <w:spacing w:val="-3"/>
          <w:sz w:val="24"/>
          <w:lang w:val="de-DE"/>
        </w:rPr>
        <w:t xml:space="preserve">nach </w:t>
      </w:r>
      <w:r w:rsidRPr="00744520">
        <w:rPr>
          <w:rFonts w:ascii="Arial" w:hAnsi="Arial"/>
          <w:spacing w:val="-4"/>
          <w:sz w:val="24"/>
          <w:lang w:val="de-DE"/>
        </w:rPr>
        <w:t xml:space="preserve">Beschaffenheit, Verwendungszweck </w:t>
      </w:r>
      <w:r w:rsidRPr="00744520">
        <w:rPr>
          <w:rFonts w:ascii="Arial" w:hAnsi="Arial"/>
          <w:spacing w:val="-3"/>
          <w:sz w:val="24"/>
          <w:lang w:val="de-DE"/>
        </w:rPr>
        <w:t xml:space="preserve">und </w:t>
      </w:r>
      <w:r w:rsidRPr="00744520">
        <w:rPr>
          <w:rFonts w:ascii="Arial" w:hAnsi="Arial"/>
          <w:spacing w:val="-4"/>
          <w:sz w:val="24"/>
          <w:lang w:val="de-DE"/>
        </w:rPr>
        <w:t xml:space="preserve">Preis </w:t>
      </w:r>
      <w:r w:rsidRPr="00744520">
        <w:rPr>
          <w:rFonts w:ascii="Arial" w:hAnsi="Arial"/>
          <w:spacing w:val="-3"/>
          <w:sz w:val="24"/>
          <w:lang w:val="de-DE"/>
        </w:rPr>
        <w:t>als</w:t>
      </w:r>
      <w:r w:rsidRPr="00744520">
        <w:rPr>
          <w:rFonts w:ascii="Arial" w:hAnsi="Arial"/>
          <w:spacing w:val="5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aus- </w:t>
      </w:r>
      <w:r w:rsidRPr="00744520">
        <w:rPr>
          <w:rFonts w:ascii="Arial" w:hAnsi="Arial"/>
          <w:spacing w:val="-4"/>
          <w:sz w:val="24"/>
          <w:lang w:val="de-DE"/>
        </w:rPr>
        <w:t xml:space="preserve">tauschbar angesehen werden. </w:t>
      </w:r>
      <w:r w:rsidRPr="00744520">
        <w:rPr>
          <w:rFonts w:ascii="Arial" w:hAnsi="Arial"/>
          <w:spacing w:val="-3"/>
          <w:sz w:val="24"/>
          <w:lang w:val="de-DE"/>
        </w:rPr>
        <w:t xml:space="preserve">Eine weitergehende Gliederung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Märkte </w:t>
      </w:r>
      <w:r w:rsidRPr="00744520">
        <w:rPr>
          <w:rFonts w:ascii="Arial" w:hAnsi="Arial"/>
          <w:sz w:val="24"/>
          <w:lang w:val="de-DE"/>
        </w:rPr>
        <w:t>bei der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2"/>
          <w:sz w:val="24"/>
          <w:lang w:val="de-DE"/>
        </w:rPr>
        <w:t>Be-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rechnung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anzugebenden Marktanteile präjudiziert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>Unternehmen nicht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>hinsicht-</w:t>
      </w:r>
      <w:r w:rsidRPr="00744520">
        <w:rPr>
          <w:rFonts w:ascii="Arial" w:hAnsi="Arial"/>
          <w:spacing w:val="-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lich der </w:t>
      </w:r>
      <w:r w:rsidRPr="00744520">
        <w:rPr>
          <w:rFonts w:ascii="Arial" w:hAnsi="Arial"/>
          <w:spacing w:val="-4"/>
          <w:sz w:val="24"/>
          <w:lang w:val="de-DE"/>
        </w:rPr>
        <w:t xml:space="preserve">Feststellung </w:t>
      </w:r>
      <w:r w:rsidRPr="00744520">
        <w:rPr>
          <w:rFonts w:ascii="Arial" w:hAnsi="Arial"/>
          <w:spacing w:val="-5"/>
          <w:sz w:val="24"/>
          <w:lang w:val="de-DE"/>
        </w:rPr>
        <w:t>marktbeherrschender</w:t>
      </w:r>
      <w:r w:rsidRPr="00744520">
        <w:rPr>
          <w:rFonts w:ascii="Arial" w:hAnsi="Arial"/>
          <w:spacing w:val="-39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Stellungen.</w:t>
      </w:r>
    </w:p>
    <w:p w:rsidR="00577D01" w:rsidRPr="00744520" w:rsidRDefault="007E4FD2">
      <w:pPr>
        <w:spacing w:before="123" w:line="312" w:lineRule="auto"/>
        <w:ind w:left="495" w:right="11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Bei der </w:t>
      </w:r>
      <w:r w:rsidRPr="00744520">
        <w:rPr>
          <w:rFonts w:ascii="Arial" w:hAnsi="Arial"/>
          <w:spacing w:val="-3"/>
          <w:sz w:val="24"/>
          <w:lang w:val="de-DE"/>
        </w:rPr>
        <w:t xml:space="preserve">Berechnung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Marktanteile können </w:t>
      </w: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3"/>
          <w:sz w:val="24"/>
          <w:lang w:val="de-DE"/>
        </w:rPr>
        <w:t xml:space="preserve">Einzelfall Zweifel </w:t>
      </w:r>
      <w:r w:rsidRPr="00744520">
        <w:rPr>
          <w:rFonts w:ascii="Arial" w:hAnsi="Arial"/>
          <w:spacing w:val="-6"/>
          <w:sz w:val="24"/>
          <w:lang w:val="de-DE"/>
        </w:rPr>
        <w:t>sowohl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hinsichtlich</w:t>
      </w:r>
      <w:r w:rsidRPr="00744520">
        <w:rPr>
          <w:rFonts w:ascii="Arial" w:hAnsi="Arial"/>
          <w:spacing w:val="-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Marktabgrenzung </w:t>
      </w:r>
      <w:r w:rsidRPr="00744520">
        <w:rPr>
          <w:rFonts w:ascii="Arial" w:hAnsi="Arial"/>
          <w:spacing w:val="-3"/>
          <w:sz w:val="24"/>
          <w:lang w:val="de-DE"/>
        </w:rPr>
        <w:t xml:space="preserve">als auch </w:t>
      </w:r>
      <w:r w:rsidRPr="00744520">
        <w:rPr>
          <w:rFonts w:ascii="Arial" w:hAnsi="Arial"/>
          <w:spacing w:val="-4"/>
          <w:sz w:val="24"/>
          <w:lang w:val="de-DE"/>
        </w:rPr>
        <w:t xml:space="preserve">hinsichtlich </w:t>
      </w:r>
      <w:r w:rsidRPr="00744520">
        <w:rPr>
          <w:rFonts w:ascii="Arial" w:hAnsi="Arial"/>
          <w:spacing w:val="-3"/>
          <w:sz w:val="24"/>
          <w:lang w:val="de-DE"/>
        </w:rPr>
        <w:t xml:space="preserve">der von den </w:t>
      </w:r>
      <w:r w:rsidRPr="00744520">
        <w:rPr>
          <w:rFonts w:ascii="Arial" w:hAnsi="Arial"/>
          <w:spacing w:val="-4"/>
          <w:sz w:val="24"/>
          <w:lang w:val="de-DE"/>
        </w:rPr>
        <w:t>anderen Beteiligten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erreichten </w:t>
      </w:r>
      <w:r w:rsidRPr="00744520">
        <w:rPr>
          <w:rFonts w:ascii="Arial" w:hAnsi="Arial"/>
          <w:spacing w:val="-5"/>
          <w:sz w:val="24"/>
          <w:lang w:val="de-DE"/>
        </w:rPr>
        <w:t xml:space="preserve">Inlandsmarktanteile </w:t>
      </w:r>
      <w:r w:rsidRPr="00744520">
        <w:rPr>
          <w:rFonts w:ascii="Arial" w:hAnsi="Arial"/>
          <w:spacing w:val="-3"/>
          <w:sz w:val="24"/>
          <w:lang w:val="de-DE"/>
        </w:rPr>
        <w:t xml:space="preserve">bestehen. Deshalb </w:t>
      </w:r>
      <w:r w:rsidRPr="00744520">
        <w:rPr>
          <w:rFonts w:ascii="Arial" w:hAnsi="Arial"/>
          <w:spacing w:val="-4"/>
          <w:sz w:val="24"/>
          <w:u w:val="single" w:color="000000"/>
          <w:lang w:val="de-DE"/>
        </w:rPr>
        <w:t xml:space="preserve">empfiehlt </w:t>
      </w:r>
      <w:r w:rsidRPr="00744520">
        <w:rPr>
          <w:rFonts w:ascii="Arial" w:hAnsi="Arial"/>
          <w:sz w:val="24"/>
          <w:lang w:val="de-DE"/>
        </w:rPr>
        <w:t xml:space="preserve">es </w:t>
      </w:r>
      <w:r w:rsidRPr="00744520">
        <w:rPr>
          <w:rFonts w:ascii="Arial" w:hAnsi="Arial"/>
          <w:spacing w:val="-3"/>
          <w:sz w:val="24"/>
          <w:lang w:val="de-DE"/>
        </w:rPr>
        <w:t xml:space="preserve">sich </w:t>
      </w: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3"/>
          <w:sz w:val="24"/>
          <w:lang w:val="de-DE"/>
        </w:rPr>
        <w:t xml:space="preserve">Interesse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Vollständig-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keit </w:t>
      </w:r>
      <w:r w:rsidRPr="00744520">
        <w:rPr>
          <w:rFonts w:ascii="Arial" w:hAnsi="Arial"/>
          <w:sz w:val="24"/>
          <w:lang w:val="de-DE"/>
        </w:rPr>
        <w:t xml:space="preserve">von </w:t>
      </w:r>
      <w:r w:rsidRPr="00744520">
        <w:rPr>
          <w:rFonts w:ascii="Arial" w:hAnsi="Arial"/>
          <w:spacing w:val="-6"/>
          <w:sz w:val="24"/>
          <w:lang w:val="de-DE"/>
        </w:rPr>
        <w:t xml:space="preserve">Anmeldungen, </w:t>
      </w:r>
      <w:r w:rsidRPr="00744520">
        <w:rPr>
          <w:rFonts w:ascii="Arial" w:hAnsi="Arial"/>
          <w:spacing w:val="-5"/>
          <w:sz w:val="24"/>
          <w:lang w:val="de-DE"/>
        </w:rPr>
        <w:t xml:space="preserve">Angaben </w:t>
      </w:r>
      <w:r w:rsidRPr="00744520">
        <w:rPr>
          <w:rFonts w:ascii="Arial" w:hAnsi="Arial"/>
          <w:spacing w:val="-4"/>
          <w:sz w:val="24"/>
          <w:lang w:val="de-DE"/>
        </w:rPr>
        <w:t xml:space="preserve">über </w:t>
      </w:r>
      <w:r w:rsidRPr="00744520">
        <w:rPr>
          <w:rFonts w:ascii="Arial" w:hAnsi="Arial"/>
          <w:spacing w:val="-5"/>
          <w:sz w:val="24"/>
          <w:lang w:val="de-DE"/>
        </w:rPr>
        <w:t xml:space="preserve">nennenswerte Marktanteile </w:t>
      </w:r>
      <w:r w:rsidRPr="00744520">
        <w:rPr>
          <w:rFonts w:ascii="Arial" w:hAnsi="Arial"/>
          <w:spacing w:val="-4"/>
          <w:sz w:val="24"/>
          <w:lang w:val="de-DE"/>
        </w:rPr>
        <w:t xml:space="preserve">auch </w:t>
      </w:r>
      <w:r w:rsidRPr="00744520">
        <w:rPr>
          <w:rFonts w:ascii="Arial" w:hAnsi="Arial"/>
          <w:spacing w:val="-3"/>
          <w:sz w:val="24"/>
          <w:lang w:val="de-DE"/>
        </w:rPr>
        <w:t xml:space="preserve">dann </w:t>
      </w:r>
      <w:r w:rsidRPr="00744520">
        <w:rPr>
          <w:rFonts w:ascii="Arial" w:hAnsi="Arial"/>
          <w:sz w:val="24"/>
          <w:lang w:val="de-DE"/>
        </w:rPr>
        <w:t>zu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13"/>
          <w:sz w:val="24"/>
          <w:lang w:val="de-DE"/>
        </w:rPr>
        <w:t>ma-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chen,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wenn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das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Überschreiten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20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%-Grenze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zweifelhaft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ist.</w:t>
      </w:r>
    </w:p>
    <w:p w:rsidR="00577D01" w:rsidRPr="00744520" w:rsidRDefault="007E4FD2">
      <w:pPr>
        <w:spacing w:before="108" w:line="316" w:lineRule="auto"/>
        <w:ind w:left="495" w:right="10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b/>
          <w:sz w:val="24"/>
          <w:lang w:val="de-DE"/>
        </w:rPr>
        <w:t>Umsätze und Marktanteile müssen nur für jedes am Zusammenschluss</w:t>
      </w:r>
      <w:r w:rsidRPr="00744520">
        <w:rPr>
          <w:rFonts w:ascii="Arial" w:hAnsi="Arial"/>
          <w:b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b/>
          <w:spacing w:val="-3"/>
          <w:sz w:val="24"/>
          <w:lang w:val="de-DE"/>
        </w:rPr>
        <w:t>betei-</w:t>
      </w:r>
      <w:r w:rsidRPr="00744520">
        <w:rPr>
          <w:rFonts w:ascii="Arial" w:hAnsi="Arial"/>
          <w:b/>
          <w:sz w:val="24"/>
          <w:lang w:val="de-DE"/>
        </w:rPr>
        <w:t xml:space="preserve"> </w:t>
      </w:r>
      <w:r w:rsidRPr="00744520">
        <w:rPr>
          <w:rFonts w:ascii="Arial" w:hAnsi="Arial"/>
          <w:b/>
          <w:spacing w:val="-3"/>
          <w:sz w:val="24"/>
          <w:lang w:val="de-DE"/>
        </w:rPr>
        <w:t xml:space="preserve">ligte </w:t>
      </w:r>
      <w:r w:rsidRPr="00744520">
        <w:rPr>
          <w:rFonts w:ascii="Arial" w:hAnsi="Arial"/>
          <w:b/>
          <w:sz w:val="24"/>
          <w:lang w:val="de-DE"/>
        </w:rPr>
        <w:t xml:space="preserve">Unternehmen </w:t>
      </w:r>
      <w:r w:rsidRPr="00744520">
        <w:rPr>
          <w:rFonts w:ascii="Arial" w:hAnsi="Arial"/>
          <w:spacing w:val="-4"/>
          <w:sz w:val="24"/>
          <w:lang w:val="de-DE"/>
        </w:rPr>
        <w:t xml:space="preserve">und für die mit ihm </w:t>
      </w:r>
      <w:r w:rsidRPr="00744520">
        <w:rPr>
          <w:rFonts w:ascii="Arial" w:hAnsi="Arial"/>
          <w:spacing w:val="-5"/>
          <w:sz w:val="24"/>
          <w:lang w:val="de-DE"/>
        </w:rPr>
        <w:t>verbundenen Unternehmen insgesamt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9"/>
          <w:sz w:val="24"/>
          <w:lang w:val="de-DE"/>
        </w:rPr>
        <w:t>an-</w:t>
      </w:r>
      <w:r w:rsidRPr="00744520">
        <w:rPr>
          <w:rFonts w:ascii="Arial" w:hAnsi="Arial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gegeben werden. Zweckmäßig </w:t>
      </w:r>
      <w:r w:rsidRPr="00744520">
        <w:rPr>
          <w:rFonts w:ascii="Arial" w:hAnsi="Arial"/>
          <w:sz w:val="24"/>
          <w:lang w:val="de-DE"/>
        </w:rPr>
        <w:t xml:space="preserve">ist es </w:t>
      </w:r>
      <w:r w:rsidRPr="00744520">
        <w:rPr>
          <w:rFonts w:ascii="Arial" w:hAnsi="Arial"/>
          <w:spacing w:val="-3"/>
          <w:sz w:val="24"/>
          <w:lang w:val="de-DE"/>
        </w:rPr>
        <w:t xml:space="preserve">allerdings, wenn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Daten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>unmittelbar</w:t>
      </w:r>
      <w:r w:rsidRPr="00744520">
        <w:rPr>
          <w:rFonts w:ascii="Arial" w:hAnsi="Arial"/>
          <w:spacing w:val="-2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an dem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beteiligten Unternehmen darüber hinaus </w:t>
      </w:r>
      <w:r w:rsidRPr="00744520">
        <w:rPr>
          <w:rFonts w:ascii="Arial" w:hAnsi="Arial"/>
          <w:spacing w:val="-3"/>
          <w:sz w:val="24"/>
          <w:lang w:val="de-DE"/>
        </w:rPr>
        <w:t xml:space="preserve">noch </w:t>
      </w:r>
      <w:r w:rsidRPr="00744520">
        <w:rPr>
          <w:rFonts w:ascii="Arial" w:hAnsi="Arial"/>
          <w:spacing w:val="-4"/>
          <w:sz w:val="24"/>
          <w:lang w:val="de-DE"/>
        </w:rPr>
        <w:t>gesondert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pacing w:val="-8"/>
          <w:sz w:val="24"/>
          <w:lang w:val="de-DE"/>
        </w:rPr>
        <w:t>aus-</w:t>
      </w:r>
      <w:r w:rsidRPr="00744520">
        <w:rPr>
          <w:rFonts w:ascii="Arial" w:hAnsi="Arial"/>
          <w:spacing w:val="-3"/>
          <w:sz w:val="24"/>
          <w:lang w:val="de-DE"/>
        </w:rPr>
        <w:t xml:space="preserve"> gewiesen</w:t>
      </w:r>
      <w:r w:rsidRPr="00744520">
        <w:rPr>
          <w:rFonts w:ascii="Arial" w:hAnsi="Arial"/>
          <w:spacing w:val="-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werden.</w:t>
      </w:r>
    </w:p>
    <w:p w:rsidR="00577D01" w:rsidRPr="00744520" w:rsidRDefault="00577D01">
      <w:pPr>
        <w:spacing w:line="316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540" w:right="1020" w:bottom="280" w:left="1320" w:header="720" w:footer="720" w:gutter="0"/>
          <w:cols w:space="720"/>
        </w:sect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8"/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7E4FD2">
      <w:pPr>
        <w:spacing w:line="3000" w:lineRule="exact"/>
        <w:ind w:left="3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9"/>
          <w:sz w:val="20"/>
          <w:szCs w:val="20"/>
          <w:lang w:eastAsia="zh-CN"/>
        </w:rPr>
        <w:drawing>
          <wp:inline distT="0" distB="0" distL="0" distR="0">
            <wp:extent cx="3053122" cy="19050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12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7"/>
        <w:rPr>
          <w:rFonts w:ascii="Arial" w:eastAsia="Arial" w:hAnsi="Arial" w:cs="Arial"/>
          <w:sz w:val="23"/>
          <w:szCs w:val="23"/>
        </w:rPr>
      </w:pPr>
    </w:p>
    <w:p w:rsidR="00577D01" w:rsidRPr="00744520" w:rsidRDefault="007E4FD2">
      <w:pPr>
        <w:pStyle w:val="Heading1"/>
        <w:spacing w:before="49" w:line="336" w:lineRule="auto"/>
        <w:ind w:right="975"/>
        <w:rPr>
          <w:rFonts w:cs="Arial"/>
          <w:b w:val="0"/>
          <w:bCs w:val="0"/>
          <w:lang w:val="de-DE"/>
        </w:rPr>
      </w:pPr>
      <w:bookmarkStart w:id="7" w:name="7_Merkblatt_-_Inlandsauswirkungen_2014"/>
      <w:bookmarkStart w:id="8" w:name="20140930_Merkblatt_Inlandsauswirkung_fin"/>
      <w:bookmarkEnd w:id="7"/>
      <w:bookmarkEnd w:id="8"/>
      <w:r w:rsidRPr="00744520">
        <w:rPr>
          <w:lang w:val="de-DE"/>
        </w:rPr>
        <w:t>Merkblatt Inlandsauswirkungen in</w:t>
      </w:r>
      <w:r w:rsidRPr="00744520">
        <w:rPr>
          <w:spacing w:val="-8"/>
          <w:lang w:val="de-DE"/>
        </w:rPr>
        <w:t xml:space="preserve"> </w:t>
      </w:r>
      <w:r w:rsidRPr="00744520">
        <w:rPr>
          <w:lang w:val="de-DE"/>
        </w:rPr>
        <w:t>der Fusionskontrolle</w:t>
      </w: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b/>
          <w:bCs/>
          <w:sz w:val="50"/>
          <w:szCs w:val="50"/>
          <w:lang w:val="de-DE"/>
        </w:rPr>
      </w:pPr>
    </w:p>
    <w:p w:rsidR="00577D01" w:rsidRPr="00744520" w:rsidRDefault="007E4FD2">
      <w:pPr>
        <w:pStyle w:val="BodyText"/>
        <w:ind w:left="1723" w:right="975" w:firstLine="0"/>
        <w:rPr>
          <w:rFonts w:cs="Arial"/>
          <w:lang w:val="de-DE"/>
        </w:rPr>
      </w:pPr>
      <w:r w:rsidRPr="00744520">
        <w:rPr>
          <w:lang w:val="de-DE"/>
        </w:rPr>
        <w:t>30. September</w:t>
      </w:r>
      <w:r w:rsidRPr="00744520">
        <w:rPr>
          <w:spacing w:val="-7"/>
          <w:lang w:val="de-DE"/>
        </w:rPr>
        <w:t xml:space="preserve"> </w:t>
      </w:r>
      <w:r w:rsidRPr="00744520">
        <w:rPr>
          <w:lang w:val="de-DE"/>
        </w:rPr>
        <w:t>2014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  <w:sectPr w:rsidR="00577D01" w:rsidRPr="00744520">
          <w:pgSz w:w="11910" w:h="16840"/>
          <w:pgMar w:top="1580" w:right="1680" w:bottom="280" w:left="1680" w:header="720" w:footer="720" w:gutter="0"/>
          <w:cols w:space="720"/>
        </w:sectPr>
      </w:pPr>
    </w:p>
    <w:p w:rsidR="00577D01" w:rsidRPr="00744520" w:rsidRDefault="00577D01">
      <w:pPr>
        <w:spacing w:before="6"/>
        <w:rPr>
          <w:rFonts w:ascii="Arial" w:eastAsia="Arial" w:hAnsi="Arial" w:cs="Arial"/>
          <w:sz w:val="9"/>
          <w:szCs w:val="9"/>
          <w:lang w:val="de-DE"/>
        </w:rPr>
      </w:pPr>
    </w:p>
    <w:p w:rsidR="00577D01" w:rsidRDefault="007E4FD2">
      <w:pPr>
        <w:pStyle w:val="Heading3"/>
        <w:numPr>
          <w:ilvl w:val="0"/>
          <w:numId w:val="60"/>
        </w:numPr>
        <w:tabs>
          <w:tab w:val="left" w:pos="1352"/>
        </w:tabs>
        <w:spacing w:before="65"/>
        <w:ind w:right="123" w:hanging="566"/>
        <w:rPr>
          <w:rFonts w:cs="Arial"/>
          <w:b w:val="0"/>
          <w:bCs w:val="0"/>
        </w:rPr>
      </w:pPr>
      <w:bookmarkStart w:id="9" w:name="_TOC_250050"/>
      <w:r>
        <w:t>Einführung</w:t>
      </w:r>
      <w:bookmarkEnd w:id="9"/>
    </w:p>
    <w:p w:rsidR="00577D01" w:rsidRDefault="00577D01">
      <w:pPr>
        <w:spacing w:before="2"/>
        <w:rPr>
          <w:rFonts w:ascii="Arial" w:eastAsia="Arial" w:hAnsi="Arial" w:cs="Arial"/>
          <w:b/>
          <w:bCs/>
          <w:sz w:val="32"/>
          <w:szCs w:val="32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26" w:lineRule="auto"/>
        <w:ind w:right="115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Bei </w:t>
      </w:r>
      <w:r w:rsidRPr="00744520">
        <w:rPr>
          <w:rFonts w:ascii="Arial" w:eastAsia="Arial" w:hAnsi="Arial" w:cs="Arial"/>
          <w:b/>
          <w:bCs/>
          <w:lang w:val="de-DE"/>
        </w:rPr>
        <w:t>Auslandszusammenschlüssen</w:t>
      </w:r>
      <w:r w:rsidRPr="00744520">
        <w:rPr>
          <w:rFonts w:ascii="Arial" w:eastAsia="Arial" w:hAnsi="Arial" w:cs="Arial"/>
          <w:lang w:val="de-DE"/>
        </w:rPr>
        <w:t>, d.h. Zusammenschlüssen von Unternehmen</w:t>
      </w:r>
      <w:r w:rsidRPr="00744520">
        <w:rPr>
          <w:rFonts w:ascii="Arial" w:eastAsia="Arial" w:hAnsi="Arial" w:cs="Arial"/>
          <w:spacing w:val="1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mit Sitz im Ausland, stellt sich häufig die Frage, ob eine Anmeldepflicht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4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Deutschland besteht.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deutschen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Rechtslage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schon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dann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anmeldepflichtig, wenn ein Zusammenschlusstatbestand i.S.d. § 37 GWB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2</w:t>
      </w:r>
      <w:r w:rsidRPr="00744520">
        <w:rPr>
          <w:rFonts w:ascii="Arial" w:eastAsia="Arial" w:hAnsi="Arial" w:cs="Arial"/>
          <w:spacing w:val="28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verwirklicht wurde und die Umsatzschwellenwerte nach § 35 GWB erfüllt sind.</w:t>
      </w:r>
      <w:r w:rsidRPr="00744520">
        <w:rPr>
          <w:rFonts w:ascii="Arial" w:eastAsia="Arial" w:hAnsi="Arial" w:cs="Arial"/>
          <w:spacing w:val="5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Ausreichende Inlandsauswirkungen des Zusammenschlusses sind nach § 130 Abs. 2 GWB</w:t>
      </w:r>
      <w:r w:rsidRPr="00744520">
        <w:rPr>
          <w:rFonts w:ascii="Arial" w:eastAsia="Arial" w:hAnsi="Arial" w:cs="Arial"/>
          <w:spacing w:val="-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weitere notwendige Voraussetzung der</w:t>
      </w:r>
      <w:r w:rsidRPr="00744520">
        <w:rPr>
          <w:rFonts w:ascii="Arial" w:eastAsia="Arial" w:hAnsi="Arial" w:cs="Arial"/>
          <w:spacing w:val="-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Anmeldepflicht.</w:t>
      </w:r>
    </w:p>
    <w:p w:rsidR="00577D01" w:rsidRPr="00744520" w:rsidRDefault="00577D01">
      <w:pPr>
        <w:spacing w:before="1"/>
        <w:rPr>
          <w:rFonts w:ascii="Arial" w:eastAsia="Arial" w:hAnsi="Arial" w:cs="Arial"/>
          <w:lang w:val="de-DE"/>
        </w:rPr>
      </w:pPr>
    </w:p>
    <w:p w:rsidR="00577D01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28" w:lineRule="auto"/>
        <w:ind w:right="115"/>
        <w:jc w:val="both"/>
        <w:rPr>
          <w:rFonts w:ascii="Arial" w:eastAsia="Arial" w:hAnsi="Arial" w:cs="Arial"/>
          <w:sz w:val="14"/>
          <w:szCs w:val="14"/>
        </w:rPr>
      </w:pP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vorliegende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Merkblatt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soll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es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ihren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Beratern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erleichtern einzuschätzen, ob ein Zusammenschluss ausreichende Auswirkungen in</w:t>
      </w:r>
      <w:r w:rsidRPr="00744520">
        <w:rPr>
          <w:rFonts w:ascii="Arial" w:eastAsia="Arial" w:hAnsi="Arial" w:cs="Arial"/>
          <w:spacing w:val="1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Deutschland hat, um die Anforderungen der Inlandsauswirkungsklausel in § 130 Abs. 2 GWB zu erfüllen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3 </w:t>
      </w:r>
      <w:r w:rsidRPr="00744520">
        <w:rPr>
          <w:rFonts w:ascii="Arial" w:eastAsia="Arial" w:hAnsi="Arial" w:cs="Arial"/>
          <w:lang w:val="de-DE"/>
        </w:rPr>
        <w:t>und eine Anmeldepflicht auszulösen.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4 </w:t>
      </w:r>
      <w:r w:rsidRPr="00744520">
        <w:rPr>
          <w:rFonts w:ascii="Arial" w:eastAsia="Arial" w:hAnsi="Arial" w:cs="Arial"/>
          <w:lang w:val="de-DE"/>
        </w:rPr>
        <w:t>Zu diesem Zweck werden</w:t>
      </w:r>
      <w:r w:rsidRPr="00744520">
        <w:rPr>
          <w:rFonts w:ascii="Arial" w:eastAsia="Arial" w:hAnsi="Arial" w:cs="Arial"/>
          <w:spacing w:val="-23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 xml:space="preserve">typische Fallkonstellationen </w:t>
      </w:r>
      <w:r w:rsidRPr="00744520">
        <w:rPr>
          <w:rFonts w:ascii="Arial" w:eastAsia="Arial" w:hAnsi="Arial" w:cs="Arial"/>
          <w:lang w:val="de-DE"/>
        </w:rPr>
        <w:t>beschrieben, in denen Inlandsauswirkungen offensichtlich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vorlie-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gen oder klar ausgeschlossen werden können (vgl. Punkt B I. und II.).</w:t>
      </w:r>
      <w:r w:rsidRPr="00744520">
        <w:rPr>
          <w:rFonts w:ascii="Arial" w:eastAsia="Arial" w:hAnsi="Arial" w:cs="Arial"/>
          <w:spacing w:val="1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Außerdem werden maßgebliche </w:t>
      </w:r>
      <w:r w:rsidRPr="00744520">
        <w:rPr>
          <w:rFonts w:ascii="Arial" w:eastAsia="Arial" w:hAnsi="Arial" w:cs="Arial"/>
          <w:b/>
          <w:bCs/>
          <w:lang w:val="de-DE"/>
        </w:rPr>
        <w:t xml:space="preserve">Kriterien für die notwendige Einzelfallbewertung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Inlands- auswirkungen in den übrigen Fällen identifiziert, die nicht in die genannten</w:t>
      </w:r>
      <w:r w:rsidRPr="00744520">
        <w:rPr>
          <w:rFonts w:ascii="Arial" w:eastAsia="Arial" w:hAnsi="Arial" w:cs="Arial"/>
          <w:spacing w:val="1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klaren Fallgruppen eingeordnet werden können (vgl. Punkt B. III.). </w:t>
      </w:r>
      <w:r>
        <w:rPr>
          <w:rFonts w:ascii="Arial" w:eastAsia="Arial" w:hAnsi="Arial" w:cs="Arial"/>
        </w:rPr>
        <w:t>Fallbeispiele und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ein Schaubild veranschaulichen das Prüfkonzept.</w:t>
      </w:r>
      <w:r>
        <w:rPr>
          <w:rFonts w:ascii="Arial" w:eastAsia="Arial" w:hAnsi="Arial" w:cs="Arial"/>
          <w:position w:val="10"/>
          <w:sz w:val="14"/>
          <w:szCs w:val="14"/>
        </w:rPr>
        <w:t>5</w:t>
      </w:r>
    </w:p>
    <w:p w:rsidR="00577D01" w:rsidRDefault="00577D01">
      <w:pPr>
        <w:spacing w:before="9"/>
        <w:rPr>
          <w:rFonts w:ascii="Arial" w:eastAsia="Arial" w:hAnsi="Arial" w:cs="Arial"/>
          <w:sz w:val="20"/>
          <w:szCs w:val="20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36" w:lineRule="auto"/>
        <w:ind w:right="115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Bisweilen wirft die Bewertung der Inlandsauswirkungen eines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Zusammenschlusses komplexere Fragen auf als seine wettbewerbliche Beurteilung. Können</w:t>
      </w:r>
      <w:r w:rsidRPr="00744520">
        <w:rPr>
          <w:rFonts w:ascii="Arial" w:hAnsi="Arial"/>
          <w:spacing w:val="-1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wettbewerbliche Probleme aber im Rahmen einer Anmeldung einfach und rasch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ausgeschlossen</w:t>
      </w:r>
    </w:p>
    <w:p w:rsidR="00577D01" w:rsidRPr="00744520" w:rsidRDefault="00577D01">
      <w:pPr>
        <w:spacing w:before="8"/>
        <w:rPr>
          <w:rFonts w:ascii="Arial" w:eastAsia="Arial" w:hAnsi="Arial" w:cs="Arial"/>
          <w:sz w:val="13"/>
          <w:szCs w:val="13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7055" cy="7620"/>
                <wp:effectExtent l="8890" t="8255" r="1905" b="3175"/>
                <wp:docPr id="436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37" name="Group 4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38" name="Freeform 4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8B9CC69" id="Group 412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">
                <v:group id="Group 413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14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9AMIA&#10;AADcAAAADwAAAGRycy9kb3ducmV2LnhtbERPTU8CMRC9m/gfmjHxJl2EkHWhEIUQ5AgYwnGyHbvV&#10;7XTZVlj89fRAwvHlfU9mnavFidpgPSvo9zIQxKXXlo2Cr93yJQcRIrLG2jMpuFCA2fTxYYKF9mfe&#10;0GkbjUghHApUUMXYFFKGsiKHoecb4sR9+9ZhTLA1Urd4TuGulq9ZNpIOLaeGChuaV1T+bv+cguPa&#10;7HdvP3n/8G/sUdvDYvWhF0o9P3XvYxCRungX39yfWsFwkNamM+kIy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70AwgAAANwAAAAPAAAAAAAAAAAAAAAAAJgCAABkcnMvZG93&#10;bnJldi54bWxQSwUGAAAAAAQABAD1AAAAhw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51"/>
        <w:ind w:left="1126" w:right="121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 </w:t>
      </w:r>
      <w:r w:rsidRPr="00744520">
        <w:rPr>
          <w:rFonts w:ascii="Arial" w:eastAsia="Arial" w:hAnsi="Arial" w:cs="Arial"/>
          <w:spacing w:val="7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Anmeldepflicht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ergibt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§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39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Abs.</w:t>
      </w:r>
      <w:r w:rsidRPr="00744520">
        <w:rPr>
          <w:rFonts w:ascii="Arial" w:eastAsia="Arial" w:hAnsi="Arial" w:cs="Arial"/>
          <w:spacing w:val="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GWB.</w:t>
      </w:r>
      <w:r w:rsidRPr="00744520">
        <w:rPr>
          <w:rFonts w:ascii="Arial" w:eastAsia="Arial" w:hAnsi="Arial" w:cs="Arial"/>
          <w:spacing w:val="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Nach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§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41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Abs.</w:t>
      </w:r>
      <w:r w:rsidRPr="00744520">
        <w:rPr>
          <w:rFonts w:ascii="Arial" w:eastAsia="Arial" w:hAnsi="Arial" w:cs="Arial"/>
          <w:spacing w:val="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GWB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darf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 Zusammenschluss erst nach Freigabe (bzw. nach Freigabe durch Fristablauf)</w:t>
      </w:r>
      <w:r w:rsidRPr="00744520">
        <w:rPr>
          <w:rFonts w:ascii="Arial" w:eastAsia="Arial" w:hAnsi="Arial" w:cs="Arial"/>
          <w:spacing w:val="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vollzo-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gen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werden.</w:t>
      </w:r>
    </w:p>
    <w:p w:rsidR="00577D01" w:rsidRPr="00744520" w:rsidRDefault="007E4FD2">
      <w:pPr>
        <w:tabs>
          <w:tab w:val="left" w:pos="1125"/>
        </w:tabs>
        <w:spacing w:before="26"/>
        <w:ind w:left="785" w:right="123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w w:val="95"/>
          <w:position w:val="10"/>
          <w:sz w:val="13"/>
          <w:lang w:val="de-DE"/>
        </w:rPr>
        <w:t>2</w:t>
      </w:r>
      <w:r w:rsidRPr="00744520">
        <w:rPr>
          <w:rFonts w:ascii="Arial" w:hAnsi="Arial"/>
          <w:w w:val="95"/>
          <w:position w:val="10"/>
          <w:sz w:val="13"/>
          <w:lang w:val="de-DE"/>
        </w:rPr>
        <w:tab/>
      </w:r>
      <w:r w:rsidRPr="00744520">
        <w:rPr>
          <w:rFonts w:ascii="Arial" w:hAnsi="Arial"/>
          <w:sz w:val="20"/>
          <w:lang w:val="de-DE"/>
        </w:rPr>
        <w:t>Gesetz gegen</w:t>
      </w:r>
      <w:r w:rsidRPr="00744520">
        <w:rPr>
          <w:rFonts w:ascii="Arial" w:hAnsi="Arial"/>
          <w:spacing w:val="-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Wettbewerbsbeschränkungen.</w:t>
      </w:r>
    </w:p>
    <w:p w:rsidR="00577D01" w:rsidRPr="00744520" w:rsidRDefault="007E4FD2">
      <w:pPr>
        <w:spacing w:before="26"/>
        <w:ind w:left="1126" w:right="116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3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 Einklang mit dem völkerrechtlichen Auswirkungsgrundsatz steht es jeder</w:t>
      </w:r>
      <w:r w:rsidRPr="00744520">
        <w:rPr>
          <w:rFonts w:ascii="Arial" w:eastAsia="Arial" w:hAnsi="Arial" w:cs="Arial"/>
          <w:spacing w:val="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Rechtsord-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nung frei, Zusammenschlüsse daraufhin zu überprüfen, ob sie im eigenen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Staatsgebiet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 Beeinträchtigungen des Wettbewerbs führen, wenn ein ausreichender Bezug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zwi-</w:t>
      </w:r>
      <w:r w:rsidRPr="00744520">
        <w:rPr>
          <w:rFonts w:ascii="Arial" w:eastAsia="Arial" w:hAnsi="Arial" w:cs="Arial"/>
          <w:spacing w:val="-2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schen dem Zusammenschluss und dem Staat besteht. Die völkerrechtlichen</w:t>
      </w:r>
      <w:r w:rsidRPr="0074452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Anforde-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rungen an eine Anmeldepflicht gehen in den meisten Fällen weniger weit als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Anforderungen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§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130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Abs.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GWB,</w:t>
      </w:r>
      <w:r w:rsidRPr="00744520">
        <w:rPr>
          <w:rFonts w:ascii="Arial" w:eastAsia="Arial" w:hAnsi="Arial" w:cs="Arial"/>
          <w:spacing w:val="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denen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dieses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Merkblatt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ausschließlich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beschäftigt. Für die Vereinbarkeit einer Anmeldepflicht mit den völkerrechtlichen</w:t>
      </w:r>
      <w:r w:rsidRPr="00744520">
        <w:rPr>
          <w:rFonts w:ascii="Arial" w:eastAsia="Arial" w:hAnsi="Arial" w:cs="Arial"/>
          <w:spacing w:val="5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Anfor-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derungen ist die Überschreitung der Umsatzschwellenwerte in Deutschland durch</w:t>
      </w:r>
      <w:r w:rsidRPr="0074452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>min-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destens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zwei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am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Zusammenschluss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beteiligte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Unternehmen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ausreichend.</w:t>
      </w:r>
    </w:p>
    <w:p w:rsidR="00577D01" w:rsidRPr="00744520" w:rsidRDefault="007E4FD2">
      <w:pPr>
        <w:spacing w:before="23"/>
        <w:ind w:left="1126" w:right="118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4 </w:t>
      </w:r>
      <w:r w:rsidRPr="00744520">
        <w:rPr>
          <w:rFonts w:ascii="Arial" w:hAnsi="Arial"/>
          <w:sz w:val="20"/>
          <w:lang w:val="de-DE"/>
        </w:rPr>
        <w:t>Auf diesen Fragenkreis beschränkt sich das vorliegende Merkblatt. In dem Merkblatt</w:t>
      </w:r>
      <w:r w:rsidRPr="00744520">
        <w:rPr>
          <w:rFonts w:ascii="Arial" w:hAnsi="Arial"/>
          <w:spacing w:val="15"/>
          <w:sz w:val="20"/>
          <w:lang w:val="de-DE"/>
        </w:rPr>
        <w:t xml:space="preserve"> </w:t>
      </w:r>
      <w:r w:rsidRPr="00744520">
        <w:rPr>
          <w:rFonts w:ascii="Arial" w:hAnsi="Arial"/>
          <w:spacing w:val="-2"/>
          <w:sz w:val="20"/>
          <w:lang w:val="de-DE"/>
        </w:rPr>
        <w:t>zur</w:t>
      </w:r>
      <w:r w:rsidRPr="00744520">
        <w:rPr>
          <w:rFonts w:ascii="Arial" w:hAnsi="Arial"/>
          <w:spacing w:val="-1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deutschen Fusionskontrolle finden sich Hinweise zu den allgemeineren Fragen,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welche</w:t>
      </w:r>
      <w:r w:rsidRPr="00744520">
        <w:rPr>
          <w:rFonts w:ascii="Arial" w:hAnsi="Arial"/>
          <w:spacing w:val="-1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Arten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Transaktionen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anmeldepflichtig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sind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(sogenannter</w:t>
      </w:r>
      <w:r w:rsidRPr="00744520">
        <w:rPr>
          <w:rFonts w:ascii="Arial" w:hAnsi="Arial"/>
          <w:spacing w:val="5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Zusammenschluss-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tatbestand), welche Unternehmen an einem Zusammenschluss beteiligt sind und wie</w:t>
      </w:r>
      <w:r w:rsidRPr="00744520">
        <w:rPr>
          <w:rFonts w:ascii="Arial" w:hAnsi="Arial"/>
          <w:spacing w:val="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Umsatzschwellenwerte anzuwenden sind. Darauf kann an dieser Stelle verwiesen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wer-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den.</w:t>
      </w:r>
    </w:p>
    <w:p w:rsidR="00577D01" w:rsidRPr="00744520" w:rsidRDefault="007E4FD2">
      <w:pPr>
        <w:spacing w:before="23"/>
        <w:ind w:left="1126" w:right="117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5 </w:t>
      </w:r>
      <w:r w:rsidRPr="00744520">
        <w:rPr>
          <w:rFonts w:ascii="Arial" w:hAnsi="Arial"/>
          <w:sz w:val="20"/>
          <w:lang w:val="de-DE"/>
        </w:rPr>
        <w:t>Sollten der Text des Merkblatts, das Schaubild bzw. die Beispiele unterschiedliche</w:t>
      </w:r>
      <w:r w:rsidRPr="00744520">
        <w:rPr>
          <w:rFonts w:ascii="Arial" w:hAnsi="Arial"/>
          <w:spacing w:val="5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Inter-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pretationsmöglichkeiten eröffnen, hat der Text</w:t>
      </w:r>
      <w:r w:rsidRPr="00744520">
        <w:rPr>
          <w:rFonts w:ascii="Arial" w:hAnsi="Arial"/>
          <w:spacing w:val="-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Vorrang.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footerReference w:type="default" r:id="rId10"/>
          <w:pgSz w:w="11910" w:h="16840"/>
          <w:pgMar w:top="1580" w:right="1580" w:bottom="920" w:left="1200" w:header="0" w:footer="735" w:gutter="0"/>
          <w:pgNumType w:start="1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left="466" w:right="114" w:firstLine="0"/>
        <w:jc w:val="both"/>
        <w:rPr>
          <w:rFonts w:cs="Arial"/>
          <w:lang w:val="de-DE"/>
        </w:rPr>
      </w:pPr>
      <w:r w:rsidRPr="00744520">
        <w:rPr>
          <w:lang w:val="de-DE"/>
        </w:rPr>
        <w:t>werden, ist eine genauere Prüfung von Inlandsauswirkungen entbehrlich. Aus der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Sicht des Bundeskartellamts ist es daher vorzugswürdig, diese Fälle im Sinne einer</w:t>
      </w:r>
      <w:r w:rsidRPr="00744520">
        <w:rPr>
          <w:spacing w:val="4"/>
          <w:lang w:val="de-DE"/>
        </w:rPr>
        <w:t xml:space="preserve"> </w:t>
      </w:r>
      <w:r w:rsidRPr="00744520">
        <w:rPr>
          <w:lang w:val="de-DE"/>
        </w:rPr>
        <w:t>pragma-</w:t>
      </w:r>
      <w:r w:rsidRPr="00744520">
        <w:rPr>
          <w:spacing w:val="-1"/>
          <w:lang w:val="de-DE"/>
        </w:rPr>
        <w:t xml:space="preserve"> </w:t>
      </w:r>
      <w:r w:rsidRPr="00744520">
        <w:rPr>
          <w:lang w:val="de-DE"/>
        </w:rPr>
        <w:t>tischen Verfahrensgestaltung in einem Fusionskontrollverfahren zu prüfen und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 xml:space="preserve">die Frage der Inlandsauswirkungen </w:t>
      </w:r>
      <w:r w:rsidRPr="00744520">
        <w:rPr>
          <w:b/>
          <w:lang w:val="de-DE"/>
        </w:rPr>
        <w:t>offen zu lassen</w:t>
      </w:r>
      <w:r w:rsidRPr="00744520">
        <w:rPr>
          <w:lang w:val="de-DE"/>
        </w:rPr>
        <w:t>, soweit die Unternehmen bereit</w:t>
      </w:r>
      <w:r w:rsidRPr="00744520">
        <w:rPr>
          <w:spacing w:val="10"/>
          <w:lang w:val="de-DE"/>
        </w:rPr>
        <w:t xml:space="preserve"> </w:t>
      </w:r>
      <w:r w:rsidRPr="00744520">
        <w:rPr>
          <w:lang w:val="de-DE"/>
        </w:rPr>
        <w:t>sind, solche Zusammenschlüsse</w:t>
      </w:r>
      <w:r w:rsidRPr="00744520">
        <w:rPr>
          <w:spacing w:val="-13"/>
          <w:lang w:val="de-DE"/>
        </w:rPr>
        <w:t xml:space="preserve"> </w:t>
      </w:r>
      <w:r w:rsidRPr="00744520">
        <w:rPr>
          <w:lang w:val="de-DE"/>
        </w:rPr>
        <w:t>anzumelden.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24" w:lineRule="auto"/>
        <w:ind w:right="116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Das Merkblatt beruht auf der deutschen Entscheidungs- und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Rechtsprechungspraxis und berücksichtigt auch die Empfehlung des International Competition Network 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(ICN) zu Anmeldeverfahren in der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Fusionskontrolle.</w:t>
      </w:r>
      <w:r w:rsidRPr="00744520">
        <w:rPr>
          <w:rFonts w:ascii="Arial" w:hAnsi="Arial"/>
          <w:position w:val="10"/>
          <w:sz w:val="14"/>
          <w:lang w:val="de-DE"/>
        </w:rPr>
        <w:t>6</w:t>
      </w:r>
    </w:p>
    <w:p w:rsidR="00577D01" w:rsidRPr="00744520" w:rsidRDefault="00577D01">
      <w:pPr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36" w:lineRule="auto"/>
        <w:ind w:right="114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Die Entscheidungen des Bundeskartellamts unterliegen der </w:t>
      </w:r>
      <w:r w:rsidRPr="00744520">
        <w:rPr>
          <w:rFonts w:ascii="Arial" w:hAnsi="Arial"/>
          <w:b/>
          <w:lang w:val="de-DE"/>
        </w:rPr>
        <w:t>gerichtlichen</w:t>
      </w:r>
      <w:r w:rsidRPr="00744520">
        <w:rPr>
          <w:rFonts w:ascii="Arial" w:hAnsi="Arial"/>
          <w:b/>
          <w:spacing w:val="48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Überprü-</w:t>
      </w:r>
      <w:r w:rsidRPr="00744520">
        <w:rPr>
          <w:rFonts w:ascii="Arial" w:hAnsi="Arial"/>
          <w:b/>
          <w:spacing w:val="-1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 xml:space="preserve">fung </w:t>
      </w:r>
      <w:r w:rsidRPr="00744520">
        <w:rPr>
          <w:rFonts w:ascii="Arial" w:hAnsi="Arial"/>
          <w:lang w:val="de-DE"/>
        </w:rPr>
        <w:t>durch das Oberlandesgericht Düsseldorf und den Bundesgerichtshof.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Instanzen werden durch die Erläuterungen in diesem Merkblatt nicht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gebunden. Außerdem kann auch eine Weiterentwicklung des hier dargelegten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Prüfkonzeptes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infolge künftiger Entscheidungen in Einzelfällen geboten</w:t>
      </w:r>
      <w:r w:rsidRPr="00744520">
        <w:rPr>
          <w:rFonts w:ascii="Arial" w:hAnsi="Arial"/>
          <w:spacing w:val="-6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30"/>
          <w:szCs w:val="30"/>
          <w:lang w:val="de-DE"/>
        </w:rPr>
      </w:pPr>
    </w:p>
    <w:p w:rsidR="00577D01" w:rsidRDefault="007E4FD2">
      <w:pPr>
        <w:pStyle w:val="Heading3"/>
        <w:numPr>
          <w:ilvl w:val="0"/>
          <w:numId w:val="60"/>
        </w:numPr>
        <w:tabs>
          <w:tab w:val="left" w:pos="1352"/>
        </w:tabs>
        <w:ind w:right="123" w:hanging="566"/>
        <w:rPr>
          <w:rFonts w:cs="Arial"/>
          <w:b w:val="0"/>
          <w:bCs w:val="0"/>
        </w:rPr>
      </w:pPr>
      <w:r>
        <w:t>Inlandsauswirkungen</w:t>
      </w:r>
    </w:p>
    <w:p w:rsidR="00577D01" w:rsidRDefault="00577D01">
      <w:pPr>
        <w:spacing w:before="5"/>
        <w:rPr>
          <w:rFonts w:ascii="Arial" w:eastAsia="Arial" w:hAnsi="Arial" w:cs="Arial"/>
          <w:b/>
          <w:bCs/>
          <w:sz w:val="32"/>
          <w:szCs w:val="32"/>
        </w:rPr>
      </w:pPr>
    </w:p>
    <w:p w:rsidR="00577D01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28" w:lineRule="auto"/>
        <w:ind w:right="114"/>
        <w:jc w:val="both"/>
        <w:rPr>
          <w:rFonts w:ascii="Arial" w:eastAsia="Arial" w:hAnsi="Arial" w:cs="Arial"/>
        </w:rPr>
      </w:pPr>
      <w:r w:rsidRPr="00744520">
        <w:rPr>
          <w:rFonts w:ascii="Arial" w:eastAsia="Arial" w:hAnsi="Arial" w:cs="Arial"/>
          <w:lang w:val="de-DE"/>
        </w:rPr>
        <w:t>Nach § 130 Abs. 2 GWB findet das Gesetz Anwendung auf alle</w:t>
      </w:r>
      <w:r w:rsidRPr="00744520">
        <w:rPr>
          <w:rFonts w:ascii="Arial" w:eastAsia="Arial" w:hAnsi="Arial" w:cs="Arial"/>
          <w:spacing w:val="1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Wettbewerbsbeschrän-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kungen, die sich in Deutschland auswirken, auch wenn sie außerhalb</w:t>
      </w:r>
      <w:r w:rsidRPr="00744520">
        <w:rPr>
          <w:rFonts w:ascii="Arial" w:eastAsia="Arial" w:hAnsi="Arial" w:cs="Arial"/>
          <w:spacing w:val="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Deutschlands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veranlasst werden. § 130 Abs. 2 GWB gilt auch für die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>Zusammenschlusskontrolle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7</w:t>
      </w:r>
      <w:r w:rsidRPr="00744520">
        <w:rPr>
          <w:rFonts w:ascii="Arial" w:eastAsia="Arial" w:hAnsi="Arial" w:cs="Arial"/>
          <w:w w:val="99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insgesamt,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insbesondere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Anmeldepflicht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§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39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(und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damit verbundene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Vollzugsverbot).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>
        <w:rPr>
          <w:rFonts w:ascii="Arial" w:eastAsia="Arial" w:hAnsi="Arial" w:cs="Arial"/>
        </w:rPr>
        <w:t>Das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bedeutet,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dass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anders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als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bislang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der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europäi-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9"/>
        <w:rPr>
          <w:rFonts w:ascii="Arial" w:eastAsia="Arial" w:hAnsi="Arial" w:cs="Arial"/>
          <w:sz w:val="10"/>
          <w:szCs w:val="10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7055" cy="7620"/>
                <wp:effectExtent l="8890" t="6350" r="1905" b="5080"/>
                <wp:docPr id="433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34" name="Group 4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35" name="Freeform 4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1317F6C" id="Group 409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">
                <v:group id="Group 410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11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SnsUA&#10;AADcAAAADwAAAGRycy9kb3ducmV2LnhtbESPQWsCMRSE70L/Q3iF3jRrtaKrUVpF2h6rIh4fm2c2&#10;dvOyblLd9tc3hYLHYWa+YWaL1lXiQk2wnhX0exkI4sJry0bBbrvujkGEiKyx8kwKvinAYn7XmWGu&#10;/ZU/6LKJRiQIhxwVlDHWuZShKMlh6PmaOHlH3ziMSTZG6gavCe4q+ZhlI+nQcloosaZlScXn5ssp&#10;OL+b/XZyGvcPP8aetT2sXl/0SqmH+/Z5CiJSG2/h//abVjAcPMH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hKexQAAANwAAAAPAAAAAAAAAAAAAAAAAJgCAABkcnMv&#10;ZG93bnJldi54bWxQSwUGAAAAAAQABAD1AAAAig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6" w:right="114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6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ICN, Recommended Practices for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Merger Notification Procedures,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verfügbar</w:t>
      </w:r>
      <w:r w:rsidRPr="00744520">
        <w:rPr>
          <w:rFonts w:ascii="Arial" w:eastAsia="Arial" w:hAnsi="Arial" w:cs="Arial"/>
          <w:spacing w:val="4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auf: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hyperlink r:id="rId11">
        <w:r w:rsidRPr="00744520">
          <w:rPr>
            <w:rFonts w:ascii="Arial" w:eastAsia="Arial" w:hAnsi="Arial" w:cs="Arial"/>
            <w:color w:val="0000FF"/>
            <w:sz w:val="20"/>
            <w:szCs w:val="20"/>
            <w:u w:val="single" w:color="0000FF"/>
            <w:lang w:val="de-DE"/>
          </w:rPr>
          <w:t xml:space="preserve">www.internationalcompetitionnetwork.org/uploads/library/doc588.pdf </w:t>
        </w:r>
      </w:hyperlink>
      <w:r w:rsidRPr="00744520">
        <w:rPr>
          <w:rFonts w:ascii="Arial" w:eastAsia="Arial" w:hAnsi="Arial" w:cs="Arial"/>
          <w:sz w:val="20"/>
          <w:szCs w:val="20"/>
          <w:lang w:val="de-DE"/>
        </w:rPr>
        <w:t>Die bisherige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scheidungspraxis der Europäischen Kommission zu Auslandszusammenschlüssen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wur-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 ebenfalls ausgewertet. Der Ansatz der Kommission, eine Anmeldepflicht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(schon)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immer dann zu bejahen, wenn die Umsatzschwellenwerte für die europäische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Fusions-</w:t>
      </w:r>
      <w:r w:rsidRPr="00744520">
        <w:rPr>
          <w:rFonts w:ascii="Arial" w:eastAsia="Arial" w:hAnsi="Arial" w:cs="Arial"/>
          <w:spacing w:val="-2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kontrolle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erfüllt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wurde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allerdings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deutsche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Fusionskontrollpraxis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nicht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über-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nommen, weil es im GWB – anders als in der europäischen Fusionskontrollverordnung</w:t>
      </w:r>
      <w:r w:rsidRPr="00744520">
        <w:rPr>
          <w:rFonts w:ascii="Arial" w:eastAsia="Arial" w:hAnsi="Arial" w:cs="Arial"/>
          <w:spacing w:val="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 ausdrückliche Regelung zu den Inlandsauswirkungen gibt. Außerdem ist es ein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>An-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liegen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des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Anmeldungen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Fällen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vermeiden,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offensichtlich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keine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>Aus-</w:t>
      </w:r>
      <w:r w:rsidRPr="00744520">
        <w:rPr>
          <w:rFonts w:ascii="Arial" w:eastAsia="Arial" w:hAnsi="Arial" w:cs="Arial"/>
          <w:spacing w:val="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wirkungen auf Deutschland</w:t>
      </w:r>
      <w:r w:rsidRPr="00744520">
        <w:rPr>
          <w:rFonts w:ascii="Arial" w:eastAsia="Arial" w:hAnsi="Arial" w:cs="Arial"/>
          <w:spacing w:val="-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haben.</w:t>
      </w:r>
    </w:p>
    <w:p w:rsidR="00577D01" w:rsidRPr="00744520" w:rsidRDefault="007E4FD2">
      <w:pPr>
        <w:spacing w:before="26"/>
        <w:ind w:left="1126" w:right="112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7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Der Begriff "Wettbewerbsbeschränkungen" in § 130 Abs. 2 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GWB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 die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zusammenfas-</w:t>
      </w:r>
      <w:r w:rsidRPr="00744520">
        <w:rPr>
          <w:rFonts w:ascii="Arial" w:eastAsia="Arial" w:hAnsi="Arial" w:cs="Arial"/>
          <w:spacing w:val="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sende Bezeichnung für alle in den Sachnormen des GWB geregelten Auswirkungen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</w:t>
      </w:r>
      <w:r w:rsidRPr="00744520">
        <w:rPr>
          <w:rFonts w:ascii="Arial" w:eastAsia="Arial" w:hAnsi="Arial" w:cs="Arial"/>
          <w:spacing w:val="-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5" w:gutter="0"/>
          <w:cols w:space="720"/>
        </w:sectPr>
      </w:pPr>
    </w:p>
    <w:p w:rsidR="00577D01" w:rsidRPr="00744520" w:rsidRDefault="007E4FD2">
      <w:pPr>
        <w:pStyle w:val="BodyText"/>
        <w:spacing w:before="52" w:line="316" w:lineRule="auto"/>
        <w:ind w:left="466" w:right="119" w:firstLine="0"/>
        <w:jc w:val="both"/>
        <w:rPr>
          <w:rFonts w:cs="Arial"/>
          <w:lang w:val="de-DE"/>
        </w:rPr>
      </w:pPr>
      <w:r w:rsidRPr="00744520">
        <w:rPr>
          <w:rFonts w:cs="Arial"/>
          <w:lang w:val="de-DE"/>
        </w:rPr>
        <w:t>schen Fusionskontrolle</w:t>
      </w:r>
      <w:r w:rsidRPr="00744520">
        <w:rPr>
          <w:rFonts w:cs="Arial"/>
          <w:position w:val="10"/>
          <w:sz w:val="14"/>
          <w:szCs w:val="14"/>
          <w:lang w:val="de-DE"/>
        </w:rPr>
        <w:t xml:space="preserve">8 </w:t>
      </w:r>
      <w:r w:rsidRPr="00744520">
        <w:rPr>
          <w:rFonts w:cs="Arial"/>
          <w:lang w:val="de-DE"/>
        </w:rPr>
        <w:t>– Zusammenschlüsse, welche die</w:t>
      </w:r>
      <w:r w:rsidRPr="00744520">
        <w:rPr>
          <w:rFonts w:cs="Arial"/>
          <w:spacing w:val="45"/>
          <w:lang w:val="de-DE"/>
        </w:rPr>
        <w:t xml:space="preserve"> </w:t>
      </w:r>
      <w:r w:rsidRPr="00744520">
        <w:rPr>
          <w:rFonts w:cs="Arial"/>
          <w:lang w:val="de-DE"/>
        </w:rPr>
        <w:t>Umsatzschwellenwerte überschreiten</w:t>
      </w:r>
      <w:r w:rsidRPr="00744520">
        <w:rPr>
          <w:rFonts w:cs="Arial"/>
          <w:position w:val="10"/>
          <w:sz w:val="14"/>
          <w:szCs w:val="14"/>
          <w:lang w:val="de-DE"/>
        </w:rPr>
        <w:t xml:space="preserve">9 </w:t>
      </w:r>
      <w:r w:rsidRPr="00744520">
        <w:rPr>
          <w:rFonts w:cs="Arial"/>
          <w:lang w:val="de-DE"/>
        </w:rPr>
        <w:t>(und einen Zusammenschlusstatbestand erfüllen</w:t>
      </w:r>
      <w:r w:rsidRPr="00744520">
        <w:rPr>
          <w:rFonts w:cs="Arial"/>
          <w:position w:val="10"/>
          <w:sz w:val="14"/>
          <w:szCs w:val="14"/>
          <w:lang w:val="de-DE"/>
        </w:rPr>
        <w:t>10</w:t>
      </w:r>
      <w:r w:rsidRPr="00744520">
        <w:rPr>
          <w:rFonts w:cs="Arial"/>
          <w:lang w:val="de-DE"/>
        </w:rPr>
        <w:t>), nicht</w:t>
      </w:r>
      <w:r w:rsidRPr="00744520">
        <w:rPr>
          <w:rFonts w:cs="Arial"/>
          <w:spacing w:val="52"/>
          <w:lang w:val="de-DE"/>
        </w:rPr>
        <w:t xml:space="preserve"> </w:t>
      </w:r>
      <w:r w:rsidRPr="00744520">
        <w:rPr>
          <w:rFonts w:cs="Arial"/>
          <w:lang w:val="de-DE"/>
        </w:rPr>
        <w:t>zwangsläufig anmeldepflichtig</w:t>
      </w:r>
      <w:r w:rsidRPr="00744520">
        <w:rPr>
          <w:rFonts w:cs="Arial"/>
          <w:spacing w:val="-9"/>
          <w:lang w:val="de-DE"/>
        </w:rPr>
        <w:t xml:space="preserve"> </w:t>
      </w:r>
      <w:r w:rsidRPr="00744520">
        <w:rPr>
          <w:rFonts w:cs="Arial"/>
          <w:lang w:val="de-DE"/>
        </w:rPr>
        <w:t>sind.</w:t>
      </w:r>
    </w:p>
    <w:p w:rsidR="00577D01" w:rsidRPr="00744520" w:rsidRDefault="00577D01">
      <w:pPr>
        <w:spacing w:before="8"/>
        <w:rPr>
          <w:rFonts w:ascii="Arial" w:eastAsia="Arial" w:hAnsi="Arial" w:cs="Arial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33" w:lineRule="auto"/>
        <w:ind w:right="112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Daran hat die Einführung einer </w:t>
      </w:r>
      <w:r w:rsidRPr="00744520">
        <w:rPr>
          <w:rFonts w:ascii="Arial" w:eastAsia="Arial" w:hAnsi="Arial" w:cs="Arial"/>
          <w:b/>
          <w:bCs/>
          <w:lang w:val="de-DE"/>
        </w:rPr>
        <w:t xml:space="preserve">zweiten Inlandsumsatzschwelle </w:t>
      </w:r>
      <w:r w:rsidRPr="00744520">
        <w:rPr>
          <w:rFonts w:ascii="Arial" w:eastAsia="Arial" w:hAnsi="Arial" w:cs="Arial"/>
          <w:lang w:val="de-DE"/>
        </w:rPr>
        <w:t>durch das</w:t>
      </w:r>
      <w:r w:rsidRPr="00744520">
        <w:rPr>
          <w:rFonts w:ascii="Arial" w:eastAsia="Arial" w:hAnsi="Arial" w:cs="Arial"/>
          <w:spacing w:val="1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dritte Mittelstandsentlastungsgesetz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11 </w:t>
      </w:r>
      <w:r w:rsidRPr="00744520">
        <w:rPr>
          <w:rFonts w:ascii="Arial" w:eastAsia="Arial" w:hAnsi="Arial" w:cs="Arial"/>
          <w:lang w:val="de-DE"/>
        </w:rPr>
        <w:t xml:space="preserve">nichts geändert. </w:t>
      </w:r>
      <w:r w:rsidRPr="00744520">
        <w:rPr>
          <w:rFonts w:ascii="Arial" w:eastAsia="Arial" w:hAnsi="Arial" w:cs="Arial"/>
          <w:spacing w:val="-2"/>
          <w:lang w:val="de-DE"/>
        </w:rPr>
        <w:t xml:space="preserve">Mit </w:t>
      </w:r>
      <w:r w:rsidRPr="00744520">
        <w:rPr>
          <w:rFonts w:ascii="Arial" w:eastAsia="Arial" w:hAnsi="Arial" w:cs="Arial"/>
          <w:lang w:val="de-DE"/>
        </w:rPr>
        <w:t>der zweiten</w:t>
      </w:r>
      <w:r w:rsidRPr="00744520">
        <w:rPr>
          <w:rFonts w:ascii="Arial" w:eastAsia="Arial" w:hAnsi="Arial" w:cs="Arial"/>
          <w:spacing w:val="-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Inlandsumsatzschwel-</w:t>
      </w:r>
      <w:r w:rsidRPr="00744520">
        <w:rPr>
          <w:rFonts w:ascii="Arial" w:eastAsia="Arial" w:hAnsi="Arial" w:cs="Arial"/>
          <w:spacing w:val="-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le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wurden</w:t>
      </w:r>
      <w:r w:rsidRPr="00744520">
        <w:rPr>
          <w:rFonts w:ascii="Arial" w:eastAsia="Arial" w:hAnsi="Arial" w:cs="Arial"/>
          <w:spacing w:val="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zwar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Anforderungen</w:t>
      </w:r>
      <w:r w:rsidRPr="00744520">
        <w:rPr>
          <w:rFonts w:ascii="Arial" w:eastAsia="Arial" w:hAnsi="Arial" w:cs="Arial"/>
          <w:spacing w:val="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</w:t>
      </w:r>
      <w:r w:rsidRPr="00744520">
        <w:rPr>
          <w:rFonts w:ascii="Arial" w:eastAsia="Arial" w:hAnsi="Arial" w:cs="Arial"/>
          <w:spacing w:val="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§</w:t>
      </w:r>
      <w:r w:rsidRPr="00744520">
        <w:rPr>
          <w:rFonts w:ascii="Arial" w:eastAsia="Arial" w:hAnsi="Arial" w:cs="Arial"/>
          <w:spacing w:val="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130</w:t>
      </w:r>
      <w:r w:rsidRPr="00744520">
        <w:rPr>
          <w:rFonts w:ascii="Arial" w:eastAsia="Arial" w:hAnsi="Arial" w:cs="Arial"/>
          <w:spacing w:val="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Abs.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2</w:t>
      </w:r>
      <w:r w:rsidRPr="00744520">
        <w:rPr>
          <w:rFonts w:ascii="Arial" w:eastAsia="Arial" w:hAnsi="Arial" w:cs="Arial"/>
          <w:spacing w:val="1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</w:t>
      </w:r>
      <w:r w:rsidRPr="00744520">
        <w:rPr>
          <w:rFonts w:ascii="Arial" w:eastAsia="Arial" w:hAnsi="Arial" w:cs="Arial"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einen</w:t>
      </w:r>
      <w:r w:rsidRPr="00744520">
        <w:rPr>
          <w:rFonts w:ascii="Arial" w:eastAsia="Arial" w:hAnsi="Arial" w:cs="Arial"/>
          <w:spacing w:val="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Teilbereich</w:t>
      </w:r>
      <w:r w:rsidRPr="00744520">
        <w:rPr>
          <w:rFonts w:ascii="Arial" w:eastAsia="Arial" w:hAnsi="Arial" w:cs="Arial"/>
          <w:spacing w:val="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Fusi-</w:t>
      </w:r>
      <w:r w:rsidRPr="00744520">
        <w:rPr>
          <w:rFonts w:ascii="Arial" w:eastAsia="Arial" w:hAnsi="Arial" w:cs="Arial"/>
          <w:spacing w:val="-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onskontrolle konkretisiert: Eine Anmeldepflicht von Zusammenschlüssen mit</w:t>
      </w:r>
      <w:r w:rsidRPr="00744520">
        <w:rPr>
          <w:rFonts w:ascii="Arial" w:eastAsia="Arial" w:hAnsi="Arial" w:cs="Arial"/>
          <w:spacing w:val="53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lang w:val="de-DE"/>
        </w:rPr>
        <w:t>zwei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Beteiligten, von denen bislang nur ein Unternehmen Umsätze in Deutschland erzielt,</w:t>
      </w:r>
      <w:r w:rsidRPr="00744520">
        <w:rPr>
          <w:rFonts w:ascii="Arial" w:eastAsia="Arial" w:hAnsi="Arial" w:cs="Arial"/>
          <w:spacing w:val="-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 von</w:t>
      </w:r>
      <w:r w:rsidRPr="00744520">
        <w:rPr>
          <w:rFonts w:ascii="Arial" w:eastAsia="Arial" w:hAnsi="Arial" w:cs="Arial"/>
          <w:spacing w:val="3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vorneherein</w:t>
      </w:r>
      <w:r w:rsidRPr="00744520">
        <w:rPr>
          <w:rFonts w:ascii="Arial" w:eastAsia="Arial" w:hAnsi="Arial" w:cs="Arial"/>
          <w:spacing w:val="3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ausgeschlossen,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weil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Umsatzschwellenwerte</w:t>
      </w:r>
      <w:r w:rsidRPr="00744520">
        <w:rPr>
          <w:rFonts w:ascii="Arial" w:eastAsia="Arial" w:hAnsi="Arial" w:cs="Arial"/>
          <w:spacing w:val="3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erreicht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wer- den. Bezüglich anderer Fallgestaltungen enthält die zweite Inlandsumsatzschwelle</w:t>
      </w:r>
      <w:r w:rsidRPr="00744520">
        <w:rPr>
          <w:rFonts w:ascii="Arial" w:eastAsia="Arial" w:hAnsi="Arial" w:cs="Arial"/>
          <w:spacing w:val="-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aber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keine abschließende Regelung, die § 130 Abs. 2 GWB verdrängen würde. Im</w:t>
      </w:r>
      <w:r w:rsidRPr="00744520">
        <w:rPr>
          <w:rFonts w:ascii="Arial" w:eastAsia="Arial" w:hAnsi="Arial" w:cs="Arial"/>
          <w:spacing w:val="5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Ergebnis hat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sich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Anwendung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§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130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Abs.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2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durch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Einführung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zweiten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Inlandsumsatzschwelle erheblich vereinfacht.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19" w:lineRule="auto"/>
        <w:ind w:right="116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Der Begriff Inlandsauswirkung im Sinne des § 130 Abs. 2 GWB ist nach</w:t>
      </w:r>
      <w:r w:rsidRPr="00744520">
        <w:rPr>
          <w:rFonts w:ascii="Arial" w:eastAsia="Arial" w:hAnsi="Arial" w:cs="Arial"/>
          <w:spacing w:val="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dem </w:t>
      </w:r>
      <w:r w:rsidRPr="00744520">
        <w:rPr>
          <w:rFonts w:ascii="Arial" w:eastAsia="Arial" w:hAnsi="Arial" w:cs="Arial"/>
          <w:b/>
          <w:bCs/>
          <w:lang w:val="de-DE"/>
        </w:rPr>
        <w:t xml:space="preserve">Schutzzweck </w:t>
      </w:r>
      <w:r w:rsidRPr="00744520">
        <w:rPr>
          <w:rFonts w:ascii="Arial" w:eastAsia="Arial" w:hAnsi="Arial" w:cs="Arial"/>
          <w:lang w:val="de-DE"/>
        </w:rPr>
        <w:t>der jeweils anzuwendenden Vorschrift auszulegen.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12 </w:t>
      </w:r>
      <w:r w:rsidRPr="00744520">
        <w:rPr>
          <w:rFonts w:ascii="Arial" w:eastAsia="Arial" w:hAnsi="Arial" w:cs="Arial"/>
          <w:lang w:val="de-DE"/>
        </w:rPr>
        <w:t>Der Zweck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 Fusionskontrolle nach §§ 35 ff. GWB und insbesondere der Anmeldepflicht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</w:t>
      </w:r>
    </w:p>
    <w:p w:rsidR="00577D01" w:rsidRPr="00744520" w:rsidRDefault="007E4FD2">
      <w:pPr>
        <w:pStyle w:val="BodyText"/>
        <w:spacing w:before="21"/>
        <w:ind w:left="466" w:firstLine="0"/>
        <w:jc w:val="both"/>
        <w:rPr>
          <w:rFonts w:cs="Arial"/>
          <w:lang w:val="de-DE"/>
        </w:rPr>
      </w:pPr>
      <w:r w:rsidRPr="00744520">
        <w:rPr>
          <w:rFonts w:cs="Arial"/>
          <w:lang w:val="de-DE"/>
        </w:rPr>
        <w:t>§</w:t>
      </w:r>
      <w:r w:rsidRPr="00744520">
        <w:rPr>
          <w:rFonts w:cs="Arial"/>
          <w:spacing w:val="-3"/>
          <w:lang w:val="de-DE"/>
        </w:rPr>
        <w:t xml:space="preserve"> </w:t>
      </w:r>
      <w:r w:rsidRPr="00744520">
        <w:rPr>
          <w:rFonts w:cs="Arial"/>
          <w:lang w:val="de-DE"/>
        </w:rPr>
        <w:t>39</w:t>
      </w:r>
      <w:r w:rsidRPr="00744520">
        <w:rPr>
          <w:rFonts w:cs="Arial"/>
          <w:spacing w:val="-5"/>
          <w:lang w:val="de-DE"/>
        </w:rPr>
        <w:t xml:space="preserve"> </w:t>
      </w:r>
      <w:r w:rsidRPr="00744520">
        <w:rPr>
          <w:rFonts w:cs="Arial"/>
          <w:lang w:val="de-DE"/>
        </w:rPr>
        <w:t>GWB</w:t>
      </w:r>
      <w:r w:rsidRPr="00744520">
        <w:rPr>
          <w:rFonts w:cs="Arial"/>
          <w:spacing w:val="23"/>
          <w:lang w:val="de-DE"/>
        </w:rPr>
        <w:t xml:space="preserve"> </w:t>
      </w:r>
      <w:r w:rsidRPr="00744520">
        <w:rPr>
          <w:rFonts w:cs="Arial"/>
          <w:lang w:val="de-DE"/>
        </w:rPr>
        <w:t>besteht</w:t>
      </w:r>
      <w:r w:rsidRPr="00744520">
        <w:rPr>
          <w:rFonts w:cs="Arial"/>
          <w:spacing w:val="29"/>
          <w:lang w:val="de-DE"/>
        </w:rPr>
        <w:t xml:space="preserve"> </w:t>
      </w:r>
      <w:r w:rsidRPr="00744520">
        <w:rPr>
          <w:rFonts w:cs="Arial"/>
          <w:lang w:val="de-DE"/>
        </w:rPr>
        <w:t>darin,</w:t>
      </w:r>
      <w:r w:rsidRPr="00744520">
        <w:rPr>
          <w:rFonts w:cs="Arial"/>
          <w:spacing w:val="30"/>
          <w:lang w:val="de-DE"/>
        </w:rPr>
        <w:t xml:space="preserve"> </w:t>
      </w:r>
      <w:r w:rsidRPr="00744520">
        <w:rPr>
          <w:rFonts w:cs="Arial"/>
          <w:lang w:val="de-DE"/>
        </w:rPr>
        <w:t>vor</w:t>
      </w:r>
      <w:r w:rsidRPr="00744520">
        <w:rPr>
          <w:rFonts w:cs="Arial"/>
          <w:spacing w:val="28"/>
          <w:lang w:val="de-DE"/>
        </w:rPr>
        <w:t xml:space="preserve"> </w:t>
      </w:r>
      <w:r w:rsidRPr="00744520">
        <w:rPr>
          <w:rFonts w:cs="Arial"/>
          <w:lang w:val="de-DE"/>
        </w:rPr>
        <w:t>dem</w:t>
      </w:r>
      <w:r w:rsidRPr="00744520">
        <w:rPr>
          <w:rFonts w:cs="Arial"/>
          <w:spacing w:val="28"/>
          <w:lang w:val="de-DE"/>
        </w:rPr>
        <w:t xml:space="preserve"> </w:t>
      </w:r>
      <w:r w:rsidRPr="00744520">
        <w:rPr>
          <w:rFonts w:cs="Arial"/>
          <w:lang w:val="de-DE"/>
        </w:rPr>
        <w:t>Vollzug</w:t>
      </w:r>
      <w:r w:rsidRPr="00744520">
        <w:rPr>
          <w:rFonts w:cs="Arial"/>
          <w:spacing w:val="29"/>
          <w:lang w:val="de-DE"/>
        </w:rPr>
        <w:t xml:space="preserve"> </w:t>
      </w:r>
      <w:r w:rsidRPr="00744520">
        <w:rPr>
          <w:rFonts w:cs="Arial"/>
          <w:lang w:val="de-DE"/>
        </w:rPr>
        <w:t>von</w:t>
      </w:r>
      <w:r w:rsidRPr="00744520">
        <w:rPr>
          <w:rFonts w:cs="Arial"/>
          <w:spacing w:val="28"/>
          <w:lang w:val="de-DE"/>
        </w:rPr>
        <w:t xml:space="preserve"> </w:t>
      </w:r>
      <w:r w:rsidRPr="00744520">
        <w:rPr>
          <w:rFonts w:cs="Arial"/>
          <w:lang w:val="de-DE"/>
        </w:rPr>
        <w:t>Transaktionen,</w:t>
      </w:r>
      <w:r w:rsidRPr="00744520">
        <w:rPr>
          <w:rFonts w:cs="Arial"/>
          <w:spacing w:val="29"/>
          <w:lang w:val="de-DE"/>
        </w:rPr>
        <w:t xml:space="preserve"> </w:t>
      </w:r>
      <w:r w:rsidRPr="00744520">
        <w:rPr>
          <w:rFonts w:cs="Arial"/>
          <w:lang w:val="de-DE"/>
        </w:rPr>
        <w:t>die</w:t>
      </w:r>
      <w:r w:rsidRPr="00744520">
        <w:rPr>
          <w:rFonts w:cs="Arial"/>
          <w:spacing w:val="27"/>
          <w:lang w:val="de-DE"/>
        </w:rPr>
        <w:t xml:space="preserve"> </w:t>
      </w:r>
      <w:r w:rsidRPr="00744520">
        <w:rPr>
          <w:rFonts w:cs="Arial"/>
          <w:lang w:val="de-DE"/>
        </w:rPr>
        <w:t>zu</w:t>
      </w:r>
      <w:r w:rsidRPr="00744520">
        <w:rPr>
          <w:rFonts w:cs="Arial"/>
          <w:spacing w:val="27"/>
          <w:lang w:val="de-DE"/>
        </w:rPr>
        <w:t xml:space="preserve"> </w:t>
      </w:r>
      <w:r w:rsidRPr="00744520">
        <w:rPr>
          <w:rFonts w:cs="Arial"/>
          <w:lang w:val="de-DE"/>
        </w:rPr>
        <w:t>einer</w:t>
      </w:r>
      <w:r w:rsidRPr="00744520">
        <w:rPr>
          <w:rFonts w:cs="Arial"/>
          <w:spacing w:val="28"/>
          <w:lang w:val="de-DE"/>
        </w:rPr>
        <w:t xml:space="preserve"> </w:t>
      </w:r>
      <w:r w:rsidRPr="00744520">
        <w:rPr>
          <w:rFonts w:cs="Arial"/>
          <w:lang w:val="de-DE"/>
        </w:rPr>
        <w:t>Änderung</w:t>
      </w:r>
    </w:p>
    <w:p w:rsidR="00577D01" w:rsidRPr="00744520" w:rsidRDefault="00577D01">
      <w:pPr>
        <w:rPr>
          <w:rFonts w:ascii="Arial" w:eastAsia="Arial" w:hAnsi="Arial" w:cs="Arial"/>
          <w:sz w:val="26"/>
          <w:szCs w:val="26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7055" cy="7620"/>
                <wp:effectExtent l="8890" t="8255" r="1905" b="3175"/>
                <wp:docPr id="430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31" name="Group 40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32" name="Freeform 40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86A17DB" id="Group 406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">
                <v:group id="Group 407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08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K6sUA&#10;AADcAAAADwAAAGRycy9kb3ducmV2LnhtbESPT2sCMRTE7wW/Q3hCbzWrLUVXo7SVUnv0D+LxsXlm&#10;o5uXdZPq1k/fFASPw8z8hpnMWleJMzXBelbQ72UgiAuvLRsFm/Xn0xBEiMgaK8+k4JcCzKadhwnm&#10;2l94SedVNCJBOOSooIyxzqUMRUkOQ8/XxMnb+8ZhTLIxUjd4SXBXyUGWvUqHltNCiTV9lFQcVz9O&#10;wenbbNejw7C/uxp70nY3/3rXc6Ueu+3bGESkNt7Dt/ZCK3h5HsD/mXQ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4rqxQAAANwAAAAPAAAAAAAAAAAAAAAAAJgCAABkcnMv&#10;ZG93bnJldi54bWxQSwUGAAAAAAQABAD1AAAAig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tabs>
          <w:tab w:val="left" w:pos="1125"/>
          <w:tab w:val="left" w:pos="1835"/>
          <w:tab w:val="left" w:pos="2457"/>
          <w:tab w:val="left" w:pos="3425"/>
          <w:tab w:val="left" w:pos="4058"/>
          <w:tab w:val="left" w:pos="4859"/>
          <w:tab w:val="left" w:pos="5019"/>
          <w:tab w:val="left" w:pos="5480"/>
          <w:tab w:val="left" w:pos="6028"/>
          <w:tab w:val="left" w:pos="6427"/>
          <w:tab w:val="left" w:pos="6710"/>
          <w:tab w:val="left" w:pos="7113"/>
          <w:tab w:val="left" w:pos="7604"/>
          <w:tab w:val="left" w:pos="7983"/>
          <w:tab w:val="left" w:pos="8496"/>
          <w:tab w:val="left" w:pos="8667"/>
        </w:tabs>
        <w:spacing w:before="48"/>
        <w:ind w:left="1126" w:right="123" w:hanging="341"/>
        <w:rPr>
          <w:rFonts w:ascii="Arial" w:eastAsia="Arial" w:hAnsi="Arial" w:cs="Arial"/>
          <w:sz w:val="20"/>
          <w:szCs w:val="20"/>
          <w:lang w:val="de-DE"/>
        </w:rPr>
      </w:pPr>
      <w:r>
        <w:rPr>
          <w:rFonts w:ascii="Arial" w:eastAsia="Arial" w:hAnsi="Arial" w:cs="Arial"/>
          <w:w w:val="95"/>
          <w:position w:val="10"/>
          <w:sz w:val="13"/>
          <w:szCs w:val="13"/>
        </w:rPr>
        <w:t>8</w:t>
      </w:r>
      <w:r>
        <w:rPr>
          <w:rFonts w:ascii="Arial" w:eastAsia="Arial" w:hAnsi="Arial" w:cs="Arial"/>
          <w:w w:val="95"/>
          <w:position w:val="10"/>
          <w:sz w:val="13"/>
          <w:szCs w:val="13"/>
        </w:rPr>
        <w:tab/>
      </w:r>
      <w:r>
        <w:rPr>
          <w:rFonts w:ascii="Arial" w:eastAsia="Arial" w:hAnsi="Arial" w:cs="Arial"/>
          <w:sz w:val="20"/>
          <w:szCs w:val="20"/>
        </w:rPr>
        <w:t>Europäische Kommission, Towards more effective EU merger control (Commission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staff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working</w:t>
      </w:r>
      <w:r>
        <w:rPr>
          <w:rFonts w:ascii="Arial" w:eastAsia="Arial" w:hAnsi="Arial" w:cs="Arial"/>
          <w:spacing w:val="-1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ab/>
      </w:r>
      <w:r>
        <w:rPr>
          <w:rFonts w:ascii="Arial" w:eastAsia="Arial" w:hAnsi="Arial" w:cs="Arial"/>
          <w:w w:val="95"/>
          <w:sz w:val="20"/>
          <w:szCs w:val="20"/>
        </w:rPr>
        <w:t>document).</w:t>
      </w:r>
      <w:r>
        <w:rPr>
          <w:rFonts w:ascii="Arial" w:eastAsia="Arial" w:hAnsi="Arial" w:cs="Arial"/>
          <w:w w:val="95"/>
          <w:sz w:val="20"/>
          <w:szCs w:val="20"/>
        </w:rPr>
        <w:tab/>
      </w:r>
      <w:r w:rsidRPr="00744520">
        <w:rPr>
          <w:rFonts w:ascii="Arial" w:eastAsia="Arial" w:hAnsi="Arial" w:cs="Arial"/>
          <w:spacing w:val="-1"/>
          <w:w w:val="95"/>
          <w:sz w:val="20"/>
          <w:szCs w:val="20"/>
          <w:lang w:val="de-DE"/>
        </w:rPr>
        <w:t>25.</w:t>
      </w:r>
      <w:r w:rsidRPr="00744520">
        <w:rPr>
          <w:rFonts w:ascii="Arial" w:eastAsia="Arial" w:hAnsi="Arial" w:cs="Arial"/>
          <w:spacing w:val="-1"/>
          <w:w w:val="95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w w:val="95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>Juni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w w:val="95"/>
          <w:sz w:val="20"/>
          <w:szCs w:val="20"/>
          <w:lang w:val="de-DE"/>
        </w:rPr>
        <w:t>2013</w:t>
      </w:r>
      <w:r w:rsidRPr="00744520">
        <w:rPr>
          <w:rFonts w:ascii="Arial" w:eastAsia="Arial" w:hAnsi="Arial" w:cs="Arial"/>
          <w:spacing w:val="-1"/>
          <w:w w:val="95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w w:val="95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>(verfügbar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z w:val="20"/>
          <w:szCs w:val="20"/>
          <w:lang w:val="de-DE"/>
        </w:rPr>
        <w:t>auf: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hyperlink r:id="rId12">
        <w:r w:rsidRPr="00744520">
          <w:rPr>
            <w:rFonts w:ascii="Arial" w:eastAsia="Arial" w:hAnsi="Arial" w:cs="Arial"/>
            <w:color w:val="0000FF"/>
            <w:sz w:val="20"/>
            <w:szCs w:val="20"/>
            <w:u w:val="single" w:color="0000FF"/>
            <w:lang w:val="de-DE"/>
          </w:rPr>
          <w:t>www.ec.europa.eu/competition/consultations/2013_merger_control/merger_control_en.p</w:t>
        </w:r>
      </w:hyperlink>
      <w:r w:rsidRPr="00744520">
        <w:rPr>
          <w:rFonts w:ascii="Arial" w:eastAsia="Arial" w:hAnsi="Arial" w:cs="Arial"/>
          <w:color w:val="0000FF"/>
          <w:spacing w:val="-1"/>
          <w:w w:val="99"/>
          <w:sz w:val="20"/>
          <w:szCs w:val="20"/>
          <w:lang w:val="de-DE"/>
        </w:rPr>
        <w:t xml:space="preserve"> </w:t>
      </w:r>
      <w:hyperlink r:id="rId13">
        <w:r w:rsidRPr="00744520">
          <w:rPr>
            <w:rFonts w:ascii="Arial" w:eastAsia="Arial" w:hAnsi="Arial" w:cs="Arial"/>
            <w:color w:val="0000FF"/>
            <w:sz w:val="20"/>
            <w:szCs w:val="20"/>
            <w:u w:val="single" w:color="0000FF"/>
            <w:lang w:val="de-DE"/>
          </w:rPr>
          <w:t xml:space="preserve">df </w:t>
        </w:r>
      </w:hyperlink>
      <w:r w:rsidRPr="00744520">
        <w:rPr>
          <w:rFonts w:ascii="Arial" w:eastAsia="Arial" w:hAnsi="Arial" w:cs="Arial"/>
          <w:sz w:val="20"/>
          <w:szCs w:val="20"/>
          <w:lang w:val="de-DE"/>
        </w:rPr>
        <w:t>), S.22 f., vgl. Frage 1; Weißbuch „Towards more effective EU merger control“, 9.</w:t>
      </w:r>
      <w:r w:rsidRPr="00744520">
        <w:rPr>
          <w:rFonts w:ascii="Arial" w:eastAsia="Arial" w:hAnsi="Arial" w:cs="Arial"/>
          <w:spacing w:val="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Juli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>2014,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COM(2014)449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final,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Rn.77;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z w:val="20"/>
          <w:szCs w:val="20"/>
          <w:lang w:val="de-DE"/>
        </w:rPr>
        <w:t>Staff</w:t>
      </w:r>
      <w:r w:rsidRPr="00744520">
        <w:rPr>
          <w:rFonts w:ascii="Arial" w:eastAsia="Arial" w:hAnsi="Arial" w:cs="Arial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w w:val="95"/>
          <w:sz w:val="20"/>
          <w:szCs w:val="20"/>
          <w:lang w:val="de-DE"/>
        </w:rPr>
        <w:t>Working</w:t>
      </w:r>
      <w:r w:rsidRPr="00744520">
        <w:rPr>
          <w:rFonts w:ascii="Arial" w:eastAsia="Arial" w:hAnsi="Arial" w:cs="Arial"/>
          <w:w w:val="95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>Document,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z w:val="20"/>
          <w:szCs w:val="20"/>
          <w:lang w:val="de-DE"/>
        </w:rPr>
        <w:t>9.</w:t>
      </w:r>
      <w:r w:rsidRPr="00744520">
        <w:rPr>
          <w:rFonts w:ascii="Arial" w:eastAsia="Arial" w:hAnsi="Arial" w:cs="Arial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w w:val="95"/>
          <w:sz w:val="20"/>
          <w:szCs w:val="20"/>
          <w:lang w:val="de-DE"/>
        </w:rPr>
        <w:t>Juli</w:t>
      </w:r>
      <w:r w:rsidRPr="00744520">
        <w:rPr>
          <w:rFonts w:ascii="Arial" w:eastAsia="Arial" w:hAnsi="Arial" w:cs="Arial"/>
          <w:w w:val="95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>2014,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>SWD(2014)221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final,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Rn.180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(verfügbar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z w:val="20"/>
          <w:szCs w:val="20"/>
          <w:lang w:val="de-DE"/>
        </w:rPr>
        <w:t>auf: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hyperlink r:id="rId14">
        <w:r w:rsidRPr="00744520">
          <w:rPr>
            <w:rFonts w:ascii="Arial" w:eastAsia="Arial" w:hAnsi="Arial" w:cs="Arial"/>
            <w:color w:val="0000FF"/>
            <w:sz w:val="20"/>
            <w:szCs w:val="20"/>
            <w:u w:val="single" w:color="0000FF"/>
            <w:lang w:val="de-DE"/>
          </w:rPr>
          <w:t>http://www.ec.europa.eu/competition/consultations/2014_merger_control/mergers_white</w:t>
        </w:r>
      </w:hyperlink>
    </w:p>
    <w:p w:rsidR="00577D01" w:rsidRPr="00744520" w:rsidRDefault="004C4B38">
      <w:pPr>
        <w:tabs>
          <w:tab w:val="left" w:pos="8675"/>
        </w:tabs>
        <w:ind w:left="1126"/>
        <w:jc w:val="both"/>
        <w:rPr>
          <w:rFonts w:ascii="Arial" w:eastAsia="Arial" w:hAnsi="Arial" w:cs="Arial"/>
          <w:sz w:val="20"/>
          <w:szCs w:val="20"/>
          <w:lang w:val="fr-FR"/>
        </w:rPr>
      </w:pPr>
      <w:hyperlink r:id="rId15">
        <w:r w:rsidR="007E4FD2" w:rsidRPr="00744520">
          <w:rPr>
            <w:rFonts w:ascii="Arial"/>
            <w:color w:val="0000FF"/>
            <w:spacing w:val="-1"/>
            <w:sz w:val="20"/>
            <w:u w:val="single" w:color="0000FF"/>
            <w:lang w:val="fr-FR"/>
          </w:rPr>
          <w:t>_paper_en.pdf</w:t>
        </w:r>
      </w:hyperlink>
      <w:r w:rsidR="007E4FD2" w:rsidRPr="00744520">
        <w:rPr>
          <w:rFonts w:ascii="Arial"/>
          <w:color w:val="0000FF"/>
          <w:spacing w:val="-1"/>
          <w:sz w:val="20"/>
          <w:lang w:val="fr-FR"/>
        </w:rPr>
        <w:tab/>
      </w:r>
      <w:r w:rsidR="007E4FD2" w:rsidRPr="00744520">
        <w:rPr>
          <w:rFonts w:ascii="Arial"/>
          <w:spacing w:val="-1"/>
          <w:sz w:val="20"/>
          <w:lang w:val="fr-FR"/>
        </w:rPr>
        <w:t>und</w:t>
      </w:r>
    </w:p>
    <w:p w:rsidR="00577D01" w:rsidRPr="00744520" w:rsidRDefault="004C4B38">
      <w:pPr>
        <w:ind w:left="1126" w:right="135"/>
        <w:jc w:val="both"/>
        <w:rPr>
          <w:rFonts w:ascii="Arial" w:eastAsia="Arial" w:hAnsi="Arial" w:cs="Arial"/>
          <w:sz w:val="20"/>
          <w:szCs w:val="20"/>
          <w:lang w:val="fr-FR"/>
        </w:rPr>
      </w:pPr>
      <w:hyperlink r:id="rId16">
        <w:r w:rsidR="007E4FD2" w:rsidRPr="00744520">
          <w:rPr>
            <w:rFonts w:ascii="Arial"/>
            <w:color w:val="0000FF"/>
            <w:w w:val="95"/>
            <w:sz w:val="20"/>
            <w:u w:val="single" w:color="0000FF"/>
            <w:lang w:val="fr-FR"/>
          </w:rPr>
          <w:t>http://ec.europa.eu/competition/consultations/2014_merger_control/staff_working_docum</w:t>
        </w:r>
        <w:r w:rsidR="007E4FD2" w:rsidRPr="00744520">
          <w:rPr>
            <w:rFonts w:ascii="Arial"/>
            <w:color w:val="0000FF"/>
            <w:spacing w:val="24"/>
            <w:w w:val="95"/>
            <w:sz w:val="20"/>
            <w:u w:val="single" w:color="0000FF"/>
            <w:lang w:val="fr-FR"/>
          </w:rPr>
          <w:t xml:space="preserve"> </w:t>
        </w:r>
      </w:hyperlink>
      <w:hyperlink r:id="rId17">
        <w:r w:rsidR="007E4FD2" w:rsidRPr="00744520">
          <w:rPr>
            <w:rFonts w:ascii="Arial"/>
            <w:color w:val="0000FF"/>
            <w:sz w:val="20"/>
            <w:u w:val="single" w:color="0000FF"/>
            <w:lang w:val="fr-FR"/>
          </w:rPr>
          <w:t>ent_en.pdf</w:t>
        </w:r>
      </w:hyperlink>
      <w:r w:rsidR="007E4FD2" w:rsidRPr="00744520">
        <w:rPr>
          <w:rFonts w:ascii="Arial"/>
          <w:sz w:val="20"/>
          <w:lang w:val="fr-FR"/>
        </w:rPr>
        <w:t>).</w:t>
      </w:r>
    </w:p>
    <w:p w:rsidR="00577D01" w:rsidRPr="00744520" w:rsidRDefault="007E4FD2">
      <w:pPr>
        <w:spacing w:before="23"/>
        <w:ind w:left="1126" w:right="118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9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Zusammenschlüsse unterliegen nur dann der deutschen Fusionskontrolle, wenn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beteiligten Unternehmen insgesamt Umsätze von mehr als EUR 500 Mio.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erwirtschaften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zwei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beteiligten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Unternehmen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mindestens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eines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Umsätze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Inland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mehr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als EUR 25 Mio. und ein anderes von mehr als EUR 5 Mio. erreichen (§ 35 GWB).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Dabei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kann es sich um das erwerbende, das zu erwerbende oder ein gemeinsam</w:t>
      </w:r>
      <w:r w:rsidRPr="00744520">
        <w:rPr>
          <w:rFonts w:ascii="Arial" w:eastAsia="Arial" w:hAnsi="Arial" w:cs="Arial"/>
          <w:spacing w:val="5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gegründetes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Unternehmen handeln. Unerheblich ist, ob ein inländisches oder ein ausländisches</w:t>
      </w:r>
      <w:r w:rsidRPr="00744520">
        <w:rPr>
          <w:rFonts w:ascii="Arial" w:eastAsia="Arial" w:hAnsi="Arial" w:cs="Arial"/>
          <w:spacing w:val="5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>be-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teiligtes Unternehmen das Erfordernis</w:t>
      </w:r>
      <w:r w:rsidRPr="00744520">
        <w:rPr>
          <w:rFonts w:ascii="Arial" w:eastAsia="Arial" w:hAnsi="Arial" w:cs="Arial"/>
          <w:spacing w:val="-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erfüllt.</w:t>
      </w:r>
    </w:p>
    <w:p w:rsidR="00577D01" w:rsidRPr="00744520" w:rsidRDefault="007E4FD2">
      <w:pPr>
        <w:tabs>
          <w:tab w:val="left" w:pos="8551"/>
        </w:tabs>
        <w:spacing w:before="26"/>
        <w:ind w:left="1126" w:right="119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10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Siehe § 37 GWB, vgl. dazu Bundeskartellamt, Merkblatt zur deutschen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Fusionskontrolle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>(verfügbar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unter</w:t>
      </w:r>
    </w:p>
    <w:p w:rsidR="00577D01" w:rsidRPr="00744520" w:rsidRDefault="004C4B38">
      <w:pPr>
        <w:ind w:left="1126" w:right="118"/>
        <w:jc w:val="both"/>
        <w:rPr>
          <w:rFonts w:ascii="Arial" w:eastAsia="Arial" w:hAnsi="Arial" w:cs="Arial"/>
          <w:sz w:val="20"/>
          <w:szCs w:val="20"/>
          <w:lang w:val="de-DE"/>
        </w:rPr>
      </w:pPr>
      <w:hyperlink r:id="rId18">
        <w:r w:rsidR="007E4FD2" w:rsidRPr="00744520">
          <w:rPr>
            <w:rFonts w:ascii="Arial" w:hAnsi="Arial"/>
            <w:color w:val="0000FF"/>
            <w:sz w:val="20"/>
            <w:u w:val="single" w:color="0000FF"/>
            <w:lang w:val="de-DE"/>
          </w:rPr>
          <w:t>www.bundeskartellamt.de/wDeutsch/merkblaetter/Fusionskontrolle/MerkblFusionW3Dna</w:t>
        </w:r>
      </w:hyperlink>
      <w:r w:rsidR="007E4FD2" w:rsidRPr="00744520">
        <w:rPr>
          <w:rFonts w:ascii="Arial" w:hAnsi="Arial"/>
          <w:color w:val="0000FF"/>
          <w:spacing w:val="-1"/>
          <w:w w:val="99"/>
          <w:sz w:val="20"/>
          <w:lang w:val="de-DE"/>
        </w:rPr>
        <w:t xml:space="preserve"> </w:t>
      </w:r>
      <w:hyperlink r:id="rId19">
        <w:r w:rsidR="007E4FD2" w:rsidRPr="00744520">
          <w:rPr>
            <w:rFonts w:ascii="Arial" w:hAnsi="Arial"/>
            <w:color w:val="0000FF"/>
            <w:sz w:val="20"/>
            <w:u w:val="single" w:color="0000FF"/>
            <w:lang w:val="de-DE"/>
          </w:rPr>
          <w:t>vidW2689.php</w:t>
        </w:r>
        <w:r w:rsidR="007E4FD2" w:rsidRPr="00744520">
          <w:rPr>
            <w:rFonts w:ascii="Arial" w:hAnsi="Arial"/>
            <w:color w:val="0000FF"/>
            <w:spacing w:val="19"/>
            <w:sz w:val="20"/>
            <w:u w:val="single" w:color="0000FF"/>
            <w:lang w:val="de-DE"/>
          </w:rPr>
          <w:t xml:space="preserve"> </w:t>
        </w:r>
      </w:hyperlink>
      <w:r w:rsidR="007E4FD2" w:rsidRPr="00744520">
        <w:rPr>
          <w:rFonts w:ascii="Arial" w:hAnsi="Arial"/>
          <w:sz w:val="20"/>
          <w:lang w:val="de-DE"/>
        </w:rPr>
        <w:t>),</w:t>
      </w:r>
      <w:r w:rsidR="007E4FD2"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="007E4FD2" w:rsidRPr="00744520">
        <w:rPr>
          <w:rFonts w:ascii="Arial" w:hAnsi="Arial"/>
          <w:sz w:val="20"/>
          <w:lang w:val="de-DE"/>
        </w:rPr>
        <w:t>sowie</w:t>
      </w:r>
      <w:r w:rsidR="007E4FD2"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="007E4FD2" w:rsidRPr="00744520">
        <w:rPr>
          <w:rFonts w:ascii="Arial" w:hAnsi="Arial"/>
          <w:sz w:val="20"/>
          <w:lang w:val="de-DE"/>
        </w:rPr>
        <w:t>für</w:t>
      </w:r>
      <w:r w:rsidR="007E4FD2"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="007E4FD2" w:rsidRPr="00744520">
        <w:rPr>
          <w:rFonts w:ascii="Arial" w:hAnsi="Arial"/>
          <w:sz w:val="20"/>
          <w:lang w:val="de-DE"/>
        </w:rPr>
        <w:t>Fragen</w:t>
      </w:r>
      <w:r w:rsidR="007E4FD2" w:rsidRPr="00744520">
        <w:rPr>
          <w:rFonts w:ascii="Arial" w:hAnsi="Arial"/>
          <w:spacing w:val="20"/>
          <w:sz w:val="20"/>
          <w:lang w:val="de-DE"/>
        </w:rPr>
        <w:t xml:space="preserve"> </w:t>
      </w:r>
      <w:r w:rsidR="007E4FD2" w:rsidRPr="00744520">
        <w:rPr>
          <w:rFonts w:ascii="Arial" w:hAnsi="Arial"/>
          <w:sz w:val="20"/>
          <w:lang w:val="de-DE"/>
        </w:rPr>
        <w:t>im</w:t>
      </w:r>
      <w:r w:rsidR="007E4FD2"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="007E4FD2" w:rsidRPr="00744520">
        <w:rPr>
          <w:rFonts w:ascii="Arial" w:hAnsi="Arial"/>
          <w:sz w:val="20"/>
          <w:lang w:val="de-DE"/>
        </w:rPr>
        <w:t>Zusammenhang</w:t>
      </w:r>
      <w:r w:rsidR="007E4FD2"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="007E4FD2" w:rsidRPr="00744520">
        <w:rPr>
          <w:rFonts w:ascii="Arial" w:hAnsi="Arial"/>
          <w:sz w:val="20"/>
          <w:lang w:val="de-DE"/>
        </w:rPr>
        <w:t>mit</w:t>
      </w:r>
      <w:r w:rsidR="007E4FD2"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="007E4FD2" w:rsidRPr="00744520">
        <w:rPr>
          <w:rFonts w:ascii="Arial" w:hAnsi="Arial"/>
          <w:sz w:val="20"/>
          <w:lang w:val="de-DE"/>
        </w:rPr>
        <w:t>dem</w:t>
      </w:r>
      <w:r w:rsidR="007E4FD2"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="007E4FD2" w:rsidRPr="00744520">
        <w:rPr>
          <w:rFonts w:ascii="Arial" w:hAnsi="Arial"/>
          <w:sz w:val="20"/>
          <w:lang w:val="de-DE"/>
        </w:rPr>
        <w:t>aus</w:t>
      </w:r>
      <w:r w:rsidR="007E4FD2"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="007E4FD2" w:rsidRPr="00744520">
        <w:rPr>
          <w:rFonts w:ascii="Arial" w:hAnsi="Arial"/>
          <w:sz w:val="20"/>
          <w:lang w:val="de-DE"/>
        </w:rPr>
        <w:t>dem</w:t>
      </w:r>
      <w:r w:rsidR="007E4FD2"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="007E4FD2" w:rsidRPr="00744520">
        <w:rPr>
          <w:rFonts w:ascii="Arial" w:hAnsi="Arial"/>
          <w:sz w:val="20"/>
          <w:lang w:val="de-DE"/>
        </w:rPr>
        <w:t>europäischen</w:t>
      </w:r>
      <w:r w:rsidR="007E4FD2" w:rsidRPr="00744520">
        <w:rPr>
          <w:rFonts w:ascii="Arial" w:hAnsi="Arial"/>
          <w:w w:val="99"/>
          <w:sz w:val="20"/>
          <w:lang w:val="de-DE"/>
        </w:rPr>
        <w:t xml:space="preserve"> </w:t>
      </w:r>
      <w:r w:rsidR="007E4FD2" w:rsidRPr="00744520">
        <w:rPr>
          <w:rFonts w:ascii="Arial" w:hAnsi="Arial"/>
          <w:sz w:val="20"/>
          <w:lang w:val="de-DE"/>
        </w:rPr>
        <w:t>Recht übernommen Zusammenschlusstatbestand des Kontrollerwerbs vgl.</w:t>
      </w:r>
      <w:r w:rsidR="007E4FD2"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="007E4FD2" w:rsidRPr="00744520">
        <w:rPr>
          <w:rFonts w:ascii="Arial" w:hAnsi="Arial"/>
          <w:sz w:val="20"/>
          <w:lang w:val="de-DE"/>
        </w:rPr>
        <w:t>Kommission,</w:t>
      </w:r>
      <w:r w:rsidR="007E4FD2" w:rsidRPr="00744520">
        <w:rPr>
          <w:rFonts w:ascii="Arial" w:hAnsi="Arial"/>
          <w:w w:val="99"/>
          <w:sz w:val="20"/>
          <w:lang w:val="de-DE"/>
        </w:rPr>
        <w:t xml:space="preserve"> </w:t>
      </w:r>
      <w:r w:rsidR="007E4FD2" w:rsidRPr="00744520">
        <w:rPr>
          <w:rFonts w:ascii="Arial" w:hAnsi="Arial"/>
          <w:sz w:val="20"/>
          <w:lang w:val="de-DE"/>
        </w:rPr>
        <w:t>Konsolidierte Mitteilung zu Zuständigkeitsfragen (verfügbar unter</w:t>
      </w:r>
      <w:r w:rsidR="007E4FD2" w:rsidRPr="00744520">
        <w:rPr>
          <w:rFonts w:ascii="Arial" w:hAnsi="Arial"/>
          <w:spacing w:val="36"/>
          <w:sz w:val="20"/>
          <w:lang w:val="de-DE"/>
        </w:rPr>
        <w:t xml:space="preserve"> </w:t>
      </w:r>
      <w:hyperlink r:id="rId20">
        <w:r w:rsidR="007E4FD2" w:rsidRPr="00744520">
          <w:rPr>
            <w:rFonts w:ascii="Arial" w:hAnsi="Arial"/>
            <w:color w:val="0000FF"/>
            <w:sz w:val="20"/>
            <w:u w:val="single" w:color="0000FF"/>
            <w:lang w:val="de-DE"/>
          </w:rPr>
          <w:t>http://eur-</w:t>
        </w:r>
      </w:hyperlink>
      <w:r w:rsidR="007E4FD2" w:rsidRPr="00744520">
        <w:rPr>
          <w:rFonts w:ascii="Arial" w:hAnsi="Arial"/>
          <w:color w:val="0000FF"/>
          <w:w w:val="99"/>
          <w:sz w:val="20"/>
          <w:lang w:val="de-DE"/>
        </w:rPr>
        <w:t xml:space="preserve"> </w:t>
      </w:r>
      <w:hyperlink r:id="rId21">
        <w:r w:rsidR="007E4FD2" w:rsidRPr="00744520">
          <w:rPr>
            <w:rFonts w:ascii="Arial" w:hAnsi="Arial"/>
            <w:color w:val="0000FF"/>
            <w:w w:val="95"/>
            <w:sz w:val="20"/>
            <w:u w:val="single" w:color="0000FF"/>
            <w:lang w:val="de-DE"/>
          </w:rPr>
          <w:t xml:space="preserve">lex.europa.eu/LexUriServ/LexUriServ.do?uri=OJ:C:2009:043:0010:0057:DE:PDF      </w:t>
        </w:r>
        <w:r w:rsidR="007E4FD2" w:rsidRPr="00744520">
          <w:rPr>
            <w:rFonts w:ascii="Arial" w:hAnsi="Arial"/>
            <w:color w:val="0000FF"/>
            <w:spacing w:val="7"/>
            <w:w w:val="95"/>
            <w:sz w:val="20"/>
            <w:u w:val="single" w:color="0000FF"/>
            <w:lang w:val="de-DE"/>
          </w:rPr>
          <w:t xml:space="preserve"> </w:t>
        </w:r>
      </w:hyperlink>
      <w:r w:rsidR="007E4FD2" w:rsidRPr="00744520">
        <w:rPr>
          <w:rFonts w:ascii="Arial" w:hAnsi="Arial"/>
          <w:w w:val="95"/>
          <w:sz w:val="20"/>
          <w:lang w:val="de-DE"/>
        </w:rPr>
        <w:t>).</w:t>
      </w:r>
    </w:p>
    <w:p w:rsidR="00577D01" w:rsidRPr="00744520" w:rsidRDefault="007E4FD2">
      <w:pPr>
        <w:spacing w:before="26"/>
        <w:ind w:left="1126" w:right="119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11 </w:t>
      </w:r>
      <w:r w:rsidRPr="00744520">
        <w:rPr>
          <w:rFonts w:ascii="Arial" w:hAnsi="Arial"/>
          <w:sz w:val="20"/>
          <w:lang w:val="de-DE"/>
        </w:rPr>
        <w:t>Drittes Gesetz zum Abbau bürokratischer Hemmnisse insbesondere in der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mittelständi-</w:t>
      </w:r>
      <w:r w:rsidRPr="00744520">
        <w:rPr>
          <w:rFonts w:ascii="Arial" w:hAnsi="Arial"/>
          <w:spacing w:val="-2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schen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Wirtschaft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(Drittes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Mittelstandsentlastungsgesetz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-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MEG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III),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Gesetz</w:t>
      </w:r>
      <w:r w:rsidRPr="00744520">
        <w:rPr>
          <w:rFonts w:ascii="Arial" w:hAnsi="Arial"/>
          <w:spacing w:val="5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vom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17.03.2009, BGBl. I S.</w:t>
      </w:r>
      <w:r w:rsidRPr="00744520">
        <w:rPr>
          <w:rFonts w:ascii="Arial" w:hAnsi="Arial"/>
          <w:spacing w:val="-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550.</w:t>
      </w:r>
    </w:p>
    <w:p w:rsidR="00577D01" w:rsidRPr="00744520" w:rsidRDefault="007E4FD2">
      <w:pPr>
        <w:spacing w:before="26" w:line="263" w:lineRule="exact"/>
        <w:ind w:left="785" w:right="123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12     </w:t>
      </w:r>
      <w:r w:rsidRPr="00744520">
        <w:rPr>
          <w:rFonts w:ascii="Arial" w:hAnsi="Arial"/>
          <w:sz w:val="20"/>
          <w:lang w:val="de-DE"/>
        </w:rPr>
        <w:t xml:space="preserve">Vgl. BGH, Beschluss vom 12. Juli 1973, KRB 2/72, - Ölfeldrohre, </w:t>
      </w:r>
      <w:r w:rsidRPr="00744520">
        <w:rPr>
          <w:rFonts w:ascii="Arial" w:hAnsi="Arial"/>
          <w:spacing w:val="2"/>
          <w:sz w:val="20"/>
          <w:lang w:val="de-DE"/>
        </w:rPr>
        <w:t xml:space="preserve">WuW/E </w:t>
      </w:r>
      <w:r w:rsidRPr="00744520">
        <w:rPr>
          <w:rFonts w:ascii="Arial" w:hAnsi="Arial"/>
          <w:sz w:val="20"/>
          <w:lang w:val="de-DE"/>
        </w:rPr>
        <w:t xml:space="preserve">BGH 1276 </w:t>
      </w:r>
      <w:r w:rsidRPr="00744520">
        <w:rPr>
          <w:rFonts w:ascii="Arial" w:hAnsi="Arial"/>
          <w:spacing w:val="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(zu</w:t>
      </w:r>
    </w:p>
    <w:p w:rsidR="00577D01" w:rsidRPr="00744520" w:rsidRDefault="007E4FD2">
      <w:pPr>
        <w:ind w:left="1126" w:right="118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z w:val="20"/>
          <w:szCs w:val="20"/>
          <w:lang w:val="de-DE"/>
        </w:rPr>
        <w:t>§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98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Abs.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>GWB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a.F.);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Beschluss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vom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29.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Mai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1979,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KVR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2/78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Organische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Pigmente, WuW/E BGH</w:t>
      </w:r>
      <w:r w:rsidRPr="00744520">
        <w:rPr>
          <w:rFonts w:ascii="Arial" w:eastAsia="Arial" w:hAnsi="Arial" w:cs="Arial"/>
          <w:spacing w:val="-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1613.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20" w:right="1580" w:bottom="920" w:left="1200" w:header="0" w:footer="735" w:gutter="0"/>
          <w:cols w:space="720"/>
        </w:sectPr>
      </w:pPr>
    </w:p>
    <w:p w:rsidR="00577D01" w:rsidRDefault="007E4FD2">
      <w:pPr>
        <w:pStyle w:val="BodyText"/>
        <w:spacing w:before="57" w:line="331" w:lineRule="auto"/>
        <w:ind w:left="466" w:right="114" w:firstLine="0"/>
        <w:jc w:val="both"/>
        <w:rPr>
          <w:rFonts w:cs="Arial"/>
        </w:rPr>
      </w:pPr>
      <w:r w:rsidRPr="00744520">
        <w:rPr>
          <w:lang w:val="de-DE"/>
        </w:rPr>
        <w:t>der Marktstruktur führen, zu überprüfen, ob sie wirksamen Wettbewerb</w:t>
      </w:r>
      <w:r w:rsidRPr="00744520">
        <w:rPr>
          <w:spacing w:val="54"/>
          <w:lang w:val="de-DE"/>
        </w:rPr>
        <w:t xml:space="preserve"> </w:t>
      </w:r>
      <w:r w:rsidRPr="00744520">
        <w:rPr>
          <w:lang w:val="de-DE"/>
        </w:rPr>
        <w:t>erheblich behindern würden. Anknüpfungspunkt für die Bewertung der Inlandsauswirkungen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 xml:space="preserve">ist daher der </w:t>
      </w:r>
      <w:r w:rsidRPr="00744520">
        <w:rPr>
          <w:b/>
          <w:lang w:val="de-DE"/>
        </w:rPr>
        <w:t xml:space="preserve">Zusammenschlussvorgang </w:t>
      </w:r>
      <w:r w:rsidRPr="00744520">
        <w:rPr>
          <w:lang w:val="de-DE"/>
        </w:rPr>
        <w:t xml:space="preserve">und dessen </w:t>
      </w:r>
      <w:r w:rsidRPr="00744520">
        <w:rPr>
          <w:b/>
          <w:lang w:val="de-DE"/>
        </w:rPr>
        <w:t>Bezug zu Märkten</w:t>
      </w:r>
      <w:r w:rsidRPr="00744520">
        <w:rPr>
          <w:lang w:val="de-DE"/>
        </w:rPr>
        <w:t>, die im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 xml:space="preserve">Inland liegen oder das Inland ganz oder teilweise umfassen. </w:t>
      </w:r>
      <w:r>
        <w:t>Zusammenschlüsse können</w:t>
      </w:r>
      <w:r>
        <w:rPr>
          <w:spacing w:val="1"/>
        </w:rPr>
        <w:t xml:space="preserve"> </w:t>
      </w:r>
      <w:r>
        <w:t>sich auf Absatzmärkte und Beschaffungsmärkte</w:t>
      </w:r>
      <w:r>
        <w:rPr>
          <w:position w:val="10"/>
          <w:sz w:val="14"/>
        </w:rPr>
        <w:t>13</w:t>
      </w:r>
      <w:r>
        <w:rPr>
          <w:spacing w:val="-10"/>
          <w:position w:val="10"/>
          <w:sz w:val="14"/>
        </w:rPr>
        <w:t xml:space="preserve"> </w:t>
      </w:r>
      <w:r>
        <w:t>auswirken.</w:t>
      </w:r>
    </w:p>
    <w:p w:rsidR="00577D01" w:rsidRDefault="00577D01">
      <w:pPr>
        <w:spacing w:before="6"/>
        <w:rPr>
          <w:rFonts w:ascii="Arial" w:eastAsia="Arial" w:hAnsi="Arial" w:cs="Arial"/>
          <w:sz w:val="20"/>
          <w:szCs w:val="20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19" w:lineRule="auto"/>
        <w:ind w:right="115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Inlandsauswirkungen liegen vor, wenn ein Zusammenschluss </w:t>
      </w:r>
      <w:r w:rsidRPr="00744520">
        <w:rPr>
          <w:rFonts w:ascii="Arial" w:eastAsia="Arial" w:hAnsi="Arial" w:cs="Arial"/>
          <w:b/>
          <w:bCs/>
          <w:lang w:val="de-DE"/>
        </w:rPr>
        <w:t xml:space="preserve">geeignet </w:t>
      </w:r>
      <w:r w:rsidRPr="00744520">
        <w:rPr>
          <w:rFonts w:ascii="Arial" w:eastAsia="Arial" w:hAnsi="Arial" w:cs="Arial"/>
          <w:lang w:val="de-DE"/>
        </w:rPr>
        <w:t>ist,</w:t>
      </w:r>
      <w:r w:rsidRPr="00744520">
        <w:rPr>
          <w:rFonts w:ascii="Arial" w:eastAsia="Arial" w:hAnsi="Arial" w:cs="Arial"/>
          <w:spacing w:val="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die Voraussetzungen für den Wettbewerb auf Märkten </w:t>
      </w:r>
      <w:r w:rsidRPr="00744520">
        <w:rPr>
          <w:rFonts w:ascii="Arial" w:eastAsia="Arial" w:hAnsi="Arial" w:cs="Arial"/>
          <w:b/>
          <w:bCs/>
          <w:lang w:val="de-DE"/>
        </w:rPr>
        <w:t>unmittelbar</w:t>
      </w:r>
      <w:r w:rsidRPr="00744520">
        <w:rPr>
          <w:rFonts w:ascii="Arial" w:eastAsia="Arial" w:hAnsi="Arial" w:cs="Arial"/>
          <w:b/>
          <w:bCs/>
          <w:position w:val="10"/>
          <w:sz w:val="14"/>
          <w:szCs w:val="14"/>
          <w:lang w:val="de-DE"/>
        </w:rPr>
        <w:t xml:space="preserve">14 </w:t>
      </w:r>
      <w:r w:rsidRPr="00744520">
        <w:rPr>
          <w:rFonts w:ascii="Arial" w:eastAsia="Arial" w:hAnsi="Arial" w:cs="Arial"/>
          <w:lang w:val="de-DE"/>
        </w:rPr>
        <w:t>zu beeinflussen,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 das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Inland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ganz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teilweise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umfassen.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mögliche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Beeinflussung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Marktver-</w:t>
      </w:r>
      <w:r w:rsidRPr="00744520">
        <w:rPr>
          <w:rFonts w:ascii="Arial" w:eastAsia="Arial" w:hAnsi="Arial" w:cs="Arial"/>
          <w:spacing w:val="-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hältnisse muss eine gewisse Mindestintensität erreichen, d.h. sie muss </w:t>
      </w:r>
      <w:r w:rsidRPr="00744520">
        <w:rPr>
          <w:rFonts w:ascii="Arial" w:eastAsia="Arial" w:hAnsi="Arial" w:cs="Arial"/>
          <w:b/>
          <w:bCs/>
          <w:lang w:val="de-DE"/>
        </w:rPr>
        <w:t>spürbar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15</w:t>
      </w:r>
      <w:r w:rsidRPr="00744520">
        <w:rPr>
          <w:rFonts w:ascii="Arial" w:eastAsia="Arial" w:hAnsi="Arial" w:cs="Arial"/>
          <w:spacing w:val="24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sein.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 diese Bewertung sind grundsätzlich alle Strukturfaktoren relevant, die auch bei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 materiellen Prüfung nach § 36 Abs. 1 GWB heranzuziehen sind.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16 </w:t>
      </w:r>
      <w:r w:rsidRPr="00744520">
        <w:rPr>
          <w:rFonts w:ascii="Arial" w:eastAsia="Arial" w:hAnsi="Arial" w:cs="Arial"/>
          <w:lang w:val="de-DE"/>
        </w:rPr>
        <w:t>Es ist nicht</w:t>
      </w:r>
      <w:r w:rsidRPr="00744520">
        <w:rPr>
          <w:rFonts w:ascii="Arial" w:eastAsia="Arial" w:hAnsi="Arial" w:cs="Arial"/>
          <w:spacing w:val="6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erforder-</w:t>
      </w:r>
      <w:r w:rsidRPr="00744520">
        <w:rPr>
          <w:rFonts w:ascii="Arial" w:eastAsia="Arial" w:hAnsi="Arial" w:cs="Arial"/>
          <w:spacing w:val="-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lich, dass sich die Wettbewerbsverhältnisse verschlechtern oder das Erreichen</w:t>
      </w:r>
      <w:r w:rsidRPr="00744520">
        <w:rPr>
          <w:rFonts w:ascii="Arial" w:eastAsia="Arial" w:hAnsi="Arial" w:cs="Arial"/>
          <w:spacing w:val="-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 Interventionsschwelle möglich erscheint.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17 </w:t>
      </w:r>
      <w:r w:rsidRPr="00744520">
        <w:rPr>
          <w:rFonts w:ascii="Arial" w:eastAsia="Arial" w:hAnsi="Arial" w:cs="Arial"/>
          <w:lang w:val="de-DE"/>
        </w:rPr>
        <w:t>Diese Fragen sind erst Gegenstand</w:t>
      </w:r>
      <w:r w:rsidRPr="00744520">
        <w:rPr>
          <w:rFonts w:ascii="Arial" w:eastAsia="Arial" w:hAnsi="Arial" w:cs="Arial"/>
          <w:spacing w:val="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 materiellen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Prüfung.</w:t>
      </w:r>
    </w:p>
    <w:p w:rsidR="00577D01" w:rsidRPr="00744520" w:rsidRDefault="00577D01">
      <w:pPr>
        <w:spacing w:before="8"/>
        <w:rPr>
          <w:rFonts w:ascii="Arial" w:eastAsia="Arial" w:hAnsi="Arial" w:cs="Arial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31" w:lineRule="auto"/>
        <w:ind w:right="115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Im Einklang mit der bisherigen Rechtsprechung sind an die Spürbarkeit der</w:t>
      </w:r>
      <w:r w:rsidRPr="00744520">
        <w:rPr>
          <w:rFonts w:ascii="Arial" w:hAnsi="Arial"/>
          <w:spacing w:val="-20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Inlands- auswirkungen </w:t>
      </w:r>
      <w:r w:rsidRPr="00744520">
        <w:rPr>
          <w:rFonts w:ascii="Arial" w:hAnsi="Arial"/>
          <w:b/>
          <w:lang w:val="de-DE"/>
        </w:rPr>
        <w:t xml:space="preserve">keine hohen Anforderungen </w:t>
      </w:r>
      <w:r w:rsidRPr="00744520">
        <w:rPr>
          <w:rFonts w:ascii="Arial" w:hAnsi="Arial"/>
          <w:lang w:val="de-DE"/>
        </w:rPr>
        <w:t>zu stellen. Das gilt insbesondere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im Kontext der Anmeldepflicht. Beispielsweise wurden Inlandsauswirkungen eines</w:t>
      </w:r>
      <w:r w:rsidRPr="00744520">
        <w:rPr>
          <w:rFonts w:ascii="Arial" w:hAnsi="Arial"/>
          <w:spacing w:val="54"/>
          <w:lang w:val="de-DE"/>
        </w:rPr>
        <w:t xml:space="preserve"> </w:t>
      </w:r>
      <w:r w:rsidRPr="00744520">
        <w:rPr>
          <w:rFonts w:ascii="Arial" w:hAnsi="Arial"/>
          <w:lang w:val="de-DE"/>
        </w:rPr>
        <w:t>Zu-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sammenschlusses bejaht, der im Inland zu geringen Marktanteilsadditionen (im</w:t>
      </w:r>
      <w:r w:rsidRPr="00744520">
        <w:rPr>
          <w:rFonts w:ascii="Arial" w:hAnsi="Arial"/>
          <w:spacing w:val="1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 Jahr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4,4%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plus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0,14%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nächsten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Jahr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3,5%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plus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0,23%)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damit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zum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Aus-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scheiden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Mitwettbewerbers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führte,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Erwerber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Zugang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qualifiziertem Know-how eröffnete, von dem er sich eine bessere Wettbewerbsposition</w:t>
      </w:r>
      <w:r w:rsidRPr="00744520">
        <w:rPr>
          <w:rFonts w:ascii="Arial" w:hAnsi="Arial"/>
          <w:spacing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versprach.</w:t>
      </w:r>
      <w:r w:rsidRPr="00744520">
        <w:rPr>
          <w:rFonts w:ascii="Arial" w:hAnsi="Arial"/>
          <w:position w:val="10"/>
          <w:sz w:val="14"/>
          <w:lang w:val="de-DE"/>
        </w:rPr>
        <w:t>18</w:t>
      </w:r>
      <w:r w:rsidRPr="00744520">
        <w:rPr>
          <w:rFonts w:ascii="Arial" w:hAnsi="Arial"/>
          <w:spacing w:val="-1"/>
          <w:w w:val="99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Außerdem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erwarteten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Inlandsauswirkungen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Hinblick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Anmelde-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7"/>
        <w:rPr>
          <w:rFonts w:ascii="Arial" w:eastAsia="Arial" w:hAnsi="Arial" w:cs="Arial"/>
          <w:sz w:val="18"/>
          <w:szCs w:val="18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7055" cy="7620"/>
                <wp:effectExtent l="8890" t="6985" r="1905" b="4445"/>
                <wp:docPr id="427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28" name="Group 40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29" name="Freeform 40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332149C" id="Group 403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">
                <v:group id="Group 404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05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ORsQA&#10;AADcAAAADwAAAGRycy9kb3ducmV2LnhtbESPQWsCMRSE74L/ITyhN80qpehqFK2UtseqiMfH5pmN&#10;bl7WTaqrv74pFHocZuYbZrZoXSWu1ATrWcFwkIEgLry2bBTstm/9MYgQkTVWnknBnQIs5t3ODHPt&#10;b/xF1000IkE45KigjLHOpQxFSQ7DwNfEyTv6xmFMsjFSN3hLcFfJUZa9SIeW00KJNb2WVJw3307B&#10;5dPst5PTeHh4GHvR9rB+X+m1Uk+9djkFEamN/+G/9odW8DyawO+ZdAT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jkbEAAAA3AAAAA8AAAAAAAAAAAAAAAAAmAIAAGRycy9k&#10;b3ducmV2LnhtbFBLBQYAAAAABAAEAPUAAACJAwAAAAA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6" w:right="114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13 </w:t>
      </w:r>
      <w:r w:rsidRPr="00744520">
        <w:rPr>
          <w:rFonts w:ascii="Arial" w:hAnsi="Arial"/>
          <w:sz w:val="20"/>
          <w:lang w:val="de-DE"/>
        </w:rPr>
        <w:t>Z.B. kann sich ein Einkaufsgemeinschaftsunternehmen auf Beschaffungsmärkten</w:t>
      </w:r>
      <w:r w:rsidRPr="00744520">
        <w:rPr>
          <w:rFonts w:ascii="Arial" w:hAnsi="Arial"/>
          <w:spacing w:val="4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im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Inland auswirken, wenn das Gemeinschaftsunternehmen im Inland die Beschaffung</w:t>
      </w:r>
      <w:r w:rsidRPr="00744520">
        <w:rPr>
          <w:rFonts w:ascii="Arial" w:hAnsi="Arial"/>
          <w:spacing w:val="1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von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Produkten übernimmt, die (ggfs. nach Weiterverarbeitung) auf Absatzmärkten im</w:t>
      </w:r>
      <w:r w:rsidRPr="00744520">
        <w:rPr>
          <w:rFonts w:ascii="Arial" w:hAnsi="Arial"/>
          <w:spacing w:val="2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Aus-</w:t>
      </w:r>
      <w:r w:rsidRPr="00744520">
        <w:rPr>
          <w:rFonts w:ascii="Arial" w:hAnsi="Arial"/>
          <w:spacing w:val="1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land abgesetzt werden</w:t>
      </w:r>
      <w:r w:rsidRPr="00744520">
        <w:rPr>
          <w:rFonts w:ascii="Arial" w:hAnsi="Arial"/>
          <w:spacing w:val="-2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sollen.</w:t>
      </w:r>
    </w:p>
    <w:p w:rsidR="00577D01" w:rsidRPr="00744520" w:rsidRDefault="007E4FD2">
      <w:pPr>
        <w:spacing w:before="26"/>
        <w:ind w:left="1126" w:right="117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14</w:t>
      </w:r>
      <w:r w:rsidRPr="00744520">
        <w:rPr>
          <w:rFonts w:ascii="Arial" w:eastAsia="Arial" w:hAnsi="Arial" w:cs="Arial"/>
          <w:spacing w:val="10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Beschluss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vom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Mai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1979,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KZR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2/78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Organische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Pigmente,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1613, 1615; KG Beschluss vom 5. April 1978, Kart 22/78 – Organische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Pigmente,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 OLG 1993,</w:t>
      </w:r>
      <w:r w:rsidRPr="00744520">
        <w:rPr>
          <w:rFonts w:ascii="Arial" w:eastAsia="Arial" w:hAnsi="Arial" w:cs="Arial"/>
          <w:spacing w:val="-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1996.</w:t>
      </w:r>
    </w:p>
    <w:p w:rsidR="00577D01" w:rsidRPr="00744520" w:rsidRDefault="007E4FD2">
      <w:pPr>
        <w:spacing w:before="26"/>
        <w:ind w:left="1126" w:right="117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15</w:t>
      </w:r>
      <w:r w:rsidRPr="00744520">
        <w:rPr>
          <w:rFonts w:ascii="Arial" w:eastAsia="Arial" w:hAnsi="Arial" w:cs="Arial"/>
          <w:spacing w:val="8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Ebenda,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Beschluss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vom</w:t>
      </w:r>
      <w:r w:rsidRPr="00744520">
        <w:rPr>
          <w:rFonts w:ascii="Arial" w:eastAsia="Arial" w:hAnsi="Arial" w:cs="Arial"/>
          <w:spacing w:val="4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September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2007,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KVR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19/07</w:t>
      </w:r>
      <w:r w:rsidRPr="00744520">
        <w:rPr>
          <w:rFonts w:ascii="Arial" w:eastAsia="Arial" w:hAnsi="Arial" w:cs="Arial"/>
          <w:spacing w:val="4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Sulzer/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Kelmix,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2133,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2136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;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OLG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Düsseldorf,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Beschluss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vom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26.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November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2008,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VI-Kart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8/07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(V)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Phonak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II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(Hauptsache),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2478,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2482;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bestätigt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Beschluss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vom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20.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April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2010,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KVR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1/09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-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Phonak/GN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Store,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2905 (aber keine Ausführungen zu diesem</w:t>
      </w:r>
      <w:r w:rsidRPr="00744520">
        <w:rPr>
          <w:rFonts w:ascii="Arial" w:eastAsia="Arial" w:hAnsi="Arial" w:cs="Arial"/>
          <w:spacing w:val="-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Punkt).</w:t>
      </w:r>
    </w:p>
    <w:p w:rsidR="00577D01" w:rsidRPr="00744520" w:rsidRDefault="007E4FD2">
      <w:pPr>
        <w:spacing w:before="26"/>
        <w:ind w:left="1126" w:right="119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16 </w:t>
      </w:r>
      <w:r w:rsidRPr="00744520">
        <w:rPr>
          <w:rFonts w:ascii="Arial" w:hAnsi="Arial"/>
          <w:sz w:val="20"/>
          <w:lang w:val="de-DE"/>
        </w:rPr>
        <w:t>Siehe ausführlich Bundeskartellamt, Leitfaden Marktbeherrschung in der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Fusionskontrol-</w:t>
      </w:r>
      <w:r w:rsidRPr="00744520">
        <w:rPr>
          <w:rFonts w:ascii="Arial" w:hAnsi="Arial"/>
          <w:spacing w:val="-2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le,</w:t>
      </w:r>
      <w:r w:rsidRPr="00744520">
        <w:rPr>
          <w:rFonts w:ascii="Arial" w:hAnsi="Arial"/>
          <w:spacing w:val="-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2012.</w:t>
      </w:r>
    </w:p>
    <w:p w:rsidR="00577D01" w:rsidRPr="00744520" w:rsidRDefault="007E4FD2">
      <w:pPr>
        <w:spacing w:before="26"/>
        <w:ind w:left="1126" w:right="121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17</w:t>
      </w:r>
      <w:r w:rsidRPr="00744520">
        <w:rPr>
          <w:rFonts w:ascii="Arial" w:eastAsia="Arial" w:hAnsi="Arial" w:cs="Arial"/>
          <w:spacing w:val="10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Beschluss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vom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Mai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1979,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KZR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2/78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Organische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Pigmente,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1613, 1614</w:t>
      </w:r>
      <w:r w:rsidRPr="00744520">
        <w:rPr>
          <w:rFonts w:ascii="Arial" w:eastAsia="Arial" w:hAnsi="Arial" w:cs="Arial"/>
          <w:spacing w:val="-1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f.</w:t>
      </w:r>
    </w:p>
    <w:p w:rsidR="00577D01" w:rsidRPr="00744520" w:rsidRDefault="007E4FD2">
      <w:pPr>
        <w:spacing w:before="26"/>
        <w:ind w:left="1126" w:right="120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18</w:t>
      </w:r>
      <w:r w:rsidRPr="00744520">
        <w:rPr>
          <w:rFonts w:ascii="Arial" w:eastAsia="Arial" w:hAnsi="Arial" w:cs="Arial"/>
          <w:spacing w:val="10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Beschluss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vom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Mai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1979,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KZR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2/78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Organische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Pigmente,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1613, 1615 (Anzeigepflicht bejaht). Diese Anforderungen an die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Inlandsauswirkungen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 auf die Anmeldepflicht</w:t>
      </w:r>
      <w:r w:rsidRPr="00744520">
        <w:rPr>
          <w:rFonts w:ascii="Arial" w:eastAsia="Arial" w:hAnsi="Arial" w:cs="Arial"/>
          <w:spacing w:val="-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übertragbar.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5" w:gutter="0"/>
          <w:cols w:space="720"/>
        </w:sectPr>
      </w:pPr>
    </w:p>
    <w:p w:rsidR="00577D01" w:rsidRPr="00744520" w:rsidRDefault="007E4FD2">
      <w:pPr>
        <w:pStyle w:val="BodyText"/>
        <w:spacing w:before="57" w:line="312" w:lineRule="auto"/>
        <w:ind w:left="466" w:right="118" w:firstLine="0"/>
        <w:jc w:val="both"/>
        <w:rPr>
          <w:rFonts w:cs="Arial"/>
          <w:sz w:val="14"/>
          <w:szCs w:val="14"/>
          <w:lang w:val="de-DE"/>
        </w:rPr>
      </w:pPr>
      <w:r w:rsidRPr="00744520">
        <w:rPr>
          <w:lang w:val="de-DE"/>
        </w:rPr>
        <w:t>pflicht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eine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niedrigere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Nachweistiefe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erforderlich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als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bei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Bewertung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Untersa-</w:t>
      </w:r>
      <w:r w:rsidRPr="00744520">
        <w:rPr>
          <w:spacing w:val="-3"/>
          <w:lang w:val="de-DE"/>
        </w:rPr>
        <w:t xml:space="preserve"> </w:t>
      </w:r>
      <w:r w:rsidRPr="00744520">
        <w:rPr>
          <w:lang w:val="de-DE"/>
        </w:rPr>
        <w:t>gungsvoraussetzungen im Zeitpunkt der kartellbehördlichen</w:t>
      </w:r>
      <w:r w:rsidRPr="00744520">
        <w:rPr>
          <w:spacing w:val="-38"/>
          <w:lang w:val="de-DE"/>
        </w:rPr>
        <w:t xml:space="preserve"> </w:t>
      </w:r>
      <w:r w:rsidRPr="00744520">
        <w:rPr>
          <w:lang w:val="de-DE"/>
        </w:rPr>
        <w:t>Entscheidung.</w:t>
      </w:r>
      <w:r w:rsidRPr="00744520">
        <w:rPr>
          <w:position w:val="10"/>
          <w:sz w:val="14"/>
          <w:lang w:val="de-DE"/>
        </w:rPr>
        <w:t>19</w:t>
      </w:r>
    </w:p>
    <w:p w:rsidR="00577D01" w:rsidRPr="00744520" w:rsidRDefault="00577D01">
      <w:pPr>
        <w:spacing w:before="7"/>
        <w:rPr>
          <w:rFonts w:ascii="Arial" w:eastAsia="Arial" w:hAnsi="Arial" w:cs="Arial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36" w:lineRule="auto"/>
        <w:ind w:right="114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Auf dieser Grundlage lassen sich Fallkonstellationen identifizieren, in denen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spürbare Inlandsauswirkungen im Kontext der Anmeldepflicht einerseits offensichtlich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vorliegen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(siehe Punkt I.) oder andererseits klar ausgeschlossen werden können (siehe Punkt</w:t>
      </w:r>
      <w:r w:rsidRPr="00744520">
        <w:rPr>
          <w:rFonts w:ascii="Arial" w:hAnsi="Arial"/>
          <w:spacing w:val="-32"/>
          <w:lang w:val="de-DE"/>
        </w:rPr>
        <w:t xml:space="preserve"> </w:t>
      </w:r>
      <w:r w:rsidRPr="00744520">
        <w:rPr>
          <w:rFonts w:ascii="Arial" w:hAnsi="Arial"/>
          <w:lang w:val="de-DE"/>
        </w:rPr>
        <w:t>II.). In den übrigen Fällen ist eine Bewertung im Einzelfall erforderlich, für die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nachfolgend einige wichtige Gesichtspunkte erläutert werden (siehe Punkt</w:t>
      </w:r>
      <w:r w:rsidRPr="00744520">
        <w:rPr>
          <w:rFonts w:ascii="Arial" w:hAnsi="Arial"/>
          <w:spacing w:val="-9"/>
          <w:lang w:val="de-DE"/>
        </w:rPr>
        <w:t xml:space="preserve"> </w:t>
      </w:r>
      <w:r w:rsidRPr="00744520">
        <w:rPr>
          <w:rFonts w:ascii="Arial" w:hAnsi="Arial"/>
          <w:lang w:val="de-DE"/>
        </w:rPr>
        <w:t>III.).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sz w:val="19"/>
          <w:szCs w:val="19"/>
          <w:lang w:val="de-DE"/>
        </w:rPr>
      </w:pPr>
    </w:p>
    <w:p w:rsidR="00577D01" w:rsidRDefault="007E4FD2">
      <w:pPr>
        <w:pStyle w:val="Heading7"/>
        <w:numPr>
          <w:ilvl w:val="1"/>
          <w:numId w:val="59"/>
        </w:numPr>
        <w:tabs>
          <w:tab w:val="left" w:pos="1494"/>
        </w:tabs>
        <w:ind w:right="123"/>
        <w:rPr>
          <w:rFonts w:cs="Arial"/>
          <w:b w:val="0"/>
          <w:bCs w:val="0"/>
        </w:rPr>
      </w:pPr>
      <w:r>
        <w:t>Klare Fälle mit</w:t>
      </w:r>
      <w:r>
        <w:rPr>
          <w:spacing w:val="-4"/>
        </w:rPr>
        <w:t xml:space="preserve"> </w:t>
      </w:r>
      <w:r>
        <w:t>Inlandsauswirkungen</w:t>
      </w:r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ind w:right="123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Überschreitet das </w:t>
      </w:r>
      <w:r w:rsidRPr="00744520">
        <w:rPr>
          <w:rFonts w:ascii="Arial" w:hAnsi="Arial"/>
          <w:b/>
          <w:lang w:val="de-DE"/>
        </w:rPr>
        <w:t xml:space="preserve">Zielunternehmen </w:t>
      </w:r>
      <w:r w:rsidRPr="00744520">
        <w:rPr>
          <w:rFonts w:ascii="Arial" w:hAnsi="Arial"/>
          <w:lang w:val="de-DE"/>
        </w:rPr>
        <w:t>im Inland zumindest die Umsatzschwelle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</w:p>
    <w:p w:rsidR="00577D01" w:rsidRPr="00744520" w:rsidRDefault="007E4FD2">
      <w:pPr>
        <w:pStyle w:val="BodyText"/>
        <w:spacing w:before="104" w:line="333" w:lineRule="auto"/>
        <w:ind w:left="466" w:right="111" w:firstLine="0"/>
        <w:jc w:val="both"/>
        <w:rPr>
          <w:rFonts w:cs="Arial"/>
          <w:sz w:val="14"/>
          <w:szCs w:val="14"/>
          <w:lang w:val="de-DE"/>
        </w:rPr>
      </w:pPr>
      <w:r w:rsidRPr="00744520">
        <w:rPr>
          <w:rFonts w:cs="Arial"/>
          <w:lang w:val="de-DE"/>
        </w:rPr>
        <w:t>€ 5 Mio., liegen immer ausreichende Inlandsauswirkungen vor, denn das</w:t>
      </w:r>
      <w:r w:rsidRPr="00744520">
        <w:rPr>
          <w:rFonts w:cs="Arial"/>
          <w:spacing w:val="11"/>
          <w:lang w:val="de-DE"/>
        </w:rPr>
        <w:t xml:space="preserve"> </w:t>
      </w:r>
      <w:r w:rsidRPr="00744520">
        <w:rPr>
          <w:rFonts w:cs="Arial"/>
          <w:lang w:val="de-DE"/>
        </w:rPr>
        <w:t>Zielunterneh-</w:t>
      </w:r>
      <w:r w:rsidRPr="00744520">
        <w:rPr>
          <w:rFonts w:cs="Arial"/>
          <w:spacing w:val="-1"/>
          <w:lang w:val="de-DE"/>
        </w:rPr>
        <w:t xml:space="preserve"> </w:t>
      </w:r>
      <w:r w:rsidRPr="00744520">
        <w:rPr>
          <w:rFonts w:cs="Arial"/>
          <w:lang w:val="de-DE"/>
        </w:rPr>
        <w:t>men ist in diesem Fall in einem ausreichenden Umfang in Deutschland tätig. Durch</w:t>
      </w:r>
      <w:r w:rsidRPr="00744520">
        <w:rPr>
          <w:rFonts w:cs="Arial"/>
          <w:spacing w:val="31"/>
          <w:lang w:val="de-DE"/>
        </w:rPr>
        <w:t xml:space="preserve"> </w:t>
      </w:r>
      <w:r w:rsidRPr="00744520">
        <w:rPr>
          <w:rFonts w:cs="Arial"/>
          <w:lang w:val="de-DE"/>
        </w:rPr>
        <w:t>die Inlandsumsatzschwellen hat der Gesetzgeber das  Merkmal der</w:t>
      </w:r>
      <w:r w:rsidRPr="00744520">
        <w:rPr>
          <w:rFonts w:cs="Arial"/>
          <w:spacing w:val="-24"/>
          <w:lang w:val="de-DE"/>
        </w:rPr>
        <w:t xml:space="preserve"> </w:t>
      </w:r>
      <w:r w:rsidRPr="00744520">
        <w:rPr>
          <w:rFonts w:cs="Arial"/>
          <w:lang w:val="de-DE"/>
        </w:rPr>
        <w:t>Inlandsauswirkungen für einen Teilbereich der Fusionskontrolle konkretisiert. Zusammenschlüsse mit</w:t>
      </w:r>
      <w:r w:rsidRPr="00744520">
        <w:rPr>
          <w:rFonts w:cs="Arial"/>
          <w:spacing w:val="10"/>
          <w:lang w:val="de-DE"/>
        </w:rPr>
        <w:t xml:space="preserve"> </w:t>
      </w:r>
      <w:r w:rsidRPr="00744520">
        <w:rPr>
          <w:rFonts w:cs="Arial"/>
          <w:lang w:val="de-DE"/>
        </w:rPr>
        <w:t>ledig-</w:t>
      </w:r>
      <w:r w:rsidRPr="00744520">
        <w:rPr>
          <w:rFonts w:cs="Arial"/>
          <w:spacing w:val="2"/>
          <w:lang w:val="de-DE"/>
        </w:rPr>
        <w:t xml:space="preserve"> </w:t>
      </w:r>
      <w:r w:rsidRPr="00744520">
        <w:rPr>
          <w:rFonts w:cs="Arial"/>
          <w:lang w:val="de-DE"/>
        </w:rPr>
        <w:t xml:space="preserve">lich </w:t>
      </w:r>
      <w:r w:rsidRPr="00744520">
        <w:rPr>
          <w:rFonts w:cs="Arial"/>
          <w:b/>
          <w:bCs/>
          <w:lang w:val="de-DE"/>
        </w:rPr>
        <w:t xml:space="preserve">zwei Zusammenschlussbeteiligten </w:t>
      </w:r>
      <w:r w:rsidRPr="00744520">
        <w:rPr>
          <w:rFonts w:cs="Arial"/>
          <w:lang w:val="de-DE"/>
        </w:rPr>
        <w:t>(z.B. Erwerber und Zielunternehmen</w:t>
      </w:r>
      <w:r w:rsidRPr="00744520">
        <w:rPr>
          <w:rFonts w:cs="Arial"/>
          <w:spacing w:val="-6"/>
          <w:lang w:val="de-DE"/>
        </w:rPr>
        <w:t xml:space="preserve"> </w:t>
      </w:r>
      <w:r w:rsidRPr="00744520">
        <w:rPr>
          <w:rFonts w:cs="Arial"/>
          <w:lang w:val="de-DE"/>
        </w:rPr>
        <w:t>beim Erwerb alleiniger Kontrolle), welche die Umsatzschwellenwerte nach § 35 GWB</w:t>
      </w:r>
      <w:r w:rsidRPr="00744520">
        <w:rPr>
          <w:rFonts w:cs="Arial"/>
          <w:spacing w:val="20"/>
          <w:lang w:val="de-DE"/>
        </w:rPr>
        <w:t xml:space="preserve"> </w:t>
      </w:r>
      <w:r w:rsidRPr="00744520">
        <w:rPr>
          <w:rFonts w:cs="Arial"/>
          <w:lang w:val="de-DE"/>
        </w:rPr>
        <w:t>über- schreiten, erfüllen daher immer die Voraussetzungen von § 130 Abs. 2 GWB.</w:t>
      </w:r>
      <w:r w:rsidRPr="00744520">
        <w:rPr>
          <w:rFonts w:cs="Arial"/>
          <w:spacing w:val="39"/>
          <w:lang w:val="de-DE"/>
        </w:rPr>
        <w:t xml:space="preserve"> </w:t>
      </w:r>
      <w:r w:rsidRPr="00744520">
        <w:rPr>
          <w:rFonts w:cs="Arial"/>
          <w:lang w:val="de-DE"/>
        </w:rPr>
        <w:t>Die relevanten</w:t>
      </w:r>
      <w:r w:rsidRPr="00744520">
        <w:rPr>
          <w:rFonts w:cs="Arial"/>
          <w:spacing w:val="19"/>
          <w:lang w:val="de-DE"/>
        </w:rPr>
        <w:t xml:space="preserve"> </w:t>
      </w:r>
      <w:r w:rsidRPr="00744520">
        <w:rPr>
          <w:rFonts w:cs="Arial"/>
          <w:lang w:val="de-DE"/>
        </w:rPr>
        <w:t>Umsätze</w:t>
      </w:r>
      <w:r w:rsidRPr="00744520">
        <w:rPr>
          <w:rFonts w:cs="Arial"/>
          <w:spacing w:val="17"/>
          <w:lang w:val="de-DE"/>
        </w:rPr>
        <w:t xml:space="preserve"> </w:t>
      </w:r>
      <w:r w:rsidRPr="00744520">
        <w:rPr>
          <w:rFonts w:cs="Arial"/>
          <w:lang w:val="de-DE"/>
        </w:rPr>
        <w:t>müssen</w:t>
      </w:r>
      <w:r w:rsidRPr="00744520">
        <w:rPr>
          <w:rFonts w:cs="Arial"/>
          <w:spacing w:val="21"/>
          <w:lang w:val="de-DE"/>
        </w:rPr>
        <w:t xml:space="preserve"> </w:t>
      </w:r>
      <w:r w:rsidRPr="00744520">
        <w:rPr>
          <w:rFonts w:cs="Arial"/>
          <w:lang w:val="de-DE"/>
        </w:rPr>
        <w:t>dabei</w:t>
      </w:r>
      <w:r w:rsidRPr="00744520">
        <w:rPr>
          <w:rFonts w:cs="Arial"/>
          <w:spacing w:val="19"/>
          <w:lang w:val="de-DE"/>
        </w:rPr>
        <w:t xml:space="preserve"> </w:t>
      </w:r>
      <w:r w:rsidRPr="00744520">
        <w:rPr>
          <w:rFonts w:cs="Arial"/>
          <w:lang w:val="de-DE"/>
        </w:rPr>
        <w:t>nach</w:t>
      </w:r>
      <w:r w:rsidRPr="00744520">
        <w:rPr>
          <w:rFonts w:cs="Arial"/>
          <w:spacing w:val="20"/>
          <w:lang w:val="de-DE"/>
        </w:rPr>
        <w:t xml:space="preserve"> </w:t>
      </w:r>
      <w:r w:rsidRPr="00744520">
        <w:rPr>
          <w:rFonts w:cs="Arial"/>
          <w:lang w:val="de-DE"/>
        </w:rPr>
        <w:t>§</w:t>
      </w:r>
      <w:r w:rsidRPr="00744520">
        <w:rPr>
          <w:rFonts w:cs="Arial"/>
          <w:spacing w:val="17"/>
          <w:lang w:val="de-DE"/>
        </w:rPr>
        <w:t xml:space="preserve"> </w:t>
      </w:r>
      <w:r w:rsidRPr="00744520">
        <w:rPr>
          <w:rFonts w:cs="Arial"/>
          <w:lang w:val="de-DE"/>
        </w:rPr>
        <w:t>36</w:t>
      </w:r>
      <w:r w:rsidRPr="00744520">
        <w:rPr>
          <w:rFonts w:cs="Arial"/>
          <w:spacing w:val="19"/>
          <w:lang w:val="de-DE"/>
        </w:rPr>
        <w:t xml:space="preserve"> </w:t>
      </w:r>
      <w:r w:rsidRPr="00744520">
        <w:rPr>
          <w:rFonts w:cs="Arial"/>
          <w:lang w:val="de-DE"/>
        </w:rPr>
        <w:t>Abs.</w:t>
      </w:r>
      <w:r w:rsidRPr="00744520">
        <w:rPr>
          <w:rFonts w:cs="Arial"/>
          <w:spacing w:val="21"/>
          <w:lang w:val="de-DE"/>
        </w:rPr>
        <w:t xml:space="preserve"> </w:t>
      </w:r>
      <w:r w:rsidRPr="00744520">
        <w:rPr>
          <w:rFonts w:cs="Arial"/>
          <w:lang w:val="de-DE"/>
        </w:rPr>
        <w:t>2</w:t>
      </w:r>
      <w:r w:rsidRPr="00744520">
        <w:rPr>
          <w:rFonts w:cs="Arial"/>
          <w:spacing w:val="17"/>
          <w:lang w:val="de-DE"/>
        </w:rPr>
        <w:t xml:space="preserve"> </w:t>
      </w:r>
      <w:r w:rsidRPr="00744520">
        <w:rPr>
          <w:rFonts w:cs="Arial"/>
          <w:lang w:val="de-DE"/>
        </w:rPr>
        <w:t>GWB</w:t>
      </w:r>
      <w:r w:rsidRPr="00744520">
        <w:rPr>
          <w:rFonts w:cs="Arial"/>
          <w:spacing w:val="19"/>
          <w:lang w:val="de-DE"/>
        </w:rPr>
        <w:t xml:space="preserve"> </w:t>
      </w:r>
      <w:r w:rsidRPr="00744520">
        <w:rPr>
          <w:rFonts w:cs="Arial"/>
          <w:lang w:val="de-DE"/>
        </w:rPr>
        <w:t>jeweils</w:t>
      </w:r>
      <w:r w:rsidRPr="00744520">
        <w:rPr>
          <w:rFonts w:cs="Arial"/>
          <w:spacing w:val="21"/>
          <w:lang w:val="de-DE"/>
        </w:rPr>
        <w:t xml:space="preserve"> </w:t>
      </w:r>
      <w:r w:rsidRPr="00744520">
        <w:rPr>
          <w:rFonts w:cs="Arial"/>
          <w:lang w:val="de-DE"/>
        </w:rPr>
        <w:t>auch</w:t>
      </w:r>
      <w:r w:rsidRPr="00744520">
        <w:rPr>
          <w:rFonts w:cs="Arial"/>
          <w:spacing w:val="20"/>
          <w:lang w:val="de-DE"/>
        </w:rPr>
        <w:t xml:space="preserve"> </w:t>
      </w:r>
      <w:r w:rsidRPr="00744520">
        <w:rPr>
          <w:rFonts w:cs="Arial"/>
          <w:lang w:val="de-DE"/>
        </w:rPr>
        <w:t>Umsätze</w:t>
      </w:r>
      <w:r w:rsidRPr="00744520">
        <w:rPr>
          <w:rFonts w:cs="Arial"/>
          <w:spacing w:val="20"/>
          <w:lang w:val="de-DE"/>
        </w:rPr>
        <w:t xml:space="preserve"> </w:t>
      </w:r>
      <w:r w:rsidRPr="00744520">
        <w:rPr>
          <w:rFonts w:cs="Arial"/>
          <w:lang w:val="de-DE"/>
        </w:rPr>
        <w:t>der verbundenen Unternehmen</w:t>
      </w:r>
      <w:r w:rsidRPr="00744520">
        <w:rPr>
          <w:rFonts w:cs="Arial"/>
          <w:spacing w:val="-27"/>
          <w:lang w:val="de-DE"/>
        </w:rPr>
        <w:t xml:space="preserve"> </w:t>
      </w:r>
      <w:r w:rsidRPr="00744520">
        <w:rPr>
          <w:rFonts w:cs="Arial"/>
          <w:lang w:val="de-DE"/>
        </w:rPr>
        <w:t>enthalten.</w:t>
      </w:r>
      <w:r w:rsidRPr="00744520">
        <w:rPr>
          <w:rFonts w:cs="Arial"/>
          <w:position w:val="10"/>
          <w:sz w:val="14"/>
          <w:szCs w:val="14"/>
          <w:lang w:val="de-DE"/>
        </w:rPr>
        <w:t>20</w:t>
      </w: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527"/>
        </w:tabs>
        <w:spacing w:before="231" w:line="331" w:lineRule="auto"/>
        <w:ind w:right="115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Bei </w:t>
      </w:r>
      <w:r w:rsidRPr="00744520">
        <w:rPr>
          <w:rFonts w:ascii="Arial" w:eastAsia="Arial" w:hAnsi="Arial" w:cs="Arial"/>
          <w:b/>
          <w:bCs/>
          <w:lang w:val="de-DE"/>
        </w:rPr>
        <w:t xml:space="preserve">mehr als zwei Zusammenschlussbeteiligten </w:t>
      </w:r>
      <w:r w:rsidRPr="00744520">
        <w:rPr>
          <w:rFonts w:ascii="Arial" w:eastAsia="Arial" w:hAnsi="Arial" w:cs="Arial"/>
          <w:lang w:val="de-DE"/>
        </w:rPr>
        <w:t>liegen nicht in allen Fällen,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 denen die Umsatzschwellenwerte überschritten werden, ausreichende</w:t>
      </w:r>
      <w:r w:rsidRPr="00744520">
        <w:rPr>
          <w:rFonts w:ascii="Arial" w:eastAsia="Arial" w:hAnsi="Arial" w:cs="Arial"/>
          <w:spacing w:val="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Inlandsauswir- kungen vor. Wenn ein Gemeinschaftsunternehmen zumindest auch im Inland tätig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ist, sind Inlandsauswirkungen klar gegeben, wenn das</w:t>
      </w:r>
      <w:r w:rsidRPr="00744520">
        <w:rPr>
          <w:rFonts w:ascii="Arial" w:eastAsia="Arial" w:hAnsi="Arial" w:cs="Arial"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Gemeinschaftsunternehmen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Umsätze von mehr als € 5 Mio.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21 </w:t>
      </w:r>
      <w:r w:rsidRPr="00744520">
        <w:rPr>
          <w:rFonts w:ascii="Arial" w:eastAsia="Arial" w:hAnsi="Arial" w:cs="Arial"/>
          <w:lang w:val="de-DE"/>
        </w:rPr>
        <w:t>in Deutschland erzielt. Bei niedrigeren Umsätzen</w:t>
      </w:r>
      <w:r w:rsidRPr="00744520">
        <w:rPr>
          <w:rFonts w:ascii="Arial" w:eastAsia="Arial" w:hAnsi="Arial" w:cs="Arial"/>
          <w:spacing w:val="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 Gemeinschaftsunternehmens im Inland (insbesondere bei neu gegründeten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Gemein-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schaftsunternehmen), hängt es von den Umständen im Einzelfall ab, ob</w:t>
      </w:r>
      <w:r w:rsidRPr="00744520">
        <w:rPr>
          <w:rFonts w:ascii="Arial" w:eastAsia="Arial" w:hAnsi="Arial" w:cs="Arial"/>
          <w:spacing w:val="2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ausreichende Inlandsauswirkungen zu erwarten sind (siehe unten Punkt</w:t>
      </w:r>
      <w:r w:rsidRPr="00744520">
        <w:rPr>
          <w:rFonts w:ascii="Arial" w:eastAsia="Arial" w:hAnsi="Arial" w:cs="Arial"/>
          <w:spacing w:val="-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III).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1"/>
        <w:rPr>
          <w:rFonts w:ascii="Arial" w:eastAsia="Arial" w:hAnsi="Arial" w:cs="Arial"/>
          <w:sz w:val="18"/>
          <w:szCs w:val="18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7055" cy="7620"/>
                <wp:effectExtent l="8890" t="7620" r="1905" b="3810"/>
                <wp:docPr id="424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25" name="Group 40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26" name="Freeform 40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6541A85" id="Group 400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">
                <v:group id="Group 401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02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aNMUA&#10;AADcAAAADwAAAGRycy9kb3ducmV2LnhtbESPT2sCMRTE7wW/Q3iCt5pVititUfxD0R7VUjw+Ns9s&#10;dPOybqJu++lNodDjMDO/YSaz1lXiRk2wnhUM+hkI4sJry0bB5/79eQwiRGSNlWdS8E0BZtPO0wRz&#10;7e+8pdsuGpEgHHJUUMZY51KGoiSHoe9r4uQdfeMwJtkYqRu8J7ir5DDLRtKh5bRQYk3Lkorz7uoU&#10;XD7M1/71NB4cfoy9aHtYrRd6pVSv287fQERq43/4r73RCl6GI/g9k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Ro0xQAAANwAAAAPAAAAAAAAAAAAAAAAAJgCAABkcnMv&#10;ZG93bnJldi54bWxQSwUGAAAAAAQABAD1AAAAig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6" w:right="116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19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 dem vergleichbaren Fall der Betroffenheit eines Bagatellmarktes im Kontext der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>An-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meldepflicht (§ 35 Abs. 2 Satz 1 Nr. 2 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GWB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 der Fassung bis zum 25. Juni 2013)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siehe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 Beschluss vom 14. Oktober 2008, KVR 30/08 – Faber/Basalt, WuW/E DE-R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2507,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2509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(Rn.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13)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sowie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nachgehend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OLG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Düsseldorf,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Beschluss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vom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29.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April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2009,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pacing w:val="3"/>
          <w:sz w:val="20"/>
          <w:szCs w:val="20"/>
          <w:lang w:val="de-DE"/>
        </w:rPr>
        <w:t>VI-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Kart 18/07 (V), WuW/E DE-R 2622, 2626 f. (Rn. 32</w:t>
      </w:r>
      <w:r w:rsidRPr="00744520">
        <w:rPr>
          <w:rFonts w:ascii="Arial" w:eastAsia="Arial" w:hAnsi="Arial" w:cs="Arial"/>
          <w:spacing w:val="-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f.).</w:t>
      </w:r>
    </w:p>
    <w:p w:rsidR="00577D01" w:rsidRPr="00744520" w:rsidRDefault="007E4FD2">
      <w:pPr>
        <w:spacing w:before="23"/>
        <w:ind w:left="1126" w:right="118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20 </w:t>
      </w:r>
      <w:r w:rsidRPr="00744520">
        <w:rPr>
          <w:rFonts w:ascii="Arial" w:hAnsi="Arial"/>
          <w:sz w:val="20"/>
          <w:lang w:val="de-DE"/>
        </w:rPr>
        <w:t>Dabei darf es nicht zu Doppelzählungen von Umsätzen kommen. Außerdem sind</w:t>
      </w:r>
      <w:r w:rsidRPr="00744520">
        <w:rPr>
          <w:rFonts w:ascii="Arial" w:hAnsi="Arial"/>
          <w:spacing w:val="-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Mutter-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bzw. Tochtergesellschaften, die nach dem Zusammenschluss nicht mehr mit dem</w:t>
      </w:r>
      <w:r w:rsidRPr="00744520">
        <w:rPr>
          <w:rFonts w:ascii="Arial" w:hAnsi="Arial"/>
          <w:spacing w:val="1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Ziel-</w:t>
      </w:r>
      <w:r w:rsidRPr="00744520">
        <w:rPr>
          <w:rFonts w:ascii="Arial" w:hAnsi="Arial"/>
          <w:spacing w:val="-2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unternehmen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verbunden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sind,</w:t>
      </w:r>
      <w:r w:rsidRPr="00744520">
        <w:rPr>
          <w:rFonts w:ascii="Arial" w:hAnsi="Arial"/>
          <w:spacing w:val="-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nicht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Umsatzberechnung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einzubeziehen.</w:t>
      </w:r>
    </w:p>
    <w:p w:rsidR="00577D01" w:rsidRPr="00744520" w:rsidRDefault="007E4FD2">
      <w:pPr>
        <w:spacing w:before="26"/>
        <w:ind w:left="1126" w:right="116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21</w:t>
      </w:r>
      <w:r w:rsidRPr="00744520">
        <w:rPr>
          <w:rFonts w:ascii="Arial" w:hAnsi="Arial"/>
          <w:spacing w:val="8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Bei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einem</w:t>
      </w:r>
      <w:r w:rsidRPr="00744520">
        <w:rPr>
          <w:rFonts w:ascii="Arial" w:hAnsi="Arial"/>
          <w:spacing w:val="4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Marktanteil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des</w:t>
      </w:r>
      <w:r w:rsidRPr="00744520">
        <w:rPr>
          <w:rFonts w:ascii="Arial" w:hAnsi="Arial"/>
          <w:spacing w:val="4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Gemeinschaftsunternehmens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von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mehr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als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5</w:t>
      </w:r>
      <w:r w:rsidRPr="00744520">
        <w:rPr>
          <w:rFonts w:ascii="Arial" w:hAnsi="Arial"/>
          <w:spacing w:val="4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Prozent</w:t>
      </w:r>
      <w:r w:rsidRPr="00744520">
        <w:rPr>
          <w:rFonts w:ascii="Arial" w:hAnsi="Arial"/>
          <w:spacing w:val="4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auf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einem Markt, der das Inland ganz oder teilweise umfasst, liegen ebenfalls</w:t>
      </w:r>
      <w:r w:rsidRPr="00744520">
        <w:rPr>
          <w:rFonts w:ascii="Arial" w:hAnsi="Arial"/>
          <w:spacing w:val="2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ausreichende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Inlandsauswirkungen vor. Diese Einschätzung erfordert im konkreten Fall eine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Marktab-</w:t>
      </w:r>
      <w:r w:rsidRPr="00744520">
        <w:rPr>
          <w:rFonts w:ascii="Arial" w:hAnsi="Arial"/>
          <w:spacing w:val="-1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grenzung. Daher wird dieser Fall im Kontext der Einzelfallbetrachtung behandelt</w:t>
      </w:r>
      <w:r w:rsidRPr="00744520">
        <w:rPr>
          <w:rFonts w:ascii="Arial" w:hAnsi="Arial"/>
          <w:spacing w:val="4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(siehe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Rn.</w:t>
      </w:r>
      <w:r w:rsidRPr="00744520">
        <w:rPr>
          <w:rFonts w:ascii="Arial" w:hAnsi="Arial"/>
          <w:spacing w:val="-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18).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5" w:gutter="0"/>
          <w:cols w:space="720"/>
        </w:sectPr>
      </w:pPr>
    </w:p>
    <w:p w:rsidR="00577D01" w:rsidRDefault="007E4FD2">
      <w:pPr>
        <w:pStyle w:val="Heading7"/>
        <w:numPr>
          <w:ilvl w:val="0"/>
          <w:numId w:val="58"/>
        </w:numPr>
        <w:tabs>
          <w:tab w:val="left" w:pos="1494"/>
        </w:tabs>
        <w:spacing w:before="55"/>
        <w:ind w:right="123"/>
        <w:rPr>
          <w:rFonts w:cs="Arial"/>
          <w:b w:val="0"/>
          <w:bCs w:val="0"/>
        </w:rPr>
      </w:pPr>
      <w:r>
        <w:t>Klare Fälle ohne</w:t>
      </w:r>
      <w:r>
        <w:rPr>
          <w:spacing w:val="-5"/>
        </w:rPr>
        <w:t xml:space="preserve"> </w:t>
      </w:r>
      <w:r>
        <w:t>Inlandsauswirkungen</w:t>
      </w:r>
    </w:p>
    <w:p w:rsidR="00577D01" w:rsidRDefault="00577D01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38" w:lineRule="auto"/>
        <w:ind w:right="116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In Fällen mit </w:t>
      </w:r>
      <w:r w:rsidRPr="00744520">
        <w:rPr>
          <w:rFonts w:ascii="Arial" w:hAnsi="Arial"/>
          <w:b/>
          <w:lang w:val="de-DE"/>
        </w:rPr>
        <w:t xml:space="preserve">mehr als zwei Zusammenschlussbeteiligten </w:t>
      </w:r>
      <w:r w:rsidRPr="00744520">
        <w:rPr>
          <w:rFonts w:ascii="Arial" w:hAnsi="Arial"/>
          <w:lang w:val="de-DE"/>
        </w:rPr>
        <w:t>können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Inlandsauswirkun-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gen eindeutig ausgeschlossen werden, wenn folgende (kumulative)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Voraussetzungen vorliegen: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5"/>
        <w:rPr>
          <w:rFonts w:ascii="Arial" w:eastAsia="Arial" w:hAnsi="Arial" w:cs="Arial"/>
          <w:sz w:val="19"/>
          <w:szCs w:val="19"/>
          <w:lang w:val="de-DE"/>
        </w:rPr>
      </w:pPr>
    </w:p>
    <w:p w:rsidR="00577D01" w:rsidRDefault="007E4FD2">
      <w:pPr>
        <w:pStyle w:val="Heading7"/>
        <w:numPr>
          <w:ilvl w:val="0"/>
          <w:numId w:val="57"/>
        </w:numPr>
        <w:tabs>
          <w:tab w:val="left" w:pos="1352"/>
        </w:tabs>
        <w:ind w:right="123" w:hanging="566"/>
        <w:rPr>
          <w:rFonts w:cs="Arial"/>
          <w:b w:val="0"/>
          <w:bCs w:val="0"/>
        </w:rPr>
      </w:pPr>
      <w:r>
        <w:t>Reines</w:t>
      </w:r>
      <w:r>
        <w:rPr>
          <w:spacing w:val="2"/>
        </w:rPr>
        <w:t xml:space="preserve"> </w:t>
      </w:r>
      <w:r>
        <w:t>Auslands-Gemeinschaftsunternehmen</w:t>
      </w:r>
    </w:p>
    <w:p w:rsidR="00577D01" w:rsidRDefault="00577D01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21" w:lineRule="auto"/>
        <w:ind w:right="115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Das Gemeinschaftsunternehmen</w:t>
      </w:r>
      <w:r w:rsidRPr="00744520">
        <w:rPr>
          <w:rFonts w:ascii="Arial" w:hAnsi="Arial"/>
          <w:position w:val="10"/>
          <w:sz w:val="14"/>
          <w:lang w:val="de-DE"/>
        </w:rPr>
        <w:t xml:space="preserve">22 </w:t>
      </w:r>
      <w:r w:rsidRPr="00744520">
        <w:rPr>
          <w:rFonts w:ascii="Arial" w:hAnsi="Arial"/>
          <w:lang w:val="de-DE"/>
        </w:rPr>
        <w:t>ist auf einem Inlandsmarkt, d.h. auf einem</w:t>
      </w:r>
      <w:r w:rsidRPr="00744520">
        <w:rPr>
          <w:rFonts w:ascii="Arial" w:hAnsi="Arial"/>
          <w:spacing w:val="12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räumlich relevanten Markt, der das Inland ganz oder teilweise umfasst, </w:t>
      </w:r>
      <w:r w:rsidRPr="00744520">
        <w:rPr>
          <w:rFonts w:ascii="Arial" w:hAnsi="Arial"/>
          <w:b/>
          <w:lang w:val="de-DE"/>
        </w:rPr>
        <w:t>weder aktuell</w:t>
      </w:r>
      <w:r w:rsidRPr="00744520">
        <w:rPr>
          <w:rFonts w:ascii="Arial" w:hAnsi="Arial"/>
          <w:b/>
          <w:spacing w:val="40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noch</w:t>
      </w:r>
      <w:r w:rsidRPr="00744520">
        <w:rPr>
          <w:rFonts w:ascii="Arial" w:hAnsi="Arial"/>
          <w:b/>
          <w:spacing w:val="-1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potenziell tätig</w:t>
      </w:r>
      <w:r w:rsidRPr="00744520">
        <w:rPr>
          <w:rFonts w:ascii="Arial" w:hAnsi="Arial"/>
          <w:lang w:val="de-DE"/>
        </w:rPr>
        <w:t>.</w:t>
      </w:r>
      <w:r w:rsidRPr="00744520">
        <w:rPr>
          <w:rFonts w:ascii="Arial" w:hAnsi="Arial"/>
          <w:position w:val="10"/>
          <w:sz w:val="14"/>
          <w:lang w:val="de-DE"/>
        </w:rPr>
        <w:t xml:space="preserve">23 </w:t>
      </w:r>
      <w:r w:rsidRPr="00744520">
        <w:rPr>
          <w:rFonts w:ascii="Arial" w:hAnsi="Arial"/>
          <w:lang w:val="de-DE"/>
        </w:rPr>
        <w:t>Bei Neugründungen gilt dies für die beabsichtigte Tätigkeit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 Gemeinschaftsunternehmens.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Heading7"/>
        <w:numPr>
          <w:ilvl w:val="0"/>
          <w:numId w:val="57"/>
        </w:numPr>
        <w:tabs>
          <w:tab w:val="left" w:pos="1352"/>
        </w:tabs>
        <w:spacing w:line="336" w:lineRule="auto"/>
        <w:ind w:right="118" w:hanging="566"/>
        <w:rPr>
          <w:rFonts w:cs="Arial"/>
          <w:b w:val="0"/>
          <w:bCs w:val="0"/>
          <w:lang w:val="de-DE"/>
        </w:rPr>
      </w:pPr>
      <w:r w:rsidRPr="00744520">
        <w:rPr>
          <w:lang w:val="de-DE"/>
        </w:rPr>
        <w:t>Muttergesellschaften sind keine Wettbewerber auf dem sachlich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relevan-</w:t>
      </w:r>
      <w:r w:rsidRPr="00744520">
        <w:rPr>
          <w:spacing w:val="-1"/>
          <w:lang w:val="de-DE"/>
        </w:rPr>
        <w:t xml:space="preserve"> </w:t>
      </w:r>
      <w:r w:rsidRPr="00744520">
        <w:rPr>
          <w:lang w:val="de-DE"/>
        </w:rPr>
        <w:t>ten Markt des GU (bzw. auf vor- oder nachgelagerten</w:t>
      </w:r>
      <w:r w:rsidRPr="00744520">
        <w:rPr>
          <w:spacing w:val="-15"/>
          <w:lang w:val="de-DE"/>
        </w:rPr>
        <w:t xml:space="preserve"> </w:t>
      </w:r>
      <w:r w:rsidRPr="00744520">
        <w:rPr>
          <w:lang w:val="de-DE"/>
        </w:rPr>
        <w:t>Märkten)</w:t>
      </w: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before="124" w:line="326" w:lineRule="auto"/>
        <w:ind w:right="116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Es sind nicht mehrere Muttergesellschaften des Gemeinschaftsunternehmens oder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mit ihnen nach § 36 Abs. 2 GWB verbundene Unternehmen im Inland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24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demselben sachlich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relevanten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tätig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spacing w:val="-2"/>
          <w:lang w:val="de-DE"/>
        </w:rPr>
        <w:t>wie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Gemeinschaftsunternehmen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Ausland.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 Muttergesellschaften sind auf diesen Märkten auch keine potenziellen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Wettbewerber. Mehrere Muttergesellschaften sind aktuell auch nicht auf einem dem Produktmarkt</w:t>
      </w:r>
      <w:r w:rsidRPr="00744520">
        <w:rPr>
          <w:rFonts w:ascii="Arial" w:eastAsia="Arial" w:hAnsi="Arial" w:cs="Arial"/>
          <w:spacing w:val="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 Gemeinschaftsunternehmens vor- oder nachgelagerten Inlandsmarkt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25 </w:t>
      </w:r>
      <w:r w:rsidRPr="00744520">
        <w:rPr>
          <w:rFonts w:ascii="Arial" w:eastAsia="Arial" w:hAnsi="Arial" w:cs="Arial"/>
          <w:lang w:val="de-DE"/>
        </w:rPr>
        <w:t>tätig. In</w:t>
      </w:r>
      <w:r w:rsidRPr="00744520">
        <w:rPr>
          <w:rFonts w:ascii="Arial" w:eastAsia="Arial" w:hAnsi="Arial" w:cs="Arial"/>
          <w:spacing w:val="5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diesen Fällen können fusionskontrollrechtlich relevante negative Auswirkungen der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Gründung oder des Erwerbs des Gemeinschaftsunternehmens auf das</w:t>
      </w:r>
      <w:r w:rsidRPr="00744520">
        <w:rPr>
          <w:rFonts w:ascii="Arial" w:eastAsia="Arial" w:hAnsi="Arial" w:cs="Arial"/>
          <w:spacing w:val="-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Wettbewerbsverhältnis zwischen den Muttergesellschaften (Spillover-Effekte)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26</w:t>
      </w:r>
      <w:r w:rsidRPr="00744520">
        <w:rPr>
          <w:rFonts w:ascii="Arial" w:eastAsia="Arial" w:hAnsi="Arial" w:cs="Arial"/>
          <w:lang w:val="de-DE"/>
        </w:rPr>
        <w:t>auf diesen Märkten</w:t>
      </w:r>
      <w:r w:rsidRPr="00744520">
        <w:rPr>
          <w:rFonts w:ascii="Arial" w:eastAsia="Arial" w:hAnsi="Arial" w:cs="Arial"/>
          <w:spacing w:val="-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eindeutig ausgeschlossen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7055" cy="7620"/>
                <wp:effectExtent l="8890" t="9525" r="1905" b="1905"/>
                <wp:docPr id="421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22" name="Group 39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23" name="Freeform 39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4EBA706" id="Group 397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">
                <v:group id="Group 398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399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5rMUA&#10;AADcAAAADwAAAGRycy9kb3ducmV2LnhtbESPT2sCMRTE7wW/Q3hCbzWrLUVXo7SVUnv0D+LxsXlm&#10;o5uXdZPq1k/fFASPw8z8hpnMWleJMzXBelbQ72UgiAuvLRsFm/Xn0xBEiMgaK8+k4JcCzKadhwnm&#10;2l94SedVNCJBOOSooIyxzqUMRUkOQ8/XxMnb+8ZhTLIxUjd4SXBXyUGWvUqHltNCiTV9lFQcVz9O&#10;wenbbNejw7C/uxp70nY3/3rXc6Ueu+3bGESkNt7Dt/ZCK3gZPMP/mXQ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rmsxQAAANwAAAAPAAAAAAAAAAAAAAAAAJgCAABkcnMv&#10;ZG93bnJldi54bWxQSwUGAAAAAAQABAD1AAAAig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6" w:right="117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22</w:t>
      </w:r>
      <w:r w:rsidRPr="00744520">
        <w:rPr>
          <w:rFonts w:ascii="Arial" w:eastAsia="Arial" w:hAnsi="Arial" w:cs="Arial"/>
          <w:spacing w:val="5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Kontext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deutschen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Fusionskontrolle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wird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folgenden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Konstellationen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>Ge-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meinschaftsunternehmen gesprochen: a) Ein Unternehmen wird von mehreren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anderen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Unternehmen kontrolliert (Zusammenschlusstatbestand des Kontrollerwerbs nach §</w:t>
      </w:r>
      <w:r w:rsidRPr="00744520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37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Abs. 1 Nr. 2 GWB) und b) mindestens zwei Unternehmen halten an einem anderen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Un-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ternehmen Anteile (oder Stimmrechte) von mindestens 25 Prozent</w:t>
      </w:r>
      <w:r w:rsidRPr="00744520">
        <w:rPr>
          <w:rFonts w:ascii="Arial" w:eastAsia="Arial" w:hAnsi="Arial" w:cs="Arial"/>
          <w:spacing w:val="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(Zusammenschluss-</w:t>
      </w:r>
      <w:r w:rsidRPr="00744520">
        <w:rPr>
          <w:rFonts w:ascii="Arial" w:eastAsia="Arial" w:hAnsi="Arial" w:cs="Arial"/>
          <w:spacing w:val="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tatbestand des Anteilserwerbs nach § 37 Abs.1 Nr. 3 GWB in der Form der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sogenannten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Zusammenschlussfiktion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Muttergesellschaften,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§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37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Nr.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Satz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GWB).</w:t>
      </w:r>
    </w:p>
    <w:p w:rsidR="00577D01" w:rsidRPr="00744520" w:rsidRDefault="007E4FD2">
      <w:pPr>
        <w:spacing w:before="26"/>
        <w:ind w:left="1126" w:right="122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23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Für die Frage der Anforderungen an potenziellen Wettbewerb vgl. z.B. BGH,</w:t>
      </w:r>
      <w:r w:rsidRPr="00744520">
        <w:rPr>
          <w:rFonts w:ascii="Arial" w:eastAsia="Arial" w:hAnsi="Arial" w:cs="Arial"/>
          <w:spacing w:val="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Beschluss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vom 19. Juni 2012, KVR 15/11 – Haller Tagblatt, WuW/E DE-R</w:t>
      </w:r>
      <w:r w:rsidRPr="00744520">
        <w:rPr>
          <w:rFonts w:ascii="Arial" w:eastAsia="Arial" w:hAnsi="Arial" w:cs="Arial"/>
          <w:spacing w:val="-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3695.</w:t>
      </w:r>
    </w:p>
    <w:p w:rsidR="00577D01" w:rsidRPr="00744520" w:rsidRDefault="007E4FD2">
      <w:pPr>
        <w:spacing w:before="23"/>
        <w:ind w:left="1126" w:right="123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24</w:t>
      </w:r>
      <w:r w:rsidRPr="00744520">
        <w:rPr>
          <w:rFonts w:ascii="Arial" w:hAnsi="Arial"/>
          <w:spacing w:val="8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Siehe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Rn.</w:t>
      </w:r>
      <w:r w:rsidRPr="00744520">
        <w:rPr>
          <w:rFonts w:ascii="Arial" w:hAnsi="Arial"/>
          <w:spacing w:val="-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15: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Inlandsmarkt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ist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jeder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räumlich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relevante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Markt,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das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Inland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ganz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oder teilweise</w:t>
      </w:r>
      <w:r w:rsidRPr="00744520">
        <w:rPr>
          <w:rFonts w:ascii="Arial" w:hAnsi="Arial"/>
          <w:spacing w:val="-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umfasst.</w:t>
      </w:r>
    </w:p>
    <w:p w:rsidR="00577D01" w:rsidRPr="00744520" w:rsidRDefault="007E4FD2">
      <w:pPr>
        <w:spacing w:before="26"/>
        <w:ind w:left="785" w:right="123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25    </w:t>
      </w:r>
      <w:r w:rsidRPr="00744520">
        <w:rPr>
          <w:rFonts w:ascii="Arial"/>
          <w:spacing w:val="9"/>
          <w:position w:val="10"/>
          <w:sz w:val="13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Ebd.</w:t>
      </w:r>
    </w:p>
    <w:p w:rsidR="00577D01" w:rsidRPr="00744520" w:rsidRDefault="007E4FD2">
      <w:pPr>
        <w:spacing w:before="26"/>
        <w:ind w:left="1126" w:right="119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26 </w:t>
      </w:r>
      <w:r w:rsidRPr="00744520">
        <w:rPr>
          <w:rFonts w:ascii="Arial" w:hAnsi="Arial"/>
          <w:sz w:val="20"/>
          <w:lang w:val="de-DE"/>
        </w:rPr>
        <w:t>Diese Auswirkungen können in der fusionskontrollrechtlichen Prüfung insbesondere</w:t>
      </w:r>
      <w:r w:rsidRPr="00744520">
        <w:rPr>
          <w:rFonts w:ascii="Arial" w:hAnsi="Arial"/>
          <w:spacing w:val="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im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 xml:space="preserve">Kontext koordinierter Effekte (implizite Kollusion) von Bedeutung sein. </w:t>
      </w:r>
      <w:r w:rsidRPr="00744520">
        <w:rPr>
          <w:rFonts w:ascii="Arial" w:hAnsi="Arial"/>
          <w:spacing w:val="2"/>
          <w:sz w:val="20"/>
          <w:lang w:val="de-DE"/>
        </w:rPr>
        <w:t xml:space="preserve">Sie </w:t>
      </w:r>
      <w:r w:rsidRPr="00744520">
        <w:rPr>
          <w:rFonts w:ascii="Arial" w:hAnsi="Arial"/>
          <w:sz w:val="20"/>
          <w:lang w:val="de-DE"/>
        </w:rPr>
        <w:t>können</w:t>
      </w:r>
      <w:r w:rsidRPr="00744520">
        <w:rPr>
          <w:rFonts w:ascii="Arial" w:hAnsi="Arial"/>
          <w:spacing w:val="1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sich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auch auf die Anreize der Muttergesellschaften zu wettbewerblichem Verhalten</w:t>
      </w:r>
      <w:r w:rsidRPr="00744520">
        <w:rPr>
          <w:rFonts w:ascii="Arial" w:hAnsi="Arial"/>
          <w:spacing w:val="-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auswirken</w:t>
      </w:r>
      <w:r w:rsidRPr="00744520">
        <w:rPr>
          <w:rFonts w:ascii="Arial" w:hAnsi="Arial"/>
          <w:spacing w:val="-1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und so die Intensität des Wettbewerbsverhältnisses zwischen den</w:t>
      </w:r>
      <w:r w:rsidRPr="00744520">
        <w:rPr>
          <w:rFonts w:ascii="Arial" w:hAnsi="Arial"/>
          <w:spacing w:val="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Muttergesellschaften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beeinflussen.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5" w:gutter="0"/>
          <w:cols w:space="720"/>
        </w:sectPr>
      </w:pPr>
    </w:p>
    <w:p w:rsidR="00577D01" w:rsidRPr="00744520" w:rsidRDefault="007E4FD2">
      <w:pPr>
        <w:spacing w:before="59" w:line="336" w:lineRule="auto"/>
        <w:ind w:left="1486" w:right="115" w:hanging="102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sz w:val="20"/>
          <w:lang w:val="de-DE"/>
        </w:rPr>
        <w:t xml:space="preserve">Beispiel: Die Unternehmen A und B erwerben gemeinsame Kontrolle über ein 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Unternehmen,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das im Einzelhandel mit Elektroartikeln in Brasilien tätig ist. A betreibt weltweit</w:t>
      </w:r>
      <w:r w:rsidRPr="00744520">
        <w:rPr>
          <w:rFonts w:ascii="Arial" w:hAnsi="Arial"/>
          <w:spacing w:val="46"/>
          <w:sz w:val="20"/>
          <w:lang w:val="de-DE"/>
        </w:rPr>
        <w:t xml:space="preserve"> </w:t>
      </w:r>
      <w:r w:rsidRPr="00744520">
        <w:rPr>
          <w:rFonts w:ascii="Arial" w:hAnsi="Arial"/>
          <w:spacing w:val="3"/>
          <w:sz w:val="20"/>
          <w:lang w:val="de-DE"/>
        </w:rPr>
        <w:t>Wa-</w:t>
      </w:r>
      <w:r w:rsidRPr="00744520">
        <w:rPr>
          <w:rFonts w:ascii="Arial" w:hAnsi="Arial"/>
          <w:spacing w:val="-3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renhäuser, Einkaufsmärkte sowie Fachmärkte. A hat seinen Umsatzschwerpunkt</w:t>
      </w:r>
      <w:r w:rsidRPr="00744520">
        <w:rPr>
          <w:rFonts w:ascii="Arial" w:hAnsi="Arial"/>
          <w:spacing w:val="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Europa und expandiert in mehreren lateinamerikanischen Ländern, u.a. in</w:t>
      </w:r>
      <w:r w:rsidRPr="00744520">
        <w:rPr>
          <w:rFonts w:ascii="Arial" w:hAnsi="Arial"/>
          <w:spacing w:val="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Brasilien.</w:t>
      </w:r>
      <w:r w:rsidRPr="00744520">
        <w:rPr>
          <w:rFonts w:ascii="Arial" w:hAnsi="Arial"/>
          <w:spacing w:val="-1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 ist eine brasilianische Investmentgesellschaft, die bislang in Unternehmen</w:t>
      </w:r>
      <w:r w:rsidRPr="00744520">
        <w:rPr>
          <w:rFonts w:ascii="Arial" w:hAnsi="Arial"/>
          <w:spacing w:val="2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ver-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schiedener Tätigkeitsfelder in Brasilien und in weltweit tätige</w:t>
      </w:r>
      <w:r w:rsidRPr="00744520">
        <w:rPr>
          <w:rFonts w:ascii="Arial" w:hAnsi="Arial"/>
          <w:spacing w:val="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Rohstoffunternehmen</w:t>
      </w:r>
      <w:r w:rsidRPr="00744520">
        <w:rPr>
          <w:rFonts w:ascii="Arial" w:hAnsi="Arial"/>
          <w:spacing w:val="-1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investiert hat. Die Umsätze von A und B überschreiten die Schwellenwerte der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deut-</w:t>
      </w:r>
      <w:r w:rsidRPr="00744520">
        <w:rPr>
          <w:rFonts w:ascii="Arial" w:hAnsi="Arial"/>
          <w:spacing w:val="-1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schen Fusionskontrolle. Das Zusammenschlussvorhaben hat keine</w:t>
      </w:r>
      <w:r w:rsidRPr="00744520">
        <w:rPr>
          <w:rFonts w:ascii="Arial" w:hAnsi="Arial"/>
          <w:spacing w:val="-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Inlandsauswir-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kungen</w:t>
      </w:r>
      <w:r w:rsidRPr="00744520">
        <w:rPr>
          <w:rFonts w:ascii="Arial" w:hAnsi="Arial"/>
          <w:spacing w:val="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und</w:t>
      </w:r>
      <w:r w:rsidRPr="00744520">
        <w:rPr>
          <w:rFonts w:ascii="Arial" w:hAnsi="Arial"/>
          <w:spacing w:val="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ist</w:t>
      </w:r>
      <w:r w:rsidRPr="00744520">
        <w:rPr>
          <w:rFonts w:ascii="Arial" w:hAnsi="Arial"/>
          <w:spacing w:val="1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daher</w:t>
      </w:r>
      <w:r w:rsidRPr="00744520">
        <w:rPr>
          <w:rFonts w:ascii="Arial" w:hAnsi="Arial"/>
          <w:spacing w:val="1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nicht</w:t>
      </w:r>
      <w:r w:rsidRPr="00744520">
        <w:rPr>
          <w:rFonts w:ascii="Arial" w:hAnsi="Arial"/>
          <w:spacing w:val="1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anmeldepflichtig.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Das</w:t>
      </w:r>
      <w:r w:rsidRPr="00744520">
        <w:rPr>
          <w:rFonts w:ascii="Arial" w:hAnsi="Arial"/>
          <w:spacing w:val="1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gilt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auch</w:t>
      </w:r>
      <w:r w:rsidRPr="00744520">
        <w:rPr>
          <w:rFonts w:ascii="Arial" w:hAnsi="Arial"/>
          <w:spacing w:val="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dann,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wenn</w:t>
      </w:r>
      <w:r w:rsidRPr="00744520">
        <w:rPr>
          <w:rFonts w:ascii="Arial" w:hAnsi="Arial"/>
          <w:spacing w:val="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</w:t>
      </w:r>
      <w:r w:rsidRPr="00744520">
        <w:rPr>
          <w:rFonts w:ascii="Arial" w:hAnsi="Arial"/>
          <w:spacing w:val="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Teil</w:t>
      </w:r>
      <w:r w:rsidRPr="00744520">
        <w:rPr>
          <w:rFonts w:ascii="Arial" w:hAnsi="Arial"/>
          <w:spacing w:val="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eines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Mischkonzerns</w:t>
      </w:r>
      <w:r w:rsidRPr="00744520">
        <w:rPr>
          <w:rFonts w:ascii="Arial" w:hAnsi="Arial"/>
          <w:spacing w:val="-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ist,</w:t>
      </w:r>
      <w:r w:rsidRPr="00744520">
        <w:rPr>
          <w:rFonts w:ascii="Arial" w:hAnsi="Arial"/>
          <w:spacing w:val="-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-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teilweise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auf</w:t>
      </w:r>
      <w:r w:rsidRPr="00744520">
        <w:rPr>
          <w:rFonts w:ascii="Arial" w:hAnsi="Arial"/>
          <w:spacing w:val="-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denselben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Rohstoffmärkten</w:t>
      </w:r>
      <w:r w:rsidRPr="00744520">
        <w:rPr>
          <w:rFonts w:ascii="Arial" w:hAnsi="Arial"/>
          <w:spacing w:val="-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tätig</w:t>
      </w:r>
      <w:r w:rsidRPr="00744520">
        <w:rPr>
          <w:rFonts w:ascii="Arial" w:hAnsi="Arial"/>
          <w:spacing w:val="-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ist</w:t>
      </w:r>
      <w:r w:rsidRPr="00744520">
        <w:rPr>
          <w:rFonts w:ascii="Arial" w:hAnsi="Arial"/>
          <w:spacing w:val="-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wie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Default="007E4FD2">
      <w:pPr>
        <w:pStyle w:val="Heading7"/>
        <w:numPr>
          <w:ilvl w:val="0"/>
          <w:numId w:val="58"/>
        </w:numPr>
        <w:tabs>
          <w:tab w:val="left" w:pos="1494"/>
        </w:tabs>
        <w:ind w:right="123"/>
        <w:rPr>
          <w:rFonts w:cs="Arial"/>
          <w:b w:val="0"/>
          <w:bCs w:val="0"/>
        </w:rPr>
      </w:pPr>
      <w:r>
        <w:t>Einzelfallprüfung in den übrigen</w:t>
      </w:r>
      <w:r>
        <w:rPr>
          <w:spacing w:val="-8"/>
        </w:rPr>
        <w:t xml:space="preserve"> </w:t>
      </w:r>
      <w:r>
        <w:t>Fällen</w:t>
      </w:r>
    </w:p>
    <w:p w:rsidR="00577D01" w:rsidRDefault="00577D01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36" w:lineRule="auto"/>
        <w:ind w:right="115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In den Fallkonstellationen, die nicht den oben identifizierten Fallgruppen</w:t>
      </w:r>
      <w:r w:rsidRPr="00744520">
        <w:rPr>
          <w:rFonts w:ascii="Arial" w:hAnsi="Arial"/>
          <w:spacing w:val="-2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zugeordnet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können,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hängt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Umständen</w:t>
      </w:r>
      <w:r w:rsidRPr="00744520">
        <w:rPr>
          <w:rFonts w:ascii="Arial" w:hAnsi="Arial"/>
          <w:b/>
          <w:spacing w:val="27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des</w:t>
      </w:r>
      <w:r w:rsidRPr="00744520">
        <w:rPr>
          <w:rFonts w:ascii="Arial" w:hAnsi="Arial"/>
          <w:b/>
          <w:spacing w:val="28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Einzelfalls</w:t>
      </w:r>
      <w:r w:rsidRPr="00744520">
        <w:rPr>
          <w:rFonts w:ascii="Arial" w:hAnsi="Arial"/>
          <w:b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ab,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ob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ausreichende Auswirkungen auf das Inland zu erwarten sind. Dabei handelt es sich ausschließlich</w:t>
      </w:r>
      <w:r w:rsidRPr="00744520">
        <w:rPr>
          <w:rFonts w:ascii="Arial" w:hAnsi="Arial"/>
          <w:spacing w:val="-35"/>
          <w:lang w:val="de-DE"/>
        </w:rPr>
        <w:t xml:space="preserve"> </w:t>
      </w:r>
      <w:r w:rsidRPr="00744520">
        <w:rPr>
          <w:rFonts w:ascii="Arial" w:hAnsi="Arial"/>
          <w:lang w:val="de-DE"/>
        </w:rPr>
        <w:t>um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Zusammenschlüsse mit mehr als zwei Beteiligten. In diesen Fallkonstellationen</w:t>
      </w:r>
      <w:r w:rsidRPr="00744520">
        <w:rPr>
          <w:rFonts w:ascii="Arial" w:hAnsi="Arial"/>
          <w:spacing w:val="15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 die folgenden Hinweise bei der Bewertung von Inlandsauswirkungen im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Einzelfall hilfreich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sein:</w:t>
      </w:r>
    </w:p>
    <w:p w:rsidR="00577D01" w:rsidRPr="00744520" w:rsidRDefault="00577D01">
      <w:pPr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33" w:lineRule="auto"/>
        <w:ind w:right="114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Wenn ein Gemeinschaftsunternehmen nur marginal auf Märkten tätig ist, die das</w:t>
      </w:r>
      <w:r w:rsidRPr="00744520">
        <w:rPr>
          <w:rFonts w:ascii="Arial" w:eastAsia="Arial" w:hAnsi="Arial" w:cs="Arial"/>
          <w:spacing w:val="-1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Inland ganz oder teilweise umfassen, reicht das in der Regel nicht aus, um spürbare</w:t>
      </w:r>
      <w:r w:rsidRPr="00744520">
        <w:rPr>
          <w:rFonts w:ascii="Arial" w:eastAsia="Arial" w:hAnsi="Arial" w:cs="Arial"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Inlands-</w:t>
      </w:r>
      <w:r w:rsidRPr="00744520">
        <w:rPr>
          <w:rFonts w:ascii="Arial" w:eastAsia="Arial" w:hAnsi="Arial" w:cs="Arial"/>
          <w:spacing w:val="-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auswirkungen zu begründen (</w:t>
      </w:r>
      <w:r w:rsidRPr="00744520">
        <w:rPr>
          <w:rFonts w:ascii="Arial" w:eastAsia="Arial" w:hAnsi="Arial" w:cs="Arial"/>
          <w:b/>
          <w:bCs/>
          <w:lang w:val="de-DE"/>
        </w:rPr>
        <w:t>GU mit geringer Tätigkeit im Inland</w:t>
      </w:r>
      <w:r w:rsidRPr="00744520">
        <w:rPr>
          <w:rFonts w:ascii="Arial" w:eastAsia="Arial" w:hAnsi="Arial" w:cs="Arial"/>
          <w:lang w:val="de-DE"/>
        </w:rPr>
        <w:t>). Dabei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sind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insbesondere die tatsächlichen Umsätze des Gemeinschaftsunternehmens zu</w:t>
      </w:r>
      <w:r w:rsidRPr="00744520">
        <w:rPr>
          <w:rFonts w:ascii="Arial" w:eastAsia="Arial" w:hAnsi="Arial" w:cs="Arial"/>
          <w:spacing w:val="5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berück- sichtigen.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27 </w:t>
      </w:r>
      <w:r w:rsidRPr="00744520">
        <w:rPr>
          <w:rFonts w:ascii="Arial" w:eastAsia="Arial" w:hAnsi="Arial" w:cs="Arial"/>
          <w:lang w:val="de-DE"/>
        </w:rPr>
        <w:t>Überschreiten diese Umsätze des Gemeinschaftsunternehmens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in Deutschland die Schwelle von € 5  Mio.,  ist  das  in  jedem  Fall  ausreichend </w:t>
      </w:r>
      <w:r w:rsidRPr="00744520">
        <w:rPr>
          <w:rFonts w:ascii="Arial" w:eastAsia="Arial" w:hAnsi="Arial" w:cs="Arial"/>
          <w:spacing w:val="1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(siehe Rn. 13). Im Rahmen einer Einzelfallprüfung genügt es ebenfalls, wenn der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Marktanteil des Gemeinschaftsunternehmens auf einem Markt, der das Inland ganz oder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teilweise umfasst, die Schwelle von fünf Prozent überschreitet. Die Tätigkeit des</w:t>
      </w:r>
      <w:r w:rsidRPr="00744520">
        <w:rPr>
          <w:rFonts w:ascii="Arial" w:eastAsia="Arial" w:hAnsi="Arial" w:cs="Arial"/>
          <w:spacing w:val="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Gemeinschafts-</w:t>
      </w:r>
      <w:r w:rsidRPr="00744520">
        <w:rPr>
          <w:rFonts w:ascii="Arial" w:eastAsia="Arial" w:hAnsi="Arial" w:cs="Arial"/>
          <w:spacing w:val="-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unternehmens ist aber nicht allein schon deswegen </w:t>
      </w:r>
      <w:r w:rsidRPr="00744520">
        <w:rPr>
          <w:rFonts w:ascii="Arial" w:eastAsia="Arial" w:hAnsi="Arial" w:cs="Arial"/>
          <w:b/>
          <w:bCs/>
          <w:lang w:val="de-DE"/>
        </w:rPr>
        <w:t>„marginal“</w:t>
      </w:r>
      <w:r w:rsidRPr="00744520">
        <w:rPr>
          <w:rFonts w:ascii="Arial" w:eastAsia="Arial" w:hAnsi="Arial" w:cs="Arial"/>
          <w:lang w:val="de-DE"/>
        </w:rPr>
        <w:t>, weil sie unterhalb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</w:p>
    <w:p w:rsidR="00577D01" w:rsidRPr="00744520" w:rsidRDefault="007E4FD2">
      <w:pPr>
        <w:pStyle w:val="BodyText"/>
        <w:spacing w:before="6"/>
        <w:ind w:left="466" w:right="123" w:firstLine="0"/>
        <w:rPr>
          <w:rFonts w:cs="Arial"/>
          <w:lang w:val="de-DE"/>
        </w:rPr>
      </w:pPr>
      <w:r w:rsidRPr="00744520">
        <w:rPr>
          <w:rFonts w:cs="Arial"/>
          <w:lang w:val="de-DE"/>
        </w:rPr>
        <w:t xml:space="preserve">€ 5 Mio. Schwelle der zweiten Inlandsumsatzschwelle liegt und einen Marktanteil   </w:t>
      </w:r>
      <w:r w:rsidRPr="00744520">
        <w:rPr>
          <w:rFonts w:cs="Arial"/>
          <w:spacing w:val="37"/>
          <w:lang w:val="de-DE"/>
        </w:rPr>
        <w:t xml:space="preserve"> </w:t>
      </w:r>
      <w:r w:rsidRPr="00744520">
        <w:rPr>
          <w:rFonts w:cs="Arial"/>
          <w:lang w:val="de-DE"/>
        </w:rPr>
        <w:t>von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7055" cy="7620"/>
                <wp:effectExtent l="8890" t="7620" r="1905" b="3810"/>
                <wp:docPr id="418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19" name="Group 39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20" name="Freeform 39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D13EEE1" id="Group 394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">
                <v:group id="Group 395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96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n28IA&#10;AADcAAAADwAAAGRycy9kb3ducmV2LnhtbERPz2vCMBS+C/4P4Qm7aaqM4TrTopOxeZyKeHw0b2m2&#10;5qU2mVb/enMY7Pjx/V6UvWvEmbpgPSuYTjIQxJXXlo2C/e5tPAcRIrLGxjMpuFKAshgOFphrf+FP&#10;Om+jESmEQ44K6hjbXMpQ1eQwTHxLnLgv3zmMCXZG6g4vKdw1cpZlT9Kh5dRQY0uvNVU/21+n4LQx&#10;h93z93x6vBl70va4fl/ptVIPo375AiJSH//Ff+4PreBxluanM+kI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CfbwgAAANwAAAAPAAAAAAAAAAAAAAAAAJgCAABkcnMvZG93&#10;bnJldi54bWxQSwUGAAAAAAQABAD1AAAAhw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6" w:right="117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27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 Teilfunktionsgemeinschaftsunternehmen (z.B. ProduktionsGUs), die nur mit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ihren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Muttergesellschaften Umsätze erzielen, kann die Umsatzschwelle von € 5 Mio.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ebenfalls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hilfreich sein, um einzuschätzen, ob die internen Lieferungen des GUs an seinen</w:t>
      </w:r>
      <w:r w:rsidRPr="00744520">
        <w:rPr>
          <w:rFonts w:ascii="Arial" w:eastAsia="Arial" w:hAnsi="Arial" w:cs="Arial"/>
          <w:spacing w:val="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Mutter-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gesellschaften eine Größenordnung erreichen, die den Umfang einer marginalen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Tätig-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keit überschreitet. Dabei kommt den internen Verrechnungspreisen eine</w:t>
      </w:r>
      <w:r w:rsidRPr="00744520">
        <w:rPr>
          <w:rFonts w:ascii="Arial" w:eastAsia="Arial" w:hAnsi="Arial" w:cs="Arial"/>
          <w:spacing w:val="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geringere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Bedeutung zu. Aussagekräftiger ist in diesem Fall, ob die Liefermengen einem</w:t>
      </w:r>
      <w:r w:rsidRPr="00744520">
        <w:rPr>
          <w:rFonts w:ascii="Arial" w:eastAsia="Arial" w:hAnsi="Arial" w:cs="Arial"/>
          <w:spacing w:val="5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Umsatz-</w:t>
      </w:r>
      <w:r w:rsidRPr="00744520">
        <w:rPr>
          <w:rFonts w:ascii="Arial" w:eastAsia="Arial" w:hAnsi="Arial" w:cs="Arial"/>
          <w:spacing w:val="-4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volumen von € 5 Mio.</w:t>
      </w:r>
      <w:r w:rsidRPr="00744520">
        <w:rPr>
          <w:rFonts w:ascii="Arial" w:eastAsia="Arial" w:hAnsi="Arial" w:cs="Arial"/>
          <w:spacing w:val="-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entsprechen.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5" w:gutter="0"/>
          <w:cols w:space="720"/>
        </w:sectPr>
      </w:pPr>
    </w:p>
    <w:p w:rsidR="00577D01" w:rsidRPr="00744520" w:rsidRDefault="007E4FD2">
      <w:pPr>
        <w:pStyle w:val="BodyText"/>
        <w:spacing w:before="52" w:line="336" w:lineRule="auto"/>
        <w:ind w:left="466" w:right="113" w:firstLine="0"/>
        <w:jc w:val="both"/>
        <w:rPr>
          <w:rFonts w:cs="Arial"/>
          <w:lang w:val="de-DE"/>
        </w:rPr>
      </w:pPr>
      <w:r w:rsidRPr="00744520">
        <w:rPr>
          <w:rFonts w:cs="Arial"/>
          <w:lang w:val="de-DE"/>
        </w:rPr>
        <w:t>weniger als fünf Prozent ausmacht.</w:t>
      </w:r>
      <w:r w:rsidRPr="00744520">
        <w:rPr>
          <w:rFonts w:cs="Arial"/>
          <w:position w:val="10"/>
          <w:sz w:val="14"/>
          <w:szCs w:val="14"/>
          <w:lang w:val="de-DE"/>
        </w:rPr>
        <w:t xml:space="preserve">28 </w:t>
      </w:r>
      <w:r w:rsidRPr="00744520">
        <w:rPr>
          <w:rFonts w:cs="Arial"/>
          <w:lang w:val="de-DE"/>
        </w:rPr>
        <w:t>Anhaltspunkte für eine mehr als</w:t>
      </w:r>
      <w:r w:rsidRPr="00744520">
        <w:rPr>
          <w:rFonts w:cs="Arial"/>
          <w:spacing w:val="56"/>
          <w:lang w:val="de-DE"/>
        </w:rPr>
        <w:t xml:space="preserve"> </w:t>
      </w:r>
      <w:r w:rsidRPr="00744520">
        <w:rPr>
          <w:rFonts w:cs="Arial"/>
          <w:lang w:val="de-DE"/>
        </w:rPr>
        <w:t>marginale Marktposition können sich auch aus der Übertragung von erheblichen</w:t>
      </w:r>
      <w:r w:rsidRPr="00744520">
        <w:rPr>
          <w:rFonts w:cs="Arial"/>
          <w:spacing w:val="27"/>
          <w:lang w:val="de-DE"/>
        </w:rPr>
        <w:t xml:space="preserve"> </w:t>
      </w:r>
      <w:r w:rsidRPr="00744520">
        <w:rPr>
          <w:rFonts w:cs="Arial"/>
          <w:lang w:val="de-DE"/>
        </w:rPr>
        <w:t>Unternehmens- ressourcen auf das Gemeinschaftsunternehmen ergeben, z.B. aus</w:t>
      </w:r>
      <w:r w:rsidRPr="00744520">
        <w:rPr>
          <w:rFonts w:cs="Arial"/>
          <w:spacing w:val="36"/>
          <w:lang w:val="de-DE"/>
        </w:rPr>
        <w:t xml:space="preserve"> </w:t>
      </w:r>
      <w:r w:rsidRPr="00744520">
        <w:rPr>
          <w:rFonts w:cs="Arial"/>
          <w:lang w:val="de-DE"/>
        </w:rPr>
        <w:t>übertragenen</w:t>
      </w:r>
      <w:r w:rsidRPr="00744520">
        <w:rPr>
          <w:rFonts w:cs="Arial"/>
          <w:spacing w:val="-1"/>
          <w:lang w:val="de-DE"/>
        </w:rPr>
        <w:t xml:space="preserve"> </w:t>
      </w:r>
      <w:r w:rsidRPr="00744520">
        <w:rPr>
          <w:rFonts w:cs="Arial"/>
          <w:lang w:val="de-DE"/>
        </w:rPr>
        <w:t>gewerblichen Schutzrechten bzw. übertragenem Know-How. Das setzt voraus, dass</w:t>
      </w:r>
      <w:r w:rsidRPr="00744520">
        <w:rPr>
          <w:rFonts w:cs="Arial"/>
          <w:spacing w:val="-32"/>
          <w:lang w:val="de-DE"/>
        </w:rPr>
        <w:t xml:space="preserve"> </w:t>
      </w:r>
      <w:r w:rsidRPr="00744520">
        <w:rPr>
          <w:rFonts w:cs="Arial"/>
          <w:lang w:val="de-DE"/>
        </w:rPr>
        <w:t>die Unternehmensressourcen eine gewichtigere Marktstellung vermitteln als den</w:t>
      </w:r>
      <w:r w:rsidRPr="00744520">
        <w:rPr>
          <w:rFonts w:cs="Arial"/>
          <w:spacing w:val="36"/>
          <w:lang w:val="de-DE"/>
        </w:rPr>
        <w:t xml:space="preserve"> </w:t>
      </w:r>
      <w:r w:rsidRPr="00744520">
        <w:rPr>
          <w:rFonts w:cs="Arial"/>
          <w:lang w:val="de-DE"/>
        </w:rPr>
        <w:t>aktuellen</w:t>
      </w:r>
      <w:r w:rsidRPr="00744520">
        <w:rPr>
          <w:rFonts w:cs="Arial"/>
          <w:spacing w:val="-1"/>
          <w:lang w:val="de-DE"/>
        </w:rPr>
        <w:t xml:space="preserve"> </w:t>
      </w:r>
      <w:r w:rsidRPr="00744520">
        <w:rPr>
          <w:rFonts w:cs="Arial"/>
          <w:lang w:val="de-DE"/>
        </w:rPr>
        <w:t>Umsätzen oder Marktanteilen des Gemeinschaftsunternehmens entspricht.</w:t>
      </w:r>
      <w:r w:rsidRPr="00744520">
        <w:rPr>
          <w:rFonts w:cs="Arial"/>
          <w:spacing w:val="43"/>
          <w:lang w:val="de-DE"/>
        </w:rPr>
        <w:t xml:space="preserve"> </w:t>
      </w:r>
      <w:r w:rsidRPr="00744520">
        <w:rPr>
          <w:rFonts w:cs="Arial"/>
          <w:lang w:val="de-DE"/>
        </w:rPr>
        <w:t>Fehlen jedoch zusätzliche Anhaltspunkte für hinreichende Auswirkungen auf die</w:t>
      </w:r>
      <w:r w:rsidRPr="00744520">
        <w:rPr>
          <w:rFonts w:cs="Arial"/>
          <w:spacing w:val="40"/>
          <w:lang w:val="de-DE"/>
        </w:rPr>
        <w:t xml:space="preserve"> </w:t>
      </w:r>
      <w:r w:rsidRPr="00744520">
        <w:rPr>
          <w:rFonts w:cs="Arial"/>
          <w:lang w:val="de-DE"/>
        </w:rPr>
        <w:t>Marktstruktur, reichen</w:t>
      </w:r>
      <w:r w:rsidRPr="00744520">
        <w:rPr>
          <w:rFonts w:cs="Arial"/>
          <w:spacing w:val="33"/>
          <w:lang w:val="de-DE"/>
        </w:rPr>
        <w:t xml:space="preserve"> </w:t>
      </w:r>
      <w:r w:rsidRPr="00744520">
        <w:rPr>
          <w:rFonts w:cs="Arial"/>
          <w:lang w:val="de-DE"/>
        </w:rPr>
        <w:t>Umsätze</w:t>
      </w:r>
      <w:r w:rsidRPr="00744520">
        <w:rPr>
          <w:rFonts w:cs="Arial"/>
          <w:spacing w:val="33"/>
          <w:lang w:val="de-DE"/>
        </w:rPr>
        <w:t xml:space="preserve"> </w:t>
      </w:r>
      <w:r w:rsidRPr="00744520">
        <w:rPr>
          <w:rFonts w:cs="Arial"/>
          <w:lang w:val="de-DE"/>
        </w:rPr>
        <w:t>von</w:t>
      </w:r>
      <w:r w:rsidRPr="00744520">
        <w:rPr>
          <w:rFonts w:cs="Arial"/>
          <w:spacing w:val="35"/>
          <w:lang w:val="de-DE"/>
        </w:rPr>
        <w:t xml:space="preserve"> </w:t>
      </w:r>
      <w:r w:rsidRPr="00744520">
        <w:rPr>
          <w:rFonts w:cs="Arial"/>
          <w:lang w:val="de-DE"/>
        </w:rPr>
        <w:t>weniger</w:t>
      </w:r>
      <w:r w:rsidRPr="00744520">
        <w:rPr>
          <w:rFonts w:cs="Arial"/>
          <w:spacing w:val="33"/>
          <w:lang w:val="de-DE"/>
        </w:rPr>
        <w:t xml:space="preserve"> </w:t>
      </w:r>
      <w:r w:rsidRPr="00744520">
        <w:rPr>
          <w:rFonts w:cs="Arial"/>
          <w:lang w:val="de-DE"/>
        </w:rPr>
        <w:t>als</w:t>
      </w:r>
      <w:r w:rsidRPr="00744520">
        <w:rPr>
          <w:rFonts w:cs="Arial"/>
          <w:spacing w:val="33"/>
          <w:lang w:val="de-DE"/>
        </w:rPr>
        <w:t xml:space="preserve"> </w:t>
      </w:r>
      <w:r w:rsidRPr="00744520">
        <w:rPr>
          <w:rFonts w:cs="Arial"/>
          <w:lang w:val="de-DE"/>
        </w:rPr>
        <w:t>€</w:t>
      </w:r>
      <w:r w:rsidRPr="00744520">
        <w:rPr>
          <w:rFonts w:cs="Arial"/>
          <w:spacing w:val="33"/>
          <w:lang w:val="de-DE"/>
        </w:rPr>
        <w:t xml:space="preserve"> </w:t>
      </w:r>
      <w:r w:rsidRPr="00744520">
        <w:rPr>
          <w:rFonts w:cs="Arial"/>
          <w:lang w:val="de-DE"/>
        </w:rPr>
        <w:t>5</w:t>
      </w:r>
      <w:r w:rsidRPr="00744520">
        <w:rPr>
          <w:rFonts w:cs="Arial"/>
          <w:spacing w:val="33"/>
          <w:lang w:val="de-DE"/>
        </w:rPr>
        <w:t xml:space="preserve"> </w:t>
      </w:r>
      <w:r w:rsidRPr="00744520">
        <w:rPr>
          <w:rFonts w:cs="Arial"/>
          <w:lang w:val="de-DE"/>
        </w:rPr>
        <w:t>Mio.</w:t>
      </w:r>
      <w:r w:rsidRPr="00744520">
        <w:rPr>
          <w:rFonts w:cs="Arial"/>
          <w:spacing w:val="34"/>
          <w:lang w:val="de-DE"/>
        </w:rPr>
        <w:t xml:space="preserve"> </w:t>
      </w:r>
      <w:r w:rsidRPr="00744520">
        <w:rPr>
          <w:rFonts w:cs="Arial"/>
          <w:lang w:val="de-DE"/>
        </w:rPr>
        <w:t>in</w:t>
      </w:r>
      <w:r w:rsidRPr="00744520">
        <w:rPr>
          <w:rFonts w:cs="Arial"/>
          <w:spacing w:val="37"/>
          <w:lang w:val="de-DE"/>
        </w:rPr>
        <w:t xml:space="preserve"> </w:t>
      </w:r>
      <w:r w:rsidRPr="00744520">
        <w:rPr>
          <w:rFonts w:cs="Arial"/>
          <w:lang w:val="de-DE"/>
        </w:rPr>
        <w:t>Deutschland</w:t>
      </w:r>
      <w:r w:rsidRPr="00744520">
        <w:rPr>
          <w:rFonts w:cs="Arial"/>
          <w:spacing w:val="33"/>
          <w:lang w:val="de-DE"/>
        </w:rPr>
        <w:t xml:space="preserve"> </w:t>
      </w:r>
      <w:r w:rsidRPr="00744520">
        <w:rPr>
          <w:rFonts w:cs="Arial"/>
          <w:lang w:val="de-DE"/>
        </w:rPr>
        <w:t>nicht</w:t>
      </w:r>
      <w:r w:rsidRPr="00744520">
        <w:rPr>
          <w:rFonts w:cs="Arial"/>
          <w:spacing w:val="34"/>
          <w:lang w:val="de-DE"/>
        </w:rPr>
        <w:t xml:space="preserve"> </w:t>
      </w:r>
      <w:r w:rsidRPr="00744520">
        <w:rPr>
          <w:rFonts w:cs="Arial"/>
          <w:lang w:val="de-DE"/>
        </w:rPr>
        <w:t>aus,</w:t>
      </w:r>
      <w:r w:rsidRPr="00744520">
        <w:rPr>
          <w:rFonts w:cs="Arial"/>
          <w:spacing w:val="31"/>
          <w:lang w:val="de-DE"/>
        </w:rPr>
        <w:t xml:space="preserve"> </w:t>
      </w:r>
      <w:r w:rsidRPr="00744520">
        <w:rPr>
          <w:rFonts w:cs="Arial"/>
          <w:lang w:val="de-DE"/>
        </w:rPr>
        <w:t>um</w:t>
      </w:r>
      <w:r w:rsidRPr="00744520">
        <w:rPr>
          <w:rFonts w:cs="Arial"/>
          <w:spacing w:val="33"/>
          <w:lang w:val="de-DE"/>
        </w:rPr>
        <w:t xml:space="preserve"> </w:t>
      </w:r>
      <w:r w:rsidRPr="00744520">
        <w:rPr>
          <w:rFonts w:cs="Arial"/>
          <w:lang w:val="de-DE"/>
        </w:rPr>
        <w:t>eine</w:t>
      </w:r>
      <w:r w:rsidRPr="00744520">
        <w:rPr>
          <w:rFonts w:cs="Arial"/>
          <w:spacing w:val="32"/>
          <w:lang w:val="de-DE"/>
        </w:rPr>
        <w:t xml:space="preserve"> </w:t>
      </w:r>
      <w:r w:rsidRPr="00744520">
        <w:rPr>
          <w:rFonts w:cs="Arial"/>
          <w:lang w:val="de-DE"/>
        </w:rPr>
        <w:t>nicht- marginale</w:t>
      </w:r>
      <w:r w:rsidRPr="00744520">
        <w:rPr>
          <w:rFonts w:cs="Arial"/>
          <w:spacing w:val="31"/>
          <w:lang w:val="de-DE"/>
        </w:rPr>
        <w:t xml:space="preserve"> </w:t>
      </w:r>
      <w:r w:rsidRPr="00744520">
        <w:rPr>
          <w:rFonts w:cs="Arial"/>
          <w:lang w:val="de-DE"/>
        </w:rPr>
        <w:t>Tätigkeit</w:t>
      </w:r>
      <w:r w:rsidRPr="00744520">
        <w:rPr>
          <w:rFonts w:cs="Arial"/>
          <w:spacing w:val="33"/>
          <w:lang w:val="de-DE"/>
        </w:rPr>
        <w:t xml:space="preserve"> </w:t>
      </w:r>
      <w:r w:rsidRPr="00744520">
        <w:rPr>
          <w:rFonts w:cs="Arial"/>
          <w:lang w:val="de-DE"/>
        </w:rPr>
        <w:t>des</w:t>
      </w:r>
      <w:r w:rsidRPr="00744520">
        <w:rPr>
          <w:rFonts w:cs="Arial"/>
          <w:spacing w:val="31"/>
          <w:lang w:val="de-DE"/>
        </w:rPr>
        <w:t xml:space="preserve"> </w:t>
      </w:r>
      <w:r w:rsidRPr="00744520">
        <w:rPr>
          <w:rFonts w:cs="Arial"/>
          <w:lang w:val="de-DE"/>
        </w:rPr>
        <w:t>Gemeinschaftsunternehmens</w:t>
      </w:r>
      <w:r w:rsidRPr="00744520">
        <w:rPr>
          <w:rFonts w:cs="Arial"/>
          <w:spacing w:val="34"/>
          <w:lang w:val="de-DE"/>
        </w:rPr>
        <w:t xml:space="preserve"> </w:t>
      </w:r>
      <w:r w:rsidRPr="00744520">
        <w:rPr>
          <w:rFonts w:cs="Arial"/>
          <w:lang w:val="de-DE"/>
        </w:rPr>
        <w:t>zu</w:t>
      </w:r>
      <w:r w:rsidRPr="00744520">
        <w:rPr>
          <w:rFonts w:cs="Arial"/>
          <w:spacing w:val="33"/>
          <w:lang w:val="de-DE"/>
        </w:rPr>
        <w:t xml:space="preserve"> </w:t>
      </w:r>
      <w:r w:rsidRPr="00744520">
        <w:rPr>
          <w:rFonts w:cs="Arial"/>
          <w:lang w:val="de-DE"/>
        </w:rPr>
        <w:t>begründen.</w:t>
      </w:r>
      <w:r w:rsidRPr="00744520">
        <w:rPr>
          <w:rFonts w:cs="Arial"/>
          <w:spacing w:val="35"/>
          <w:lang w:val="de-DE"/>
        </w:rPr>
        <w:t xml:space="preserve"> </w:t>
      </w:r>
      <w:r w:rsidRPr="00744520">
        <w:rPr>
          <w:rFonts w:cs="Arial"/>
          <w:lang w:val="de-DE"/>
        </w:rPr>
        <w:t>Das</w:t>
      </w:r>
      <w:r w:rsidRPr="00744520">
        <w:rPr>
          <w:rFonts w:cs="Arial"/>
          <w:spacing w:val="31"/>
          <w:lang w:val="de-DE"/>
        </w:rPr>
        <w:t xml:space="preserve"> </w:t>
      </w:r>
      <w:r w:rsidRPr="00744520">
        <w:rPr>
          <w:rFonts w:cs="Arial"/>
          <w:lang w:val="de-DE"/>
        </w:rPr>
        <w:t>gleiche</w:t>
      </w:r>
      <w:r w:rsidRPr="00744520">
        <w:rPr>
          <w:rFonts w:cs="Arial"/>
          <w:spacing w:val="33"/>
          <w:lang w:val="de-DE"/>
        </w:rPr>
        <w:t xml:space="preserve"> </w:t>
      </w:r>
      <w:r w:rsidRPr="00744520">
        <w:rPr>
          <w:rFonts w:cs="Arial"/>
          <w:lang w:val="de-DE"/>
        </w:rPr>
        <w:t>gilt für Marktanteile des Gemeinschaftsunternehmens von weniger als 5 Prozent, soweit</w:t>
      </w:r>
      <w:r w:rsidRPr="00744520">
        <w:rPr>
          <w:rFonts w:cs="Arial"/>
          <w:spacing w:val="3"/>
          <w:lang w:val="de-DE"/>
        </w:rPr>
        <w:t xml:space="preserve"> </w:t>
      </w:r>
      <w:r w:rsidRPr="00744520">
        <w:rPr>
          <w:rFonts w:cs="Arial"/>
          <w:lang w:val="de-DE"/>
        </w:rPr>
        <w:t>es</w:t>
      </w:r>
      <w:r w:rsidRPr="00744520">
        <w:rPr>
          <w:rFonts w:cs="Arial"/>
          <w:spacing w:val="-1"/>
          <w:lang w:val="de-DE"/>
        </w:rPr>
        <w:t xml:space="preserve"> </w:t>
      </w:r>
      <w:r w:rsidRPr="00744520">
        <w:rPr>
          <w:rFonts w:cs="Arial"/>
          <w:lang w:val="de-DE"/>
        </w:rPr>
        <w:t>durch den Zusammenschluss nicht zu Marktanteilsadditionen</w:t>
      </w:r>
      <w:r w:rsidRPr="00744520">
        <w:rPr>
          <w:rFonts w:cs="Arial"/>
          <w:spacing w:val="-32"/>
          <w:lang w:val="de-DE"/>
        </w:rPr>
        <w:t xml:space="preserve"> </w:t>
      </w:r>
      <w:r w:rsidRPr="00744520">
        <w:rPr>
          <w:rFonts w:cs="Arial"/>
          <w:lang w:val="de-DE"/>
        </w:rPr>
        <w:t>kommt.</w:t>
      </w:r>
    </w:p>
    <w:p w:rsidR="00577D01" w:rsidRPr="00744520" w:rsidRDefault="00577D01">
      <w:pPr>
        <w:spacing w:before="3"/>
        <w:rPr>
          <w:rFonts w:ascii="Arial" w:eastAsia="Arial" w:hAnsi="Arial" w:cs="Arial"/>
          <w:sz w:val="21"/>
          <w:szCs w:val="21"/>
          <w:lang w:val="de-DE"/>
        </w:rPr>
      </w:pPr>
    </w:p>
    <w:p w:rsidR="00577D01" w:rsidRDefault="007E4FD2">
      <w:pPr>
        <w:spacing w:line="336" w:lineRule="auto"/>
        <w:ind w:left="1486" w:right="115" w:hanging="1020"/>
        <w:jc w:val="both"/>
        <w:rPr>
          <w:rFonts w:ascii="Arial" w:eastAsia="Arial" w:hAnsi="Arial" w:cs="Arial"/>
          <w:sz w:val="20"/>
          <w:szCs w:val="20"/>
        </w:rPr>
      </w:pPr>
      <w:r w:rsidRPr="00744520">
        <w:rPr>
          <w:rFonts w:ascii="Arial" w:eastAsia="Arial" w:hAnsi="Arial" w:cs="Arial"/>
          <w:sz w:val="20"/>
          <w:szCs w:val="20"/>
          <w:lang w:val="de-DE"/>
        </w:rPr>
        <w:t>Beispiel: Eine japanische Investmentbank (B) und ein US-amerikanischer Hedgefond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(H)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erwerben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gemeinsame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Kontrolle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am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kanadischen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Unternehmen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A.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weltweit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tätig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erzielen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Deutschland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erhebliche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Umsätze.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Umsatz-</w:t>
      </w:r>
      <w:r w:rsidRPr="00744520">
        <w:rPr>
          <w:rFonts w:ascii="Arial" w:eastAsia="Arial" w:hAnsi="Arial" w:cs="Arial"/>
          <w:spacing w:val="-4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schwellenwerte der deutschen Fusionskontrolle werden durch die Umsätze der</w:t>
      </w:r>
      <w:r w:rsidRPr="00744520">
        <w:rPr>
          <w:rFonts w:ascii="Arial" w:eastAsia="Arial" w:hAnsi="Arial" w:cs="Arial"/>
          <w:spacing w:val="5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bei-</w:t>
      </w:r>
      <w:r w:rsidRPr="00744520">
        <w:rPr>
          <w:rFonts w:ascii="Arial" w:eastAsia="Arial" w:hAnsi="Arial" w:cs="Arial"/>
          <w:spacing w:val="-2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 Erwerber klar erfüllt. Die japanische Investmentbank und der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US-amerikanische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Hedgefonds sind in Deutschland Wettbewerber auf verschiedenen Märkten für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stimmte Finanzdienstleistungen, auf denen sie jeweils gemeinsame Marktanteile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einer Größenordnung von etwa 25 Prozent erreichen. Das Zielunternehmen A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stellt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Ahornsirup her und verkauft diesen weltweit. In Europa bezieht lediglich eine</w:t>
      </w:r>
      <w:r w:rsidRPr="00744520">
        <w:rPr>
          <w:rFonts w:ascii="Arial" w:eastAsia="Arial" w:hAnsi="Arial" w:cs="Arial"/>
          <w:spacing w:val="4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Nordeuropa tätige Pfannkuchenkette Ahornsirup von A. Deren deutsches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Tochterun-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ternehmen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betreibt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Deutschland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drei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Pfannkuchenhäuser.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erzielte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letzten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Geschäftsjahr durch Verkäufe an dieses Tochterunternehmen einen Umsatz in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Höhe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50.000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€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Deutschland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(und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liegt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seinem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Marktanteil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damit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deutlich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fünf Prozent). Die Tätigkeit des Gemeinschaftsunternehmens auf Inlandsmärkten</w:t>
      </w:r>
      <w:r w:rsidRPr="00744520">
        <w:rPr>
          <w:rFonts w:ascii="Arial" w:eastAsia="Arial" w:hAnsi="Arial" w:cs="Arial"/>
          <w:spacing w:val="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folglich marginal. Das Wettbewerbsverhältnis der Muttergesellschaften auf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einem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Drittmarkt reicht nicht aus, um fusionskontrollrelevante Spillover-Effekte zu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begrün-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Vorhaben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ist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Deutschland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daher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nicht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anmeldepflichtig.</w:t>
      </w:r>
    </w:p>
    <w:p w:rsidR="00577D01" w:rsidRDefault="00577D01">
      <w:pPr>
        <w:spacing w:before="10"/>
        <w:rPr>
          <w:rFonts w:ascii="Arial" w:eastAsia="Arial" w:hAnsi="Arial" w:cs="Arial"/>
          <w:sz w:val="20"/>
          <w:szCs w:val="20"/>
        </w:rPr>
      </w:pPr>
    </w:p>
    <w:p w:rsidR="00577D01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19" w:lineRule="auto"/>
        <w:ind w:right="113"/>
        <w:jc w:val="both"/>
        <w:rPr>
          <w:rFonts w:ascii="Arial" w:eastAsia="Arial" w:hAnsi="Arial" w:cs="Arial"/>
        </w:rPr>
      </w:pPr>
      <w:r w:rsidRPr="00744520">
        <w:rPr>
          <w:rFonts w:ascii="Arial" w:hAnsi="Arial"/>
          <w:lang w:val="de-DE"/>
        </w:rPr>
        <w:t>Bei neu gegründeten Gemeinschaftsunternehmen, die noch keine Umsätze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erzielt haben, können die im Prognosezeitraum</w:t>
      </w:r>
      <w:r w:rsidRPr="00744520">
        <w:rPr>
          <w:rFonts w:ascii="Arial" w:hAnsi="Arial"/>
          <w:position w:val="10"/>
          <w:sz w:val="14"/>
          <w:lang w:val="de-DE"/>
        </w:rPr>
        <w:t xml:space="preserve">29 </w:t>
      </w:r>
      <w:r w:rsidRPr="00744520">
        <w:rPr>
          <w:rFonts w:ascii="Arial" w:hAnsi="Arial"/>
          <w:b/>
          <w:lang w:val="de-DE"/>
        </w:rPr>
        <w:t xml:space="preserve">zu erwartenden Umsätze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Deutschland ein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Anhaltspunkt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sein,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ob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lediglich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marginale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Tätigkeit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Inland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vorliegt.</w:t>
      </w:r>
      <w:r w:rsidRPr="00744520">
        <w:rPr>
          <w:rFonts w:ascii="Arial" w:hAnsi="Arial"/>
          <w:spacing w:val="34"/>
          <w:lang w:val="de-DE"/>
        </w:rPr>
        <w:t xml:space="preserve"> </w:t>
      </w:r>
      <w:r>
        <w:rPr>
          <w:rFonts w:ascii="Arial" w:hAnsi="Arial"/>
        </w:rPr>
        <w:t>Dabei</w:t>
      </w:r>
    </w:p>
    <w:p w:rsidR="00577D01" w:rsidRDefault="00577D01">
      <w:pPr>
        <w:rPr>
          <w:rFonts w:ascii="Arial" w:eastAsia="Arial" w:hAnsi="Arial" w:cs="Arial"/>
          <w:sz w:val="11"/>
          <w:szCs w:val="11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7055" cy="7620"/>
                <wp:effectExtent l="8890" t="4445" r="1905" b="6985"/>
                <wp:docPr id="415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16" name="Group 39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17" name="Freeform 39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3EFDD28" id="Group 391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">
                <v:group id="Group 392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93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LOMQA&#10;AADcAAAADwAAAGRycy9kb3ducmV2LnhtbESPQWvCQBSE74X+h+UVems2aaWV6CpSEARRqBW8PrPP&#10;JJh9G7NrXP+9Kwgeh5n5hhlPg2lET52rLSvIkhQEcWF1zaWC7f/8YwjCeWSNjWVScCUH08nryxhz&#10;bS/8R/3GlyJC2OWooPK+zaV0RUUGXWJb4ugdbGfQR9mVUnd4iXDTyM80/ZYGa44LFbb0W1Fx3JyN&#10;At43X+G8m51svzqti0B9Vi8PSr2/hdkIhKfgn+FHe6EVDLIfuJ+JR0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hSzjEAAAA3AAAAA8AAAAAAAAAAAAAAAAAmAIAAGRycy9k&#10;b3ducmV2LnhtbFBLBQYAAAAABAAEAPUAAACJAwAAAAA=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6" w:right="114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28</w:t>
      </w:r>
      <w:r w:rsidRPr="00744520">
        <w:rPr>
          <w:rFonts w:ascii="Arial" w:eastAsia="Arial" w:hAnsi="Arial" w:cs="Arial"/>
          <w:spacing w:val="5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Beispielsweise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wurden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o.g.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Fall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Organische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Pigmente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Inlandsauswirkungen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eines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Zusammenschlusses bejaht, der im Inland zu geringen Marktanteilsadditionen (im einen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Jahr 4,4% plus 0,14% bzw. im nächsten Jahr 3,5% plus 0,23%) und damit zum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Aus-</w:t>
      </w:r>
      <w:r w:rsidRPr="00744520">
        <w:rPr>
          <w:rFonts w:ascii="Arial" w:eastAsia="Arial" w:hAnsi="Arial" w:cs="Arial"/>
          <w:spacing w:val="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scheiden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eines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Mitwettbewerbers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führte.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Es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kamen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aber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noch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weitere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Faktoren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hinzu,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weil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Zielunternehmen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</w:t>
      </w:r>
      <w:r w:rsidRPr="00744520">
        <w:rPr>
          <w:rFonts w:ascii="Arial" w:eastAsia="Arial" w:hAnsi="Arial" w:cs="Arial"/>
          <w:spacing w:val="4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Erwerber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konkreten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Fall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Zugang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qualifiziertem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Know-how eröffnete, von dem sich dieser eine bessere Wettbewerbsposition</w:t>
      </w:r>
      <w:r w:rsidRPr="0074452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versprach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(BGH, Beschluss vom 29. Mai 1979, KZR 2/78 – Organische Pigmente, WuW/E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1613,</w:t>
      </w:r>
      <w:r w:rsidRPr="00744520">
        <w:rPr>
          <w:rFonts w:ascii="Arial" w:eastAsia="Arial" w:hAnsi="Arial" w:cs="Arial"/>
          <w:spacing w:val="-1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1615).</w:t>
      </w:r>
    </w:p>
    <w:p w:rsidR="00577D01" w:rsidRPr="00744520" w:rsidRDefault="007E4FD2">
      <w:pPr>
        <w:spacing w:before="26"/>
        <w:ind w:left="1126" w:right="117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29 </w:t>
      </w:r>
      <w:r w:rsidRPr="00744520">
        <w:rPr>
          <w:rFonts w:ascii="Arial" w:hAnsi="Arial"/>
          <w:sz w:val="20"/>
          <w:lang w:val="de-DE"/>
        </w:rPr>
        <w:t xml:space="preserve">Zur Dauer des Prognosezeitraums siehe Bundeskartellamt, Leitfaden 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Marktbeherr-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schung Rn. 12 Fn. 13. Bei der Bewertung von Inlandsauswirkungen im Kontext der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pacing w:val="2"/>
          <w:sz w:val="20"/>
          <w:lang w:val="de-DE"/>
        </w:rPr>
        <w:t>An-</w:t>
      </w:r>
      <w:r w:rsidRPr="00744520">
        <w:rPr>
          <w:rFonts w:ascii="Arial" w:hAnsi="Arial"/>
          <w:spacing w:val="-1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meldepflicht ist es ausreichend, pauschal einen Prognosezeitraum von drei bis</w:t>
      </w:r>
      <w:r w:rsidRPr="00744520">
        <w:rPr>
          <w:rFonts w:ascii="Arial" w:hAnsi="Arial"/>
          <w:spacing w:val="-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fünf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Jahren zugrunde zu</w:t>
      </w:r>
      <w:r w:rsidRPr="00744520">
        <w:rPr>
          <w:rFonts w:ascii="Arial" w:hAnsi="Arial"/>
          <w:spacing w:val="-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legen.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20" w:right="1580" w:bottom="920" w:left="1200" w:header="0" w:footer="735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left="466" w:right="11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können beispielsweise die im Geschäfts- und Finanzplan prognostizierten</w:t>
      </w:r>
      <w:r w:rsidRPr="00744520">
        <w:rPr>
          <w:spacing w:val="-19"/>
          <w:lang w:val="de-DE"/>
        </w:rPr>
        <w:t xml:space="preserve"> </w:t>
      </w:r>
      <w:r w:rsidRPr="00744520">
        <w:rPr>
          <w:lang w:val="de-DE"/>
        </w:rPr>
        <w:t xml:space="preserve">Umsätze berücksichtigt werden. Anhaltspunkte können sich auch aus der </w:t>
      </w:r>
      <w:r w:rsidRPr="00744520">
        <w:rPr>
          <w:b/>
          <w:lang w:val="de-DE"/>
        </w:rPr>
        <w:t>erwarteten</w:t>
      </w:r>
      <w:r w:rsidRPr="00744520">
        <w:rPr>
          <w:b/>
          <w:spacing w:val="8"/>
          <w:lang w:val="de-DE"/>
        </w:rPr>
        <w:t xml:space="preserve"> </w:t>
      </w:r>
      <w:r w:rsidRPr="00744520">
        <w:rPr>
          <w:b/>
          <w:lang w:val="de-DE"/>
        </w:rPr>
        <w:t>Marktpo-</w:t>
      </w:r>
      <w:r w:rsidRPr="00744520">
        <w:rPr>
          <w:b/>
          <w:spacing w:val="-3"/>
          <w:lang w:val="de-DE"/>
        </w:rPr>
        <w:t xml:space="preserve"> </w:t>
      </w:r>
      <w:r w:rsidRPr="00744520">
        <w:rPr>
          <w:b/>
          <w:lang w:val="de-DE"/>
        </w:rPr>
        <w:t>sition</w:t>
      </w:r>
      <w:r w:rsidRPr="00744520">
        <w:rPr>
          <w:b/>
          <w:spacing w:val="22"/>
          <w:lang w:val="de-DE"/>
        </w:rPr>
        <w:t xml:space="preserve"> </w:t>
      </w:r>
      <w:r w:rsidRPr="00744520">
        <w:rPr>
          <w:lang w:val="de-DE"/>
        </w:rPr>
        <w:t>ergeben,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das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Gemeinschaftsunternehmen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einem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Markt,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das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Inland ganz oder teilweise erfasst, voraussichtlich im Prognosezeitraum erreichen</w:t>
      </w:r>
      <w:r w:rsidRPr="00744520">
        <w:rPr>
          <w:spacing w:val="-43"/>
          <w:lang w:val="de-DE"/>
        </w:rPr>
        <w:t xml:space="preserve"> </w:t>
      </w:r>
      <w:r w:rsidRPr="00744520">
        <w:rPr>
          <w:lang w:val="de-DE"/>
        </w:rPr>
        <w:t>wird.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spacing w:line="336" w:lineRule="auto"/>
        <w:ind w:left="1486" w:right="115" w:hanging="102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z w:val="20"/>
          <w:szCs w:val="20"/>
          <w:lang w:val="de-DE"/>
        </w:rPr>
        <w:t>Beispiel: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Schweizer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Chemieunternehmen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amerikanische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Technologieunter-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nehmen B möchten ein Gemeinschaftsunternehmen gründen, das eine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Spezialche-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mikalie herstellen und vertreiben soll. A und B erreichen die</w:t>
      </w:r>
      <w:r w:rsidRPr="00744520">
        <w:rPr>
          <w:rFonts w:ascii="Arial" w:eastAsia="Arial" w:hAnsi="Arial" w:cs="Arial"/>
          <w:spacing w:val="5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Umsatzschwellenwerte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für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deutsche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Fusionskontrolle.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Es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geplant,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dass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Produktion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Asien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er-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folgt. Das Gemeinschaftsunternehmen soll sich in den ersten fünf Jahren</w:t>
      </w:r>
      <w:r w:rsidRPr="00744520">
        <w:rPr>
          <w:rFonts w:ascii="Arial" w:eastAsia="Arial" w:hAnsi="Arial" w:cs="Arial"/>
          <w:spacing w:val="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zunächst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 Europa als Absatzregion konzentrieren. Der Finanzplan sieht Umsätze auf</w:t>
      </w:r>
      <w:r w:rsidRPr="0074452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europäischen Markt vor, die innerhalb der ersten drei bis fünf Jahre eine</w:t>
      </w:r>
      <w:r w:rsidRPr="00744520">
        <w:rPr>
          <w:rFonts w:ascii="Arial" w:eastAsia="Arial" w:hAnsi="Arial" w:cs="Arial"/>
          <w:spacing w:val="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Größenord-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nung von rd. € 100 Mio. erreichen. </w:t>
      </w:r>
      <w:r w:rsidRPr="00744520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Wie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 die Umsätze auf einzelne</w:t>
      </w:r>
      <w:r w:rsidRPr="0074452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Mitgliedstaa-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ten verteilen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werden, ist unklar. Auf der Grundlage von Schätzungen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zum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Marktvolumen entsprechen diese Umsätze des Gemeinschaftsunternehmens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einem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Marktanteil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rd.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Prozent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EWR-weiten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für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entsprechenden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Spezialchemikalien. Angesichts der zu erwartenden Marktposition des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Gemein-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schaftsunternehmens auf dem relevanten Markt, der Deutschland umfasst, hat</w:t>
      </w:r>
      <w:r w:rsidRPr="00744520">
        <w:rPr>
          <w:rFonts w:ascii="Arial" w:eastAsia="Arial" w:hAnsi="Arial" w:cs="Arial"/>
          <w:spacing w:val="4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</w:t>
      </w:r>
      <w:r w:rsidRPr="00744520">
        <w:rPr>
          <w:rFonts w:ascii="Arial" w:eastAsia="Arial" w:hAnsi="Arial" w:cs="Arial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Zusammenschlussvorhaben hinreichende Inlandsauswirkungen und ist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anmelde-</w:t>
      </w:r>
      <w:r w:rsidRPr="00744520">
        <w:rPr>
          <w:rFonts w:ascii="Arial" w:eastAsia="Arial" w:hAnsi="Arial" w:cs="Arial"/>
          <w:spacing w:val="-1"/>
          <w:w w:val="9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pflichtig.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36" w:lineRule="auto"/>
        <w:ind w:right="114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Bei einer lediglich marginalen Tätigkeit des Gemeinschaftsunternehmens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 Inlandsmärkten können sich spürbare Inlandsauswirkungen aus möglichen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 xml:space="preserve">Spillover- Effekten zwischen den Muttergesellschaften </w:t>
      </w:r>
      <w:r w:rsidRPr="00744520">
        <w:rPr>
          <w:rFonts w:ascii="Arial" w:hAnsi="Arial"/>
          <w:lang w:val="de-DE"/>
        </w:rPr>
        <w:t>ergeben. Solche negativen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Auswirkun-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gen auf das Wettbewerbsverhältnis der Muttergesellschaften sind auch dann zu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prüfen, wenn das Gemeinschaftsunternehmen gar nicht auf einem Markt tätig ist, der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 Inland ganz oder teilweise umfasst, und auch kein potenzieller Wettbewerber auf</w:t>
      </w:r>
      <w:r w:rsidRPr="00744520">
        <w:rPr>
          <w:rFonts w:ascii="Arial" w:hAnsi="Arial"/>
          <w:spacing w:val="-1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 solchen Markt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ist.</w:t>
      </w:r>
    </w:p>
    <w:p w:rsidR="00577D01" w:rsidRPr="00744520" w:rsidRDefault="00577D01">
      <w:pPr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28" w:lineRule="auto"/>
        <w:ind w:right="116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Spillover-Effekte kommen vor allem in Betracht, wenn die Muttergesellschaften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im Inland</w:t>
      </w:r>
      <w:r w:rsidRPr="00744520">
        <w:rPr>
          <w:rFonts w:ascii="Arial" w:hAnsi="Arial"/>
          <w:position w:val="10"/>
          <w:sz w:val="14"/>
          <w:lang w:val="de-DE"/>
        </w:rPr>
        <w:t xml:space="preserve">30 </w:t>
      </w:r>
      <w:r w:rsidRPr="00744520">
        <w:rPr>
          <w:rFonts w:ascii="Arial" w:hAnsi="Arial"/>
          <w:lang w:val="de-DE"/>
        </w:rPr>
        <w:t>auf demselben sachlich relevanten Markt als aktuelle oder potentielle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Wettbe-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werber tätig sind </w:t>
      </w:r>
      <w:r w:rsidRPr="00744520">
        <w:rPr>
          <w:rFonts w:ascii="Arial" w:hAnsi="Arial"/>
          <w:spacing w:val="-2"/>
          <w:lang w:val="de-DE"/>
        </w:rPr>
        <w:t xml:space="preserve">wie </w:t>
      </w:r>
      <w:r w:rsidRPr="00744520">
        <w:rPr>
          <w:rFonts w:ascii="Arial" w:hAnsi="Arial"/>
          <w:lang w:val="de-DE"/>
        </w:rPr>
        <w:t>das Gemeinschaftsunternehmen im Ausland (und/oder im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Inland). Dabei fehlt es an der erforderlichen Mindestintensität dieser Auswirkungen,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 wegen der begrenzten Marktposition der Muttergesellschaften nur marginale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wettbe-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werbliche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Auswirkungen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erwarten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insbesondere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dann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Fall,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wenn die </w:t>
      </w:r>
      <w:r w:rsidRPr="00744520">
        <w:rPr>
          <w:rFonts w:ascii="Arial" w:hAnsi="Arial"/>
          <w:b/>
          <w:lang w:val="de-DE"/>
        </w:rPr>
        <w:t xml:space="preserve">gemeinsamen Marktanteile der Muttergesellschaften </w:t>
      </w:r>
      <w:r w:rsidRPr="00744520">
        <w:rPr>
          <w:rFonts w:ascii="Arial" w:hAnsi="Arial"/>
          <w:lang w:val="de-DE"/>
        </w:rPr>
        <w:t>auf diesem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position w:val="10"/>
          <w:sz w:val="14"/>
          <w:lang w:val="de-DE"/>
        </w:rPr>
        <w:t>31</w:t>
      </w:r>
      <w:r w:rsidRPr="00744520">
        <w:rPr>
          <w:rFonts w:ascii="Arial" w:hAnsi="Arial"/>
          <w:spacing w:val="-1"/>
          <w:w w:val="99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zwanzig</w:t>
      </w:r>
      <w:r w:rsidRPr="00744520">
        <w:rPr>
          <w:rFonts w:ascii="Arial" w:hAnsi="Arial"/>
          <w:b/>
          <w:spacing w:val="34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Prozent</w:t>
      </w:r>
      <w:r w:rsidRPr="00744520">
        <w:rPr>
          <w:rFonts w:ascii="Arial" w:hAnsi="Arial"/>
          <w:b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überschreiten.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Tätigkeit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beider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Muttergesellschaften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 einem vor- bzw. einem nachgelagerten Markt zum sachlich relevanten Markt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7055" cy="7620"/>
                <wp:effectExtent l="8890" t="5715" r="1905" b="5715"/>
                <wp:docPr id="412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13" name="Group 38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14" name="Freeform 39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1676108" id="Group 388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">
                <v:group id="Group 389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90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vrZcUA&#10;AADcAAAADwAAAGRycy9kb3ducmV2LnhtbESPQWsCMRSE7wX/Q3iF3mp2RUS3RqlKqR7VUjw+Nq/Z&#10;tJuXdZPqtr/eCILHYWa+YabzztXiRG2wnhXk/QwEcem1ZaPgY//2PAYRIrLG2jMp+KMA81nvYYqF&#10;9mfe0mkXjUgQDgUqqGJsCilDWZHD0PcNcfK+fOswJtkaqVs8J7ir5SDLRtKh5bRQYUPLisqf3a9T&#10;cNyYz/3ke5wf/o09antYvS/0Sqmnx+71BUSkLt7Dt/ZaKxjmQ7ieS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+tlxQAAANwAAAAPAAAAAAAAAAAAAAAAAJgCAABkcnMv&#10;ZG93bnJldi54bWxQSwUGAAAAAAQABAD1AAAAig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51"/>
        <w:ind w:left="1126" w:right="123" w:hanging="341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30</w:t>
      </w:r>
      <w:r w:rsidRPr="00744520">
        <w:rPr>
          <w:rFonts w:ascii="Arial" w:hAnsi="Arial"/>
          <w:spacing w:val="8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Siehe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Rn.</w:t>
      </w:r>
      <w:r w:rsidRPr="00744520">
        <w:rPr>
          <w:rFonts w:ascii="Arial" w:hAnsi="Arial"/>
          <w:spacing w:val="-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15: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Inlandsmarkt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ist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jeder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räumlich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relevante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Markt,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das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Inland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ganz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oder teilweise</w:t>
      </w:r>
      <w:r w:rsidRPr="00744520">
        <w:rPr>
          <w:rFonts w:ascii="Arial" w:hAnsi="Arial"/>
          <w:spacing w:val="-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umfasst.</w:t>
      </w:r>
    </w:p>
    <w:p w:rsidR="00577D01" w:rsidRPr="00744520" w:rsidRDefault="007E4FD2">
      <w:pPr>
        <w:spacing w:before="23"/>
        <w:ind w:left="1126" w:right="123" w:hanging="341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31 </w:t>
      </w:r>
      <w:r w:rsidRPr="00744520">
        <w:rPr>
          <w:rFonts w:ascii="Arial" w:hAnsi="Arial"/>
          <w:sz w:val="20"/>
          <w:lang w:val="de-DE"/>
        </w:rPr>
        <w:t xml:space="preserve">Maßgeblich sind die Marktanteile auf dem ökonomisch relevanten Markt, auch </w:t>
      </w:r>
      <w:r w:rsidRPr="00744520">
        <w:rPr>
          <w:rFonts w:ascii="Arial" w:hAnsi="Arial"/>
          <w:spacing w:val="1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wenn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dieser geografisch über das Inland</w:t>
      </w:r>
      <w:r w:rsidRPr="00744520">
        <w:rPr>
          <w:rFonts w:ascii="Arial" w:hAnsi="Arial"/>
          <w:spacing w:val="-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hinausreicht.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5" w:gutter="0"/>
          <w:cols w:space="720"/>
        </w:sectPr>
      </w:pPr>
    </w:p>
    <w:p w:rsidR="00577D01" w:rsidRDefault="007E4FD2">
      <w:pPr>
        <w:pStyle w:val="BodyText"/>
        <w:spacing w:before="57" w:line="336" w:lineRule="auto"/>
        <w:ind w:left="466" w:right="115" w:firstLine="0"/>
        <w:jc w:val="both"/>
        <w:rPr>
          <w:rFonts w:cs="Arial"/>
        </w:rPr>
      </w:pPr>
      <w:r w:rsidRPr="00744520">
        <w:rPr>
          <w:lang w:val="de-DE"/>
        </w:rPr>
        <w:t xml:space="preserve">Gemeinschaftsunternehmens kann auch zu Spillover-Effekten führen. </w:t>
      </w:r>
      <w:r>
        <w:t>In diesem</w:t>
      </w:r>
      <w:r>
        <w:rPr>
          <w:spacing w:val="-9"/>
        </w:rPr>
        <w:t xml:space="preserve"> </w:t>
      </w:r>
      <w:r>
        <w:t>Fall finden die gleichen Grundsätze</w:t>
      </w:r>
      <w:r>
        <w:rPr>
          <w:spacing w:val="-21"/>
        </w:rPr>
        <w:t xml:space="preserve"> </w:t>
      </w:r>
      <w:r>
        <w:t>Anwendung.</w:t>
      </w:r>
    </w:p>
    <w:p w:rsidR="00577D01" w:rsidRDefault="00577D01">
      <w:pPr>
        <w:rPr>
          <w:rFonts w:ascii="Arial" w:eastAsia="Arial" w:hAnsi="Arial" w:cs="Arial"/>
        </w:rPr>
      </w:pPr>
    </w:p>
    <w:p w:rsidR="00577D01" w:rsidRDefault="00577D01">
      <w:pPr>
        <w:spacing w:before="2"/>
        <w:rPr>
          <w:rFonts w:ascii="Arial" w:eastAsia="Arial" w:hAnsi="Arial" w:cs="Arial"/>
          <w:sz w:val="30"/>
          <w:szCs w:val="30"/>
        </w:rPr>
      </w:pPr>
    </w:p>
    <w:p w:rsidR="00577D01" w:rsidRDefault="007E4FD2">
      <w:pPr>
        <w:pStyle w:val="Heading3"/>
        <w:numPr>
          <w:ilvl w:val="0"/>
          <w:numId w:val="60"/>
        </w:numPr>
        <w:tabs>
          <w:tab w:val="left" w:pos="1352"/>
        </w:tabs>
        <w:ind w:right="123" w:hanging="566"/>
        <w:rPr>
          <w:rFonts w:cs="Arial"/>
          <w:b w:val="0"/>
          <w:bCs w:val="0"/>
        </w:rPr>
      </w:pPr>
      <w:r>
        <w:t>Verfahrensfragen</w:t>
      </w:r>
    </w:p>
    <w:p w:rsidR="00577D01" w:rsidRDefault="00577D01">
      <w:pPr>
        <w:spacing w:before="5"/>
        <w:rPr>
          <w:rFonts w:ascii="Arial" w:eastAsia="Arial" w:hAnsi="Arial" w:cs="Arial"/>
          <w:b/>
          <w:bCs/>
          <w:sz w:val="32"/>
          <w:szCs w:val="32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36" w:lineRule="auto"/>
        <w:ind w:right="113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Die Bewertung von Inlandsauswirkungen eines Zusammenschlusses kann im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Einzelfall komplexere Fragen aufwerfen als seine wettbewerbliche Beurteilung. In diesen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Grenz-</w:t>
      </w:r>
      <w:r w:rsidRPr="00744520">
        <w:rPr>
          <w:rFonts w:ascii="Arial" w:hAnsi="Arial"/>
          <w:spacing w:val="-5"/>
          <w:lang w:val="de-DE"/>
        </w:rPr>
        <w:t xml:space="preserve"> </w:t>
      </w:r>
      <w:r w:rsidRPr="00744520">
        <w:rPr>
          <w:rFonts w:ascii="Arial" w:hAnsi="Arial"/>
          <w:lang w:val="de-DE"/>
        </w:rPr>
        <w:t>fällen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präzise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tatsachenintensive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Prüfung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entbehrlich,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klar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ist,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 der Zusammenschluss keine Wettbewerbsprobleme aufwirft. Die Frage der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Inlands- auswirkungen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Situationen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offen</w:t>
      </w:r>
      <w:r w:rsidRPr="00744520">
        <w:rPr>
          <w:rFonts w:ascii="Arial" w:hAnsi="Arial"/>
          <w:b/>
          <w:spacing w:val="34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gelassen</w:t>
      </w:r>
      <w:r w:rsidRPr="00744520">
        <w:rPr>
          <w:rFonts w:ascii="Arial" w:hAnsi="Arial"/>
          <w:b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werden,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soweit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Unter- nehmen bereit sind, den Zusammenschluss anzumelden. Das Bundeskartellamt</w:t>
      </w:r>
      <w:r w:rsidRPr="00744520">
        <w:rPr>
          <w:rFonts w:ascii="Arial" w:hAnsi="Arial"/>
          <w:spacing w:val="5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 (weiterhin) dazu bereit, entsprechende Zusammenschlussvorhaben nach einer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Anmel-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dung der Zusammenschlussbeteiligten </w:t>
      </w:r>
      <w:r w:rsidRPr="00744520">
        <w:rPr>
          <w:rFonts w:ascii="Arial" w:hAnsi="Arial"/>
          <w:b/>
          <w:lang w:val="de-DE"/>
        </w:rPr>
        <w:t>fokussiert auf die wettbewerblich</w:t>
      </w:r>
      <w:r w:rsidRPr="00744520">
        <w:rPr>
          <w:rFonts w:ascii="Arial" w:hAnsi="Arial"/>
          <w:b/>
          <w:spacing w:val="3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relevanten</w:t>
      </w:r>
      <w:r w:rsidRPr="00744520">
        <w:rPr>
          <w:rFonts w:ascii="Arial" w:hAnsi="Arial"/>
          <w:b/>
          <w:spacing w:val="-1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 xml:space="preserve">Fragen </w:t>
      </w:r>
      <w:r w:rsidRPr="00744520">
        <w:rPr>
          <w:rFonts w:ascii="Arial" w:hAnsi="Arial"/>
          <w:lang w:val="de-DE"/>
        </w:rPr>
        <w:t>zu prüfen und somit für die beteiligten Unternehmen mit einem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möglichst begrenzten Aufwand Rechtssicherheit herzustellen. Wie in anderen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unproblematischen Zusammenschlüssen ist die Prüfung innerhalb von maximal einem Monat (ohne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verpflichtende Vorgespräche) abgeschlossen, wenn die wenigen für eine Anmeldung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 Deutschland notwendigen Pflichtangaben vorliegen. Soweit erforderlich können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die Fragen der Inlandsauswirkung auch vorab in </w:t>
      </w:r>
      <w:r w:rsidRPr="00744520">
        <w:rPr>
          <w:rFonts w:ascii="Arial" w:hAnsi="Arial"/>
          <w:b/>
          <w:lang w:val="de-DE"/>
        </w:rPr>
        <w:t xml:space="preserve">informellen Kontakten </w:t>
      </w:r>
      <w:r w:rsidRPr="00744520">
        <w:rPr>
          <w:rFonts w:ascii="Arial" w:hAnsi="Arial"/>
          <w:lang w:val="de-DE"/>
        </w:rPr>
        <w:t>mit der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zuständi-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gen Beschlussabteilung des BKartA bzw. bei allgemeinen Auslegungsfragen mit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 Referat Fusionskontrolle der Grundsatzabteilung erörtert</w:t>
      </w:r>
      <w:r w:rsidRPr="00744520">
        <w:rPr>
          <w:rFonts w:ascii="Arial" w:hAnsi="Arial"/>
          <w:spacing w:val="-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</w:p>
    <w:p w:rsidR="00577D01" w:rsidRPr="00744520" w:rsidRDefault="00577D01">
      <w:pPr>
        <w:spacing w:before="3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36" w:lineRule="auto"/>
        <w:ind w:right="115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Sofern sich der Sitz eines der beteiligten Unternehmen nicht im Inland befindet,</w:t>
      </w:r>
      <w:r w:rsidRPr="00744520">
        <w:rPr>
          <w:rFonts w:ascii="Arial" w:eastAsia="Arial" w:hAnsi="Arial" w:cs="Arial"/>
          <w:spacing w:val="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muss die Anmeldung auch eine </w:t>
      </w:r>
      <w:r w:rsidRPr="00744520">
        <w:rPr>
          <w:rFonts w:ascii="Arial" w:eastAsia="Arial" w:hAnsi="Arial" w:cs="Arial"/>
          <w:b/>
          <w:bCs/>
          <w:lang w:val="de-DE"/>
        </w:rPr>
        <w:t xml:space="preserve">zustellungsbevollmächtigte Person im Inland </w:t>
      </w:r>
      <w:r w:rsidRPr="00744520">
        <w:rPr>
          <w:rFonts w:ascii="Arial" w:eastAsia="Arial" w:hAnsi="Arial" w:cs="Arial"/>
          <w:b/>
          <w:bCs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benennen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(§ 39 Abs. 3 Nr. 6</w:t>
      </w:r>
      <w:r w:rsidRPr="00744520">
        <w:rPr>
          <w:rFonts w:ascii="Arial" w:eastAsia="Arial" w:hAnsi="Arial" w:cs="Arial"/>
          <w:spacing w:val="-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GWB).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9"/>
        </w:numPr>
        <w:tabs>
          <w:tab w:val="left" w:pos="467"/>
        </w:tabs>
        <w:spacing w:line="336" w:lineRule="auto"/>
        <w:ind w:right="114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Das Bundeskartellamt macht die Freigabe von Auslandszusammenschlüssen nicht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der </w:t>
      </w:r>
      <w:r w:rsidRPr="00744520">
        <w:rPr>
          <w:rFonts w:ascii="Arial" w:hAnsi="Arial"/>
          <w:b/>
          <w:lang w:val="de-DE"/>
        </w:rPr>
        <w:t xml:space="preserve">Vollständigkeit </w:t>
      </w:r>
      <w:r w:rsidRPr="00744520">
        <w:rPr>
          <w:rFonts w:ascii="Arial" w:hAnsi="Arial"/>
          <w:lang w:val="de-DE"/>
        </w:rPr>
        <w:t xml:space="preserve">der eingereichten </w:t>
      </w:r>
      <w:r w:rsidRPr="00744520">
        <w:rPr>
          <w:rFonts w:ascii="Arial" w:hAnsi="Arial"/>
          <w:b/>
          <w:lang w:val="de-DE"/>
        </w:rPr>
        <w:t xml:space="preserve">Anmeldung </w:t>
      </w:r>
      <w:r w:rsidRPr="00744520">
        <w:rPr>
          <w:rFonts w:ascii="Arial" w:hAnsi="Arial"/>
          <w:lang w:val="de-DE"/>
        </w:rPr>
        <w:t>abhängig, wenn glaubhaft</w:t>
      </w:r>
      <w:r w:rsidRPr="00744520">
        <w:rPr>
          <w:rFonts w:ascii="Arial" w:hAnsi="Arial"/>
          <w:spacing w:val="-33"/>
          <w:lang w:val="de-DE"/>
        </w:rPr>
        <w:t xml:space="preserve"> </w:t>
      </w:r>
      <w:r w:rsidRPr="00744520">
        <w:rPr>
          <w:rFonts w:ascii="Arial" w:hAnsi="Arial"/>
          <w:lang w:val="de-DE"/>
        </w:rPr>
        <w:t>dargelegt wird, dass die Anmelder aufgrund von geltenden  ausländischen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Rechtsvorschriften oder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wegen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sonstiger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Umstände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gehindert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sind,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Vollzug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Pflichtangaben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</w:t>
      </w:r>
    </w:p>
    <w:p w:rsidR="00577D01" w:rsidRPr="00744520" w:rsidRDefault="007E4FD2">
      <w:pPr>
        <w:pStyle w:val="BodyText"/>
        <w:spacing w:before="4" w:line="324" w:lineRule="auto"/>
        <w:ind w:left="466" w:right="117" w:firstLine="0"/>
        <w:jc w:val="both"/>
        <w:rPr>
          <w:rFonts w:cs="Arial"/>
          <w:sz w:val="14"/>
          <w:szCs w:val="14"/>
          <w:lang w:val="de-DE"/>
        </w:rPr>
      </w:pPr>
      <w:r w:rsidRPr="00744520">
        <w:rPr>
          <w:rFonts w:cs="Arial"/>
          <w:lang w:val="de-DE"/>
        </w:rPr>
        <w:t xml:space="preserve">§ 39 GWB zu beschaffen </w:t>
      </w:r>
      <w:r w:rsidRPr="00744520">
        <w:rPr>
          <w:rFonts w:cs="Arial"/>
          <w:u w:val="single" w:color="000000"/>
          <w:lang w:val="de-DE"/>
        </w:rPr>
        <w:t xml:space="preserve">und </w:t>
      </w:r>
      <w:r w:rsidRPr="00744520">
        <w:rPr>
          <w:rFonts w:cs="Arial"/>
          <w:lang w:val="de-DE"/>
        </w:rPr>
        <w:t>sich aus den vorgelegten oder sonst dem</w:t>
      </w:r>
      <w:r w:rsidRPr="00744520">
        <w:rPr>
          <w:rFonts w:cs="Arial"/>
          <w:spacing w:val="18"/>
          <w:lang w:val="de-DE"/>
        </w:rPr>
        <w:t xml:space="preserve"> </w:t>
      </w:r>
      <w:r w:rsidRPr="00744520">
        <w:rPr>
          <w:rFonts w:cs="Arial"/>
          <w:lang w:val="de-DE"/>
        </w:rPr>
        <w:t>Bundeskartell-</w:t>
      </w:r>
      <w:r w:rsidRPr="00744520">
        <w:rPr>
          <w:rFonts w:cs="Arial"/>
          <w:spacing w:val="-2"/>
          <w:lang w:val="de-DE"/>
        </w:rPr>
        <w:t xml:space="preserve"> </w:t>
      </w:r>
      <w:r w:rsidRPr="00744520">
        <w:rPr>
          <w:rFonts w:cs="Arial"/>
          <w:lang w:val="de-DE"/>
        </w:rPr>
        <w:t>amt bereits bekannten Unterlagen ergibt, dass eine Untersagung des</w:t>
      </w:r>
      <w:r w:rsidRPr="00744520">
        <w:rPr>
          <w:rFonts w:cs="Arial"/>
          <w:spacing w:val="46"/>
          <w:lang w:val="de-DE"/>
        </w:rPr>
        <w:t xml:space="preserve"> </w:t>
      </w:r>
      <w:r w:rsidRPr="00744520">
        <w:rPr>
          <w:rFonts w:cs="Arial"/>
          <w:lang w:val="de-DE"/>
        </w:rPr>
        <w:t>Zusammen-</w:t>
      </w:r>
      <w:r w:rsidRPr="00744520">
        <w:rPr>
          <w:rFonts w:cs="Arial"/>
          <w:spacing w:val="-3"/>
          <w:lang w:val="de-DE"/>
        </w:rPr>
        <w:t xml:space="preserve"> </w:t>
      </w:r>
      <w:r w:rsidRPr="00744520">
        <w:rPr>
          <w:rFonts w:cs="Arial"/>
          <w:lang w:val="de-DE"/>
        </w:rPr>
        <w:t>schlusses erkennbar nicht in Betracht</w:t>
      </w:r>
      <w:r w:rsidRPr="00744520">
        <w:rPr>
          <w:rFonts w:cs="Arial"/>
          <w:spacing w:val="-26"/>
          <w:lang w:val="de-DE"/>
        </w:rPr>
        <w:t xml:space="preserve"> </w:t>
      </w:r>
      <w:r w:rsidRPr="00744520">
        <w:rPr>
          <w:rFonts w:cs="Arial"/>
          <w:lang w:val="de-DE"/>
        </w:rPr>
        <w:t>kommt.</w:t>
      </w:r>
      <w:r w:rsidRPr="00744520">
        <w:rPr>
          <w:rFonts w:cs="Arial"/>
          <w:position w:val="10"/>
          <w:sz w:val="14"/>
          <w:szCs w:val="14"/>
          <w:lang w:val="de-DE"/>
        </w:rPr>
        <w:t>32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6"/>
        <w:rPr>
          <w:rFonts w:ascii="Arial" w:eastAsia="Arial" w:hAnsi="Arial" w:cs="Arial"/>
          <w:sz w:val="27"/>
          <w:szCs w:val="27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7055" cy="7620"/>
                <wp:effectExtent l="8890" t="3175" r="1905" b="8255"/>
                <wp:docPr id="409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055" cy="7620"/>
                          <a:chOff x="0" y="0"/>
                          <a:chExt cx="2893" cy="12"/>
                        </a:xfrm>
                      </wpg:grpSpPr>
                      <wpg:grpSp>
                        <wpg:cNvPr id="410" name="Group 38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1" cy="2"/>
                            <a:chOff x="6" y="6"/>
                            <a:chExt cx="2881" cy="2"/>
                          </a:xfrm>
                        </wpg:grpSpPr>
                        <wps:wsp>
                          <wps:cNvPr id="411" name="Freeform 38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1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1"/>
                                <a:gd name="T2" fmla="+- 0 2886 6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F42BDE5" id="Group 385" o:spid="_x0000_s1026" style="width:144.65pt;height:.6pt;mso-position-horizontal-relative:char;mso-position-vertical-relative:line" coordsize="289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">
                <v:group id="Group 386" o:spid="_x0000_s1027" style="position:absolute;left:6;top:6;width:2881;height:2" coordorigin="6,6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87" o:spid="_x0000_s1028" style="position:absolute;left:6;top:6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218MA&#10;AADcAAAADwAAAGRycy9kb3ducmV2LnhtbESP3YrCMBSE7xd8h3AWvFvTqizSNYoIgiAK/oC3Z5tj&#10;W7Y5qU2s8e2NIOzlMDPfMNN5MLXoqHWVZQXpIAFBnFtdcaHgdFx9TUA4j6yxtkwKHuRgPut9TDHT&#10;9s576g6+EBHCLkMFpfdNJqXLSzLoBrYhjt7FtgZ9lG0hdYv3CDe1HCbJtzRYcVwosaFlSfnf4WYU&#10;8G89Crfz4mq77XWXB+rSanNRqv8ZFj8gPAX/H36311rBOE3h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218MAAADcAAAADwAAAAAAAAAAAAAAAACYAgAAZHJzL2Rv&#10;d25yZXYueG1sUEsFBgAAAAAEAAQA9QAAAIgDAAAAAA==&#10;" path="m,l2880,e" filled="f" strokeweight=".21169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50"/>
        <w:ind w:left="1126" w:right="118" w:hanging="34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32 </w:t>
      </w:r>
      <w:r w:rsidRPr="00744520">
        <w:rPr>
          <w:rFonts w:ascii="Arial" w:hAnsi="Arial"/>
          <w:sz w:val="20"/>
          <w:lang w:val="de-DE"/>
        </w:rPr>
        <w:t>Diese erleichterte Verfahrensweise bei Auslandszusammenschlüssen beruht auf</w:t>
      </w:r>
      <w:r w:rsidRPr="00744520">
        <w:rPr>
          <w:rFonts w:ascii="Arial" w:hAnsi="Arial"/>
          <w:spacing w:val="4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einer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allgemeinen</w:t>
      </w:r>
      <w:r w:rsidRPr="00744520">
        <w:rPr>
          <w:rFonts w:ascii="Arial" w:hAnsi="Arial"/>
          <w:spacing w:val="2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Weisung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des</w:t>
      </w:r>
      <w:r w:rsidRPr="00744520">
        <w:rPr>
          <w:rFonts w:ascii="Arial" w:hAnsi="Arial"/>
          <w:spacing w:val="2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Bundesministeriums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für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Wirtschaft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vom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30.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Mai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1980</w:t>
      </w:r>
      <w:r w:rsidRPr="00744520">
        <w:rPr>
          <w:rFonts w:ascii="Arial" w:hAnsi="Arial"/>
          <w:spacing w:val="2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(BAnz</w:t>
      </w:r>
      <w:r w:rsidRPr="00744520">
        <w:rPr>
          <w:rFonts w:ascii="Arial" w:hAnsi="Arial"/>
          <w:w w:val="9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Nr. 103/80 vom 7. Juni</w:t>
      </w:r>
      <w:r w:rsidRPr="00744520">
        <w:rPr>
          <w:rFonts w:ascii="Arial" w:hAnsi="Arial"/>
          <w:spacing w:val="-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1980)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footerReference w:type="default" r:id="rId22"/>
          <w:pgSz w:w="11910" w:h="16840"/>
          <w:pgMar w:top="1340" w:right="1580" w:bottom="920" w:left="1200" w:header="0" w:footer="735" w:gutter="0"/>
          <w:cols w:space="720"/>
        </w:sectPr>
      </w:pPr>
    </w:p>
    <w:p w:rsidR="00577D01" w:rsidRPr="00744520" w:rsidRDefault="00825394">
      <w:pPr>
        <w:pStyle w:val="Heading4"/>
        <w:spacing w:before="20"/>
        <w:ind w:left="997" w:firstLine="0"/>
        <w:rPr>
          <w:rFonts w:ascii="Calibri Light" w:eastAsia="Calibri Light" w:hAnsi="Calibri Light" w:cs="Calibri Light"/>
          <w:lang w:val="de-DE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192888" behindDoc="1" locked="0" layoutInCell="1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2283460</wp:posOffset>
                </wp:positionV>
                <wp:extent cx="2988310" cy="2050415"/>
                <wp:effectExtent l="0" t="6985" r="15240" b="9525"/>
                <wp:wrapNone/>
                <wp:docPr id="393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310" cy="2050415"/>
                          <a:chOff x="535" y="3596"/>
                          <a:chExt cx="4706" cy="3229"/>
                        </a:xfrm>
                      </wpg:grpSpPr>
                      <pic:pic xmlns:pic="http://schemas.openxmlformats.org/drawingml/2006/picture">
                        <pic:nvPicPr>
                          <pic:cNvPr id="394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4250"/>
                            <a:ext cx="4037" cy="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5" name="Group 381"/>
                        <wpg:cNvGrpSpPr>
                          <a:grpSpLocks/>
                        </wpg:cNvGrpSpPr>
                        <wpg:grpSpPr bwMode="auto">
                          <a:xfrm>
                            <a:off x="2672" y="3604"/>
                            <a:ext cx="270" cy="687"/>
                            <a:chOff x="2672" y="3604"/>
                            <a:chExt cx="270" cy="687"/>
                          </a:xfrm>
                        </wpg:grpSpPr>
                        <wps:wsp>
                          <wps:cNvPr id="396" name="Freeform 383"/>
                          <wps:cNvSpPr>
                            <a:spLocks/>
                          </wps:cNvSpPr>
                          <wps:spPr bwMode="auto">
                            <a:xfrm>
                              <a:off x="2672" y="3604"/>
                              <a:ext cx="270" cy="687"/>
                            </a:xfrm>
                            <a:custGeom>
                              <a:avLst/>
                              <a:gdLst>
                                <a:gd name="T0" fmla="+- 0 2942 2672"/>
                                <a:gd name="T1" fmla="*/ T0 w 270"/>
                                <a:gd name="T2" fmla="+- 0 4118 3604"/>
                                <a:gd name="T3" fmla="*/ 4118 h 687"/>
                                <a:gd name="T4" fmla="+- 0 2672 2672"/>
                                <a:gd name="T5" fmla="*/ T4 w 270"/>
                                <a:gd name="T6" fmla="+- 0 4118 3604"/>
                                <a:gd name="T7" fmla="*/ 4118 h 687"/>
                                <a:gd name="T8" fmla="+- 0 2808 2672"/>
                                <a:gd name="T9" fmla="*/ T8 w 270"/>
                                <a:gd name="T10" fmla="+- 0 4290 3604"/>
                                <a:gd name="T11" fmla="*/ 4290 h 687"/>
                                <a:gd name="T12" fmla="+- 0 2942 2672"/>
                                <a:gd name="T13" fmla="*/ T12 w 270"/>
                                <a:gd name="T14" fmla="+- 0 4118 3604"/>
                                <a:gd name="T15" fmla="*/ 4118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0" h="687">
                                  <a:moveTo>
                                    <a:pt x="270" y="514"/>
                                  </a:moveTo>
                                  <a:lnTo>
                                    <a:pt x="0" y="514"/>
                                  </a:lnTo>
                                  <a:lnTo>
                                    <a:pt x="136" y="686"/>
                                  </a:lnTo>
                                  <a:lnTo>
                                    <a:pt x="270" y="5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82"/>
                          <wps:cNvSpPr>
                            <a:spLocks/>
                          </wps:cNvSpPr>
                          <wps:spPr bwMode="auto">
                            <a:xfrm>
                              <a:off x="2672" y="3604"/>
                              <a:ext cx="270" cy="687"/>
                            </a:xfrm>
                            <a:custGeom>
                              <a:avLst/>
                              <a:gdLst>
                                <a:gd name="T0" fmla="+- 0 2875 2672"/>
                                <a:gd name="T1" fmla="*/ T0 w 270"/>
                                <a:gd name="T2" fmla="+- 0 3604 3604"/>
                                <a:gd name="T3" fmla="*/ 3604 h 687"/>
                                <a:gd name="T4" fmla="+- 0 2741 2672"/>
                                <a:gd name="T5" fmla="*/ T4 w 270"/>
                                <a:gd name="T6" fmla="+- 0 3604 3604"/>
                                <a:gd name="T7" fmla="*/ 3604 h 687"/>
                                <a:gd name="T8" fmla="+- 0 2741 2672"/>
                                <a:gd name="T9" fmla="*/ T8 w 270"/>
                                <a:gd name="T10" fmla="+- 0 4118 3604"/>
                                <a:gd name="T11" fmla="*/ 4118 h 687"/>
                                <a:gd name="T12" fmla="+- 0 2875 2672"/>
                                <a:gd name="T13" fmla="*/ T12 w 270"/>
                                <a:gd name="T14" fmla="+- 0 4118 3604"/>
                                <a:gd name="T15" fmla="*/ 4118 h 687"/>
                                <a:gd name="T16" fmla="+- 0 2875 2672"/>
                                <a:gd name="T17" fmla="*/ T16 w 270"/>
                                <a:gd name="T18" fmla="+- 0 3604 3604"/>
                                <a:gd name="T19" fmla="*/ 3604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687">
                                  <a:moveTo>
                                    <a:pt x="203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514"/>
                                  </a:lnTo>
                                  <a:lnTo>
                                    <a:pt x="203" y="514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79"/>
                        <wpg:cNvGrpSpPr>
                          <a:grpSpLocks/>
                        </wpg:cNvGrpSpPr>
                        <wpg:grpSpPr bwMode="auto">
                          <a:xfrm>
                            <a:off x="2672" y="3604"/>
                            <a:ext cx="270" cy="687"/>
                            <a:chOff x="2672" y="3604"/>
                            <a:chExt cx="270" cy="687"/>
                          </a:xfrm>
                        </wpg:grpSpPr>
                        <wps:wsp>
                          <wps:cNvPr id="399" name="Freeform 380"/>
                          <wps:cNvSpPr>
                            <a:spLocks/>
                          </wps:cNvSpPr>
                          <wps:spPr bwMode="auto">
                            <a:xfrm>
                              <a:off x="2672" y="3604"/>
                              <a:ext cx="270" cy="687"/>
                            </a:xfrm>
                            <a:custGeom>
                              <a:avLst/>
                              <a:gdLst>
                                <a:gd name="T0" fmla="+- 0 2672 2672"/>
                                <a:gd name="T1" fmla="*/ T0 w 270"/>
                                <a:gd name="T2" fmla="+- 0 4118 3604"/>
                                <a:gd name="T3" fmla="*/ 4118 h 687"/>
                                <a:gd name="T4" fmla="+- 0 2741 2672"/>
                                <a:gd name="T5" fmla="*/ T4 w 270"/>
                                <a:gd name="T6" fmla="+- 0 4118 3604"/>
                                <a:gd name="T7" fmla="*/ 4118 h 687"/>
                                <a:gd name="T8" fmla="+- 0 2741 2672"/>
                                <a:gd name="T9" fmla="*/ T8 w 270"/>
                                <a:gd name="T10" fmla="+- 0 3604 3604"/>
                                <a:gd name="T11" fmla="*/ 3604 h 687"/>
                                <a:gd name="T12" fmla="+- 0 2875 2672"/>
                                <a:gd name="T13" fmla="*/ T12 w 270"/>
                                <a:gd name="T14" fmla="+- 0 3604 3604"/>
                                <a:gd name="T15" fmla="*/ 3604 h 687"/>
                                <a:gd name="T16" fmla="+- 0 2875 2672"/>
                                <a:gd name="T17" fmla="*/ T16 w 270"/>
                                <a:gd name="T18" fmla="+- 0 4118 3604"/>
                                <a:gd name="T19" fmla="*/ 4118 h 687"/>
                                <a:gd name="T20" fmla="+- 0 2942 2672"/>
                                <a:gd name="T21" fmla="*/ T20 w 270"/>
                                <a:gd name="T22" fmla="+- 0 4118 3604"/>
                                <a:gd name="T23" fmla="*/ 4118 h 687"/>
                                <a:gd name="T24" fmla="+- 0 2808 2672"/>
                                <a:gd name="T25" fmla="*/ T24 w 270"/>
                                <a:gd name="T26" fmla="+- 0 4290 3604"/>
                                <a:gd name="T27" fmla="*/ 4290 h 687"/>
                                <a:gd name="T28" fmla="+- 0 2672 2672"/>
                                <a:gd name="T29" fmla="*/ T28 w 270"/>
                                <a:gd name="T30" fmla="+- 0 4118 3604"/>
                                <a:gd name="T31" fmla="*/ 4118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0" h="687">
                                  <a:moveTo>
                                    <a:pt x="0" y="514"/>
                                  </a:moveTo>
                                  <a:lnTo>
                                    <a:pt x="69" y="514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514"/>
                                  </a:lnTo>
                                  <a:lnTo>
                                    <a:pt x="270" y="514"/>
                                  </a:lnTo>
                                  <a:lnTo>
                                    <a:pt x="136" y="686"/>
                                  </a:lnTo>
                                  <a:lnTo>
                                    <a:pt x="0" y="5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77"/>
                        <wpg:cNvGrpSpPr>
                          <a:grpSpLocks/>
                        </wpg:cNvGrpSpPr>
                        <wpg:grpSpPr bwMode="auto">
                          <a:xfrm>
                            <a:off x="2737" y="6131"/>
                            <a:ext cx="270" cy="687"/>
                            <a:chOff x="2737" y="6131"/>
                            <a:chExt cx="270" cy="687"/>
                          </a:xfrm>
                        </wpg:grpSpPr>
                        <wps:wsp>
                          <wps:cNvPr id="401" name="Freeform 378"/>
                          <wps:cNvSpPr>
                            <a:spLocks/>
                          </wps:cNvSpPr>
                          <wps:spPr bwMode="auto">
                            <a:xfrm>
                              <a:off x="2737" y="6131"/>
                              <a:ext cx="270" cy="687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T0 w 270"/>
                                <a:gd name="T2" fmla="+- 0 6646 6131"/>
                                <a:gd name="T3" fmla="*/ 6646 h 687"/>
                                <a:gd name="T4" fmla="+- 0 2804 2737"/>
                                <a:gd name="T5" fmla="*/ T4 w 270"/>
                                <a:gd name="T6" fmla="+- 0 6646 6131"/>
                                <a:gd name="T7" fmla="*/ 6646 h 687"/>
                                <a:gd name="T8" fmla="+- 0 2804 2737"/>
                                <a:gd name="T9" fmla="*/ T8 w 270"/>
                                <a:gd name="T10" fmla="+- 0 6131 6131"/>
                                <a:gd name="T11" fmla="*/ 6131 h 687"/>
                                <a:gd name="T12" fmla="+- 0 2940 2737"/>
                                <a:gd name="T13" fmla="*/ T12 w 270"/>
                                <a:gd name="T14" fmla="+- 0 6131 6131"/>
                                <a:gd name="T15" fmla="*/ 6131 h 687"/>
                                <a:gd name="T16" fmla="+- 0 2940 2737"/>
                                <a:gd name="T17" fmla="*/ T16 w 270"/>
                                <a:gd name="T18" fmla="+- 0 6646 6131"/>
                                <a:gd name="T19" fmla="*/ 6646 h 687"/>
                                <a:gd name="T20" fmla="+- 0 3007 2737"/>
                                <a:gd name="T21" fmla="*/ T20 w 270"/>
                                <a:gd name="T22" fmla="+- 0 6646 6131"/>
                                <a:gd name="T23" fmla="*/ 6646 h 687"/>
                                <a:gd name="T24" fmla="+- 0 2872 2737"/>
                                <a:gd name="T25" fmla="*/ T24 w 270"/>
                                <a:gd name="T26" fmla="+- 0 6817 6131"/>
                                <a:gd name="T27" fmla="*/ 6817 h 687"/>
                                <a:gd name="T28" fmla="+- 0 2737 2737"/>
                                <a:gd name="T29" fmla="*/ T28 w 270"/>
                                <a:gd name="T30" fmla="+- 0 6646 6131"/>
                                <a:gd name="T31" fmla="*/ 6646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0" h="687">
                                  <a:moveTo>
                                    <a:pt x="0" y="515"/>
                                  </a:moveTo>
                                  <a:lnTo>
                                    <a:pt x="67" y="51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515"/>
                                  </a:lnTo>
                                  <a:lnTo>
                                    <a:pt x="270" y="515"/>
                                  </a:lnTo>
                                  <a:lnTo>
                                    <a:pt x="135" y="686"/>
                                  </a:lnTo>
                                  <a:lnTo>
                                    <a:pt x="0" y="5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75"/>
                        <wpg:cNvGrpSpPr>
                          <a:grpSpLocks/>
                        </wpg:cNvGrpSpPr>
                        <wpg:grpSpPr bwMode="auto">
                          <a:xfrm>
                            <a:off x="4547" y="4786"/>
                            <a:ext cx="687" cy="270"/>
                            <a:chOff x="4547" y="4786"/>
                            <a:chExt cx="687" cy="270"/>
                          </a:xfrm>
                        </wpg:grpSpPr>
                        <wps:wsp>
                          <wps:cNvPr id="403" name="Freeform 376"/>
                          <wps:cNvSpPr>
                            <a:spLocks/>
                          </wps:cNvSpPr>
                          <wps:spPr bwMode="auto">
                            <a:xfrm>
                              <a:off x="4547" y="4786"/>
                              <a:ext cx="687" cy="270"/>
                            </a:xfrm>
                            <a:custGeom>
                              <a:avLst/>
                              <a:gdLst>
                                <a:gd name="T0" fmla="+- 0 5062 4547"/>
                                <a:gd name="T1" fmla="*/ T0 w 687"/>
                                <a:gd name="T2" fmla="+- 0 4786 4786"/>
                                <a:gd name="T3" fmla="*/ 4786 h 270"/>
                                <a:gd name="T4" fmla="+- 0 5062 4547"/>
                                <a:gd name="T5" fmla="*/ T4 w 687"/>
                                <a:gd name="T6" fmla="+- 0 4854 4786"/>
                                <a:gd name="T7" fmla="*/ 4854 h 270"/>
                                <a:gd name="T8" fmla="+- 0 4547 4547"/>
                                <a:gd name="T9" fmla="*/ T8 w 687"/>
                                <a:gd name="T10" fmla="+- 0 4854 4786"/>
                                <a:gd name="T11" fmla="*/ 4854 h 270"/>
                                <a:gd name="T12" fmla="+- 0 4547 4547"/>
                                <a:gd name="T13" fmla="*/ T12 w 687"/>
                                <a:gd name="T14" fmla="+- 0 4988 4786"/>
                                <a:gd name="T15" fmla="*/ 4988 h 270"/>
                                <a:gd name="T16" fmla="+- 0 5062 4547"/>
                                <a:gd name="T17" fmla="*/ T16 w 687"/>
                                <a:gd name="T18" fmla="+- 0 4988 4786"/>
                                <a:gd name="T19" fmla="*/ 4988 h 270"/>
                                <a:gd name="T20" fmla="+- 0 5062 4547"/>
                                <a:gd name="T21" fmla="*/ T20 w 687"/>
                                <a:gd name="T22" fmla="+- 0 5056 4786"/>
                                <a:gd name="T23" fmla="*/ 5056 h 270"/>
                                <a:gd name="T24" fmla="+- 0 5233 4547"/>
                                <a:gd name="T25" fmla="*/ T24 w 687"/>
                                <a:gd name="T26" fmla="+- 0 4921 4786"/>
                                <a:gd name="T27" fmla="*/ 4921 h 270"/>
                                <a:gd name="T28" fmla="+- 0 5062 4547"/>
                                <a:gd name="T29" fmla="*/ T28 w 687"/>
                                <a:gd name="T30" fmla="+- 0 4786 4786"/>
                                <a:gd name="T31" fmla="*/ 478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7" h="270">
                                  <a:moveTo>
                                    <a:pt x="515" y="0"/>
                                  </a:moveTo>
                                  <a:lnTo>
                                    <a:pt x="515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515" y="202"/>
                                  </a:lnTo>
                                  <a:lnTo>
                                    <a:pt x="515" y="270"/>
                                  </a:lnTo>
                                  <a:lnTo>
                                    <a:pt x="686" y="135"/>
                                  </a:lnTo>
                                  <a:lnTo>
                                    <a:pt x="5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70"/>
                        <wpg:cNvGrpSpPr>
                          <a:grpSpLocks/>
                        </wpg:cNvGrpSpPr>
                        <wpg:grpSpPr bwMode="auto">
                          <a:xfrm>
                            <a:off x="4547" y="4786"/>
                            <a:ext cx="687" cy="270"/>
                            <a:chOff x="4547" y="4786"/>
                            <a:chExt cx="687" cy="270"/>
                          </a:xfrm>
                        </wpg:grpSpPr>
                        <wps:wsp>
                          <wps:cNvPr id="405" name="Freeform 374"/>
                          <wps:cNvSpPr>
                            <a:spLocks/>
                          </wps:cNvSpPr>
                          <wps:spPr bwMode="auto">
                            <a:xfrm>
                              <a:off x="4547" y="4786"/>
                              <a:ext cx="687" cy="270"/>
                            </a:xfrm>
                            <a:custGeom>
                              <a:avLst/>
                              <a:gdLst>
                                <a:gd name="T0" fmla="+- 0 5062 4547"/>
                                <a:gd name="T1" fmla="*/ T0 w 687"/>
                                <a:gd name="T2" fmla="+- 0 5056 4786"/>
                                <a:gd name="T3" fmla="*/ 5056 h 270"/>
                                <a:gd name="T4" fmla="+- 0 5062 4547"/>
                                <a:gd name="T5" fmla="*/ T4 w 687"/>
                                <a:gd name="T6" fmla="+- 0 4988 4786"/>
                                <a:gd name="T7" fmla="*/ 4988 h 270"/>
                                <a:gd name="T8" fmla="+- 0 4547 4547"/>
                                <a:gd name="T9" fmla="*/ T8 w 687"/>
                                <a:gd name="T10" fmla="+- 0 4988 4786"/>
                                <a:gd name="T11" fmla="*/ 4988 h 270"/>
                                <a:gd name="T12" fmla="+- 0 4547 4547"/>
                                <a:gd name="T13" fmla="*/ T12 w 687"/>
                                <a:gd name="T14" fmla="+- 0 4854 4786"/>
                                <a:gd name="T15" fmla="*/ 4854 h 270"/>
                                <a:gd name="T16" fmla="+- 0 5062 4547"/>
                                <a:gd name="T17" fmla="*/ T16 w 687"/>
                                <a:gd name="T18" fmla="+- 0 4854 4786"/>
                                <a:gd name="T19" fmla="*/ 4854 h 270"/>
                                <a:gd name="T20" fmla="+- 0 5062 4547"/>
                                <a:gd name="T21" fmla="*/ T20 w 687"/>
                                <a:gd name="T22" fmla="+- 0 4786 4786"/>
                                <a:gd name="T23" fmla="*/ 4786 h 270"/>
                                <a:gd name="T24" fmla="+- 0 5233 4547"/>
                                <a:gd name="T25" fmla="*/ T24 w 687"/>
                                <a:gd name="T26" fmla="+- 0 4921 4786"/>
                                <a:gd name="T27" fmla="*/ 4921 h 270"/>
                                <a:gd name="T28" fmla="+- 0 5062 4547"/>
                                <a:gd name="T29" fmla="*/ T28 w 687"/>
                                <a:gd name="T30" fmla="+- 0 5056 4786"/>
                                <a:gd name="T31" fmla="*/ 505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7" h="270">
                                  <a:moveTo>
                                    <a:pt x="515" y="270"/>
                                  </a:moveTo>
                                  <a:lnTo>
                                    <a:pt x="515" y="202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515" y="68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686" y="135"/>
                                  </a:lnTo>
                                  <a:lnTo>
                                    <a:pt x="515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Text Box 3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" y="3821"/>
                              <a:ext cx="3538" cy="1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Pr="00744520" w:rsidRDefault="00744520">
                                <w:pPr>
                                  <w:spacing w:line="204" w:lineRule="exact"/>
                                  <w:ind w:left="214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>Ja</w:t>
                                </w:r>
                              </w:p>
                              <w:p w:rsidR="00744520" w:rsidRPr="00744520" w:rsidRDefault="00744520">
                                <w:pPr>
                                  <w:spacing w:before="11"/>
                                  <w:rPr>
                                    <w:rFonts w:ascii="Calibri Light" w:eastAsia="Calibri Light" w:hAnsi="Calibri Light" w:cs="Calibri Light"/>
                                    <w:sz w:val="24"/>
                                    <w:szCs w:val="24"/>
                                    <w:lang w:val="de-DE"/>
                                  </w:rPr>
                                </w:pPr>
                              </w:p>
                              <w:p w:rsidR="00744520" w:rsidRPr="00744520" w:rsidRDefault="00744520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Is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t das 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G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z w:val="20"/>
                                    <w:lang w:val="de-DE"/>
                                  </w:rPr>
                                  <w:t xml:space="preserve">U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i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n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De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utschl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a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nd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ode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r auf e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i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nem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Markt,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der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D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utschl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a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nd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g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a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nz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ode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r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teilweise umfass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(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z w:val="20"/>
                                    <w:lang w:val="de-DE"/>
                                  </w:rPr>
                                  <w:t>In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lan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z w:val="20"/>
                                    <w:lang w:val="de-DE"/>
                                  </w:rPr>
                                  <w:t>d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smarkt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),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täti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g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ode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r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ein potenzielle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Wettbewerber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?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(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z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.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1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2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f.)</w:t>
                                </w:r>
                              </w:p>
                              <w:p w:rsidR="00744520" w:rsidRDefault="00744520">
                                <w:pPr>
                                  <w:ind w:right="7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Bei n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eu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g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g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ü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n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d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ete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m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GU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,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sol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l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s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auf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einem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Inlandsmark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ät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i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g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werden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?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z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5)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7" name="Text Box 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6" y="4614"/>
                              <a:ext cx="160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8" name="Text Box 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2" y="6383"/>
                              <a:ext cx="381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51" style="position:absolute;left:0;text-align:left;margin-left:26.75pt;margin-top:179.8pt;width:235.3pt;height:161.45pt;z-index:-123592;mso-position-horizontal-relative:page;mso-position-vertical-relative:page" coordorigin="535,3596" coordsize="4706,3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4" o:spid="_x0000_s1052" type="#_x0000_t75" style="position:absolute;left:535;top:4250;width:4037;height:1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GhjFAAAA3AAAAA8AAABkcnMvZG93bnJldi54bWxEj9FqwkAURN+F/sNyC33TTW0tNXUjViqI&#10;L2LaD7hmb5OQ7N1tdtXk77uC4OMwM2eYxbI3rThT52vLCp4nCQjiwuqaSwU/35vxOwgfkDW2lknB&#10;QB6W2cNogam2Fz7QOQ+liBD2KSqoQnCplL6oyKCfWEccvV/bGQxRdqXUHV4i3LRymiRv0mDNcaFC&#10;R+uKiiY/mUgZSkdfs1VzHPZ/69PG7j6nDpV6euxXHyAC9eEevrW3WsHL/BWuZ+IRk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nRoYxQAAANwAAAAPAAAAAAAAAAAAAAAA&#10;AJ8CAABkcnMvZG93bnJldi54bWxQSwUGAAAAAAQABAD3AAAAkQMAAAAA&#10;">
                  <v:imagedata r:id="rId24" o:title=""/>
                </v:shape>
                <v:group id="Group 381" o:spid="_x0000_s1053" style="position:absolute;left:2672;top:3604;width:270;height:687" coordorigin="2672,3604" coordsize="270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83" o:spid="_x0000_s1054" style="position:absolute;left:2672;top:3604;width:270;height:687;visibility:visible;mso-wrap-style:square;v-text-anchor:top" coordsize="27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6c98UA&#10;AADcAAAADwAAAGRycy9kb3ducmV2LnhtbESP32rCMBTG74W9QziCN2LTKTrXNcoUBGHINt0DHJqz&#10;tK45KU209e2XwcDLj+/Pjy9f97YWV2p95VjBY5KCIC6crtgo+DrtJksQPiBrrB2Tght5WK8eBjlm&#10;2nX8SddjMCKOsM9QQRlCk0npi5Is+sQ1xNH7dq3FEGVrpG6xi+O2ltM0XUiLFUdCiQ1tSyp+jhcb&#10;IePx05vZmNu7oY/DvDvNpsWZlRoN+9cXEIH6cA//t/dawex5AX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pz3xQAAANwAAAAPAAAAAAAAAAAAAAAAAJgCAABkcnMv&#10;ZG93bnJldi54bWxQSwUGAAAAAAQABAD1AAAAigMAAAAA&#10;" path="m270,514l,514,136,686,270,514xe" stroked="f">
                    <v:path arrowok="t" o:connecttype="custom" o:connectlocs="270,4118;0,4118;136,4290;270,4118" o:connectangles="0,0,0,0"/>
                  </v:shape>
                  <v:shape id="Freeform 382" o:spid="_x0000_s1055" style="position:absolute;left:2672;top:3604;width:270;height:687;visibility:visible;mso-wrap-style:square;v-text-anchor:top" coordsize="27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5bMUA&#10;AADcAAAADwAAAGRycy9kb3ducmV2LnhtbESP3WrCQBCF7wXfYRmhN1I3VfxpzEbaQkEopVZ9gCE7&#10;3cRmZ0N2a+LbuwXBy8P5+TjZpre1OFPrK8cKniYJCOLC6YqNguPh/XEFwgdkjbVjUnAhD5t8OMgw&#10;1a7jbzrvgxFxhH2KCsoQmlRKX5Rk0U9cQxy9H9daDFG2RuoWuzhuazlNkoW0WHEklNjQW0nF7/7P&#10;Rsh4vPwwr+byZWj3Oe8Os2lxYqUeRv3LGkSgPtzDt/ZWK5g9L+H/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jlsxQAAANwAAAAPAAAAAAAAAAAAAAAAAJgCAABkcnMv&#10;ZG93bnJldi54bWxQSwUGAAAAAAQABAD1AAAAigMAAAAA&#10;" path="m203,l69,r,514l203,514,203,xe" stroked="f">
                    <v:path arrowok="t" o:connecttype="custom" o:connectlocs="203,3604;69,3604;69,4118;203,4118;203,3604" o:connectangles="0,0,0,0,0"/>
                  </v:shape>
                </v:group>
                <v:group id="Group 379" o:spid="_x0000_s1056" style="position:absolute;left:2672;top:3604;width:270;height:687" coordorigin="2672,3604" coordsize="270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80" o:spid="_x0000_s1057" style="position:absolute;left:2672;top:3604;width:270;height:687;visibility:visible;mso-wrap-style:square;v-text-anchor:top" coordsize="27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f4MUA&#10;AADcAAAADwAAAGRycy9kb3ducmV2LnhtbESPQWsCMRSE74X+h/AKvdWstYi7GkVbBMFTVw8eH5tn&#10;srp5WTapbvvrjVDwOMzMN8xs0btGXKgLtWcFw0EGgrjyumajYL9bv01AhIissfFMCn4pwGL+/DTD&#10;Qvsrf9OljEYkCIcCFdgY20LKUFlyGAa+JU7e0XcOY5KdkbrDa4K7Rr5n2Vg6rDktWGzp01J1Ln+c&#10;gq+x2dm/bb6anMp8vf0wG02jg1KvL/1yCiJSHx/h//ZGKxjlO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h/gxQAAANwAAAAPAAAAAAAAAAAAAAAAAJgCAABkcnMv&#10;ZG93bnJldi54bWxQSwUGAAAAAAQABAD1AAAAigMAAAAA&#10;" path="m,514r69,l69,,203,r,514l270,514,136,686,,514xe" filled="f">
                    <v:path arrowok="t" o:connecttype="custom" o:connectlocs="0,4118;69,4118;69,3604;203,3604;203,4118;270,4118;136,4290;0,4118" o:connectangles="0,0,0,0,0,0,0,0"/>
                  </v:shape>
                </v:group>
                <v:group id="Group 377" o:spid="_x0000_s1058" style="position:absolute;left:2737;top:6131;width:270;height:687" coordorigin="2737,6131" coordsize="270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78" o:spid="_x0000_s1059" style="position:absolute;left:2737;top:6131;width:270;height:687;visibility:visible;mso-wrap-style:square;v-text-anchor:top" coordsize="27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LBMUA&#10;AADcAAAADwAAAGRycy9kb3ducmV2LnhtbESPT2sCMRTE7wW/Q3hCbzW7rYiuG6V/EARPXT14fGye&#10;yermZdmkuu2nbwoFj8PM/IYp14NrxZX60HhWkE8yEMS11w0bBYf95mkOIkRkja1nUvBNAdar0UOJ&#10;hfY3/qRrFY1IEA4FKrAxdoWUobbkMEx8R5y8k+8dxiR7I3WPtwR3rXzOspl02HBasNjRu6X6Un05&#10;BR8zs7c/u8Xb/FwtNrup2Wp6OSr1OB5elyAiDfEe/m9vtYJplsP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EsExQAAANwAAAAPAAAAAAAAAAAAAAAAAJgCAABkcnMv&#10;ZG93bnJldi54bWxQSwUGAAAAAAQABAD1AAAAigMAAAAA&#10;" path="m,515r67,l67,,203,r,515l270,515,135,686,,515xe" filled="f">
                    <v:path arrowok="t" o:connecttype="custom" o:connectlocs="0,6646;67,6646;67,6131;203,6131;203,6646;270,6646;135,6817;0,6646" o:connectangles="0,0,0,0,0,0,0,0"/>
                  </v:shape>
                </v:group>
                <v:group id="Group 375" o:spid="_x0000_s1060" style="position:absolute;left:4547;top:4786;width:687;height:270" coordorigin="4547,4786" coordsize="687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76" o:spid="_x0000_s1061" style="position:absolute;left:4547;top:4786;width:687;height:270;visibility:visible;mso-wrap-style:square;v-text-anchor:top" coordsize="68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0cMIA&#10;AADcAAAADwAAAGRycy9kb3ducmV2LnhtbESPT4vCMBTE7wt+h/AEb2tqu1tKNYq4rHhd/9wfzbMp&#10;Ni+libV+e7OwsMdhZn7DrDajbcVAvW8cK1jMExDEldMN1wrOp+/3AoQPyBpbx6TgSR4268nbCkvt&#10;HvxDwzHUIkLYl6jAhNCVUvrKkEU/dx1x9K6utxii7Gupe3xEuG1lmiS5tNhwXDDY0c5QdTverYL8&#10;YjJ3z/BQDF3xadJ8/0VDqtRsOm6XIAKN4T/81z5oBR9JBr9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bRwwgAAANwAAAAPAAAAAAAAAAAAAAAAAJgCAABkcnMvZG93&#10;bnJldi54bWxQSwUGAAAAAAQABAD1AAAAhwMAAAAA&#10;" path="m515,r,68l,68,,202r515,l515,270,686,135,515,xe" stroked="f">
                    <v:path arrowok="t" o:connecttype="custom" o:connectlocs="515,4786;515,4854;0,4854;0,4988;515,4988;515,5056;686,4921;515,4786" o:connectangles="0,0,0,0,0,0,0,0"/>
                  </v:shape>
                </v:group>
                <v:group id="Group 370" o:spid="_x0000_s1062" style="position:absolute;left:4547;top:4786;width:687;height:270" coordorigin="4547,4786" coordsize="687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74" o:spid="_x0000_s1063" style="position:absolute;left:4547;top:4786;width:687;height:270;visibility:visible;mso-wrap-style:square;v-text-anchor:top" coordsize="68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KasUA&#10;AADcAAAADwAAAGRycy9kb3ducmV2LnhtbESPUWvCQBCE3wv9D8cKvplLitoSc0opFKov1egPWHJr&#10;ErzbS3PXmPbX9wShj8PsfLNTbEZrxEC9bx0ryJIUBHHldMu1gtPxffYCwgdkjcYxKfghD5v140OB&#10;uXZXPtBQhlpECPscFTQhdLmUvmrIok9cRxy9s+sthij7WuoerxFujXxK06W02HJsaLCjt4aqS/lt&#10;4xvd87BvT7vfefa5LauvozFumSk1nYyvKxCBxvB/fE9/aAXzdAG3MZEA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MpqxQAAANwAAAAPAAAAAAAAAAAAAAAAAJgCAABkcnMv&#10;ZG93bnJldi54bWxQSwUGAAAAAAQABAD1AAAAigMAAAAA&#10;" path="m515,270r,-68l,202,,68r515,l515,,686,135,515,270xe" filled="f">
                    <v:path arrowok="t" o:connecttype="custom" o:connectlocs="515,5056;515,4988;0,4988;0,4854;515,4854;515,4786;686,4921;515,5056" o:connectangles="0,0,0,0,0,0,0,0"/>
                  </v:shape>
                  <v:shape id="Text Box 373" o:spid="_x0000_s1064" type="#_x0000_t202" style="position:absolute;left:674;top:3821;width:3538;height:1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  <v:textbox inset="0,0,0,0">
                      <w:txbxContent>
                        <w:p w:rsidR="00744520" w:rsidRPr="00744520" w:rsidRDefault="00744520">
                          <w:pPr>
                            <w:spacing w:line="204" w:lineRule="exact"/>
                            <w:ind w:left="214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</w:pP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>Ja</w:t>
                          </w:r>
                        </w:p>
                        <w:p w:rsidR="00744520" w:rsidRPr="00744520" w:rsidRDefault="00744520">
                          <w:pPr>
                            <w:spacing w:before="11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  <w:lang w:val="de-DE"/>
                            </w:rPr>
                          </w:pPr>
                        </w:p>
                        <w:p w:rsidR="00744520" w:rsidRPr="00744520" w:rsidRDefault="00744520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</w:pP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Is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t das </w:t>
                          </w:r>
                          <w:r w:rsidRPr="00744520"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  <w:lang w:val="de-DE"/>
                            </w:rPr>
                            <w:t>G</w:t>
                          </w:r>
                          <w:r w:rsidRPr="00744520">
                            <w:rPr>
                              <w:rFonts w:ascii="Calibri" w:hAnsi="Calibri"/>
                              <w:b/>
                              <w:sz w:val="20"/>
                              <w:lang w:val="de-DE"/>
                            </w:rPr>
                            <w:t xml:space="preserve">U 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i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n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De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utschl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a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nd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ode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r auf e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i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nem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Markt,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der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D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utschl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a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nd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g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a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nz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ode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r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teilweise umfass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Calibri" w:hAnsi="Calibri"/>
                              <w:spacing w:val="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(</w:t>
                          </w:r>
                          <w:r w:rsidRPr="00744520">
                            <w:rPr>
                              <w:rFonts w:ascii="Calibri" w:hAnsi="Calibri"/>
                              <w:b/>
                              <w:sz w:val="20"/>
                              <w:lang w:val="de-DE"/>
                            </w:rPr>
                            <w:t>In</w:t>
                          </w:r>
                          <w:r w:rsidRPr="00744520"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  <w:lang w:val="de-DE"/>
                            </w:rPr>
                            <w:t>lan</w:t>
                          </w:r>
                          <w:r w:rsidRPr="00744520">
                            <w:rPr>
                              <w:rFonts w:ascii="Calibri" w:hAnsi="Calibri"/>
                              <w:b/>
                              <w:sz w:val="20"/>
                              <w:lang w:val="de-DE"/>
                            </w:rPr>
                            <w:t>d</w:t>
                          </w:r>
                          <w:r w:rsidRPr="00744520"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  <w:lang w:val="de-DE"/>
                            </w:rPr>
                            <w:t>smarkt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),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täti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g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ode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r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ein potenzielle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Wettbewerber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?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(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z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.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1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2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f.)</w:t>
                          </w:r>
                        </w:p>
                        <w:p w:rsidR="00744520" w:rsidRDefault="00744520">
                          <w:pPr>
                            <w:ind w:right="7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Bei n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eu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g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g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ü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n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d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ete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m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GU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,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sol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l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s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auf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einem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Inlandsmark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ät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i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g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werden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?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.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5)</w:t>
                          </w:r>
                        </w:p>
                      </w:txbxContent>
                    </v:textbox>
                  </v:shape>
                  <v:shape id="Text Box 372" o:spid="_x0000_s1065" type="#_x0000_t202" style="position:absolute;left:4826;top:4614;width:16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  <v:textbox inset="0,0,0,0">
                      <w:txbxContent>
                        <w:p w:rsidR="00744520" w:rsidRDefault="00744520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Ja</w:t>
                          </w:r>
                        </w:p>
                      </w:txbxContent>
                    </v:textbox>
                  </v:shape>
                  <v:shape id="Text Box 371" o:spid="_x0000_s1066" type="#_x0000_t202" style="position:absolute;left:2362;top:6383;width:38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  <v:textbox inset="0,0,0,0">
                      <w:txbxContent>
                        <w:p w:rsidR="00744520" w:rsidRDefault="00744520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503192912" behindDoc="1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1471295</wp:posOffset>
                </wp:positionV>
                <wp:extent cx="445770" cy="180975"/>
                <wp:effectExtent l="5715" t="13970" r="15240" b="5080"/>
                <wp:wrapNone/>
                <wp:docPr id="388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180975"/>
                          <a:chOff x="4539" y="2317"/>
                          <a:chExt cx="702" cy="285"/>
                        </a:xfrm>
                      </wpg:grpSpPr>
                      <wpg:grpSp>
                        <wpg:cNvPr id="389" name="Group 367"/>
                        <wpg:cNvGrpSpPr>
                          <a:grpSpLocks/>
                        </wpg:cNvGrpSpPr>
                        <wpg:grpSpPr bwMode="auto">
                          <a:xfrm>
                            <a:off x="4547" y="2324"/>
                            <a:ext cx="687" cy="270"/>
                            <a:chOff x="4547" y="2324"/>
                            <a:chExt cx="687" cy="270"/>
                          </a:xfrm>
                        </wpg:grpSpPr>
                        <wps:wsp>
                          <wps:cNvPr id="390" name="Freeform 368"/>
                          <wps:cNvSpPr>
                            <a:spLocks/>
                          </wps:cNvSpPr>
                          <wps:spPr bwMode="auto">
                            <a:xfrm>
                              <a:off x="4547" y="2324"/>
                              <a:ext cx="687" cy="270"/>
                            </a:xfrm>
                            <a:custGeom>
                              <a:avLst/>
                              <a:gdLst>
                                <a:gd name="T0" fmla="+- 0 5062 4547"/>
                                <a:gd name="T1" fmla="*/ T0 w 687"/>
                                <a:gd name="T2" fmla="+- 0 2324 2324"/>
                                <a:gd name="T3" fmla="*/ 2324 h 270"/>
                                <a:gd name="T4" fmla="+- 0 5062 4547"/>
                                <a:gd name="T5" fmla="*/ T4 w 687"/>
                                <a:gd name="T6" fmla="+- 0 2393 2324"/>
                                <a:gd name="T7" fmla="*/ 2393 h 270"/>
                                <a:gd name="T8" fmla="+- 0 4547 4547"/>
                                <a:gd name="T9" fmla="*/ T8 w 687"/>
                                <a:gd name="T10" fmla="+- 0 2393 2324"/>
                                <a:gd name="T11" fmla="*/ 2393 h 270"/>
                                <a:gd name="T12" fmla="+- 0 4547 4547"/>
                                <a:gd name="T13" fmla="*/ T12 w 687"/>
                                <a:gd name="T14" fmla="+- 0 2527 2324"/>
                                <a:gd name="T15" fmla="*/ 2527 h 270"/>
                                <a:gd name="T16" fmla="+- 0 5062 4547"/>
                                <a:gd name="T17" fmla="*/ T16 w 687"/>
                                <a:gd name="T18" fmla="+- 0 2527 2324"/>
                                <a:gd name="T19" fmla="*/ 2527 h 270"/>
                                <a:gd name="T20" fmla="+- 0 5062 4547"/>
                                <a:gd name="T21" fmla="*/ T20 w 687"/>
                                <a:gd name="T22" fmla="+- 0 2594 2324"/>
                                <a:gd name="T23" fmla="*/ 2594 h 270"/>
                                <a:gd name="T24" fmla="+- 0 5233 4547"/>
                                <a:gd name="T25" fmla="*/ T24 w 687"/>
                                <a:gd name="T26" fmla="+- 0 2460 2324"/>
                                <a:gd name="T27" fmla="*/ 2460 h 270"/>
                                <a:gd name="T28" fmla="+- 0 5062 4547"/>
                                <a:gd name="T29" fmla="*/ T28 w 687"/>
                                <a:gd name="T30" fmla="+- 0 2324 2324"/>
                                <a:gd name="T31" fmla="*/ 232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7" h="270">
                                  <a:moveTo>
                                    <a:pt x="515" y="0"/>
                                  </a:moveTo>
                                  <a:lnTo>
                                    <a:pt x="515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15" y="203"/>
                                  </a:lnTo>
                                  <a:lnTo>
                                    <a:pt x="515" y="270"/>
                                  </a:lnTo>
                                  <a:lnTo>
                                    <a:pt x="686" y="136"/>
                                  </a:lnTo>
                                  <a:lnTo>
                                    <a:pt x="5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65"/>
                        <wpg:cNvGrpSpPr>
                          <a:grpSpLocks/>
                        </wpg:cNvGrpSpPr>
                        <wpg:grpSpPr bwMode="auto">
                          <a:xfrm>
                            <a:off x="4547" y="2324"/>
                            <a:ext cx="687" cy="270"/>
                            <a:chOff x="4547" y="2324"/>
                            <a:chExt cx="687" cy="270"/>
                          </a:xfrm>
                        </wpg:grpSpPr>
                        <wps:wsp>
                          <wps:cNvPr id="392" name="Freeform 366"/>
                          <wps:cNvSpPr>
                            <a:spLocks/>
                          </wps:cNvSpPr>
                          <wps:spPr bwMode="auto">
                            <a:xfrm>
                              <a:off x="4547" y="2324"/>
                              <a:ext cx="687" cy="270"/>
                            </a:xfrm>
                            <a:custGeom>
                              <a:avLst/>
                              <a:gdLst>
                                <a:gd name="T0" fmla="+- 0 5062 4547"/>
                                <a:gd name="T1" fmla="*/ T0 w 687"/>
                                <a:gd name="T2" fmla="+- 0 2594 2324"/>
                                <a:gd name="T3" fmla="*/ 2594 h 270"/>
                                <a:gd name="T4" fmla="+- 0 5062 4547"/>
                                <a:gd name="T5" fmla="*/ T4 w 687"/>
                                <a:gd name="T6" fmla="+- 0 2527 2324"/>
                                <a:gd name="T7" fmla="*/ 2527 h 270"/>
                                <a:gd name="T8" fmla="+- 0 4547 4547"/>
                                <a:gd name="T9" fmla="*/ T8 w 687"/>
                                <a:gd name="T10" fmla="+- 0 2527 2324"/>
                                <a:gd name="T11" fmla="*/ 2527 h 270"/>
                                <a:gd name="T12" fmla="+- 0 4547 4547"/>
                                <a:gd name="T13" fmla="*/ T12 w 687"/>
                                <a:gd name="T14" fmla="+- 0 2393 2324"/>
                                <a:gd name="T15" fmla="*/ 2393 h 270"/>
                                <a:gd name="T16" fmla="+- 0 5062 4547"/>
                                <a:gd name="T17" fmla="*/ T16 w 687"/>
                                <a:gd name="T18" fmla="+- 0 2393 2324"/>
                                <a:gd name="T19" fmla="*/ 2393 h 270"/>
                                <a:gd name="T20" fmla="+- 0 5062 4547"/>
                                <a:gd name="T21" fmla="*/ T20 w 687"/>
                                <a:gd name="T22" fmla="+- 0 2324 2324"/>
                                <a:gd name="T23" fmla="*/ 2324 h 270"/>
                                <a:gd name="T24" fmla="+- 0 5233 4547"/>
                                <a:gd name="T25" fmla="*/ T24 w 687"/>
                                <a:gd name="T26" fmla="+- 0 2460 2324"/>
                                <a:gd name="T27" fmla="*/ 2460 h 270"/>
                                <a:gd name="T28" fmla="+- 0 5062 4547"/>
                                <a:gd name="T29" fmla="*/ T28 w 687"/>
                                <a:gd name="T30" fmla="+- 0 2594 2324"/>
                                <a:gd name="T31" fmla="*/ 2594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7" h="270">
                                  <a:moveTo>
                                    <a:pt x="515" y="270"/>
                                  </a:moveTo>
                                  <a:lnTo>
                                    <a:pt x="515" y="203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515" y="69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686" y="136"/>
                                  </a:lnTo>
                                  <a:lnTo>
                                    <a:pt x="515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8C6E89" id="Group 364" o:spid="_x0000_s1026" style="position:absolute;margin-left:226.95pt;margin-top:115.85pt;width:35.1pt;height:14.25pt;z-index:-123568;mso-position-horizontal-relative:page" coordorigin="4539,2317" coordsize="702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">
                <v:group id="Group 367" o:spid="_x0000_s1027" style="position:absolute;left:4547;top:2324;width:687;height:270" coordorigin="4547,2324" coordsize="687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68" o:spid="_x0000_s1028" style="position:absolute;left:4547;top:2324;width:687;height:270;visibility:visible;mso-wrap-style:square;v-text-anchor:top" coordsize="68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9y5b4A&#10;AADcAAAADwAAAGRycy9kb3ducmV2LnhtbERPy4rCMBTdC/MP4Q6409QWS6caZRhxcOtj9pfm2hSb&#10;m9LEWv9+shBcHs57vR1tKwbqfeNYwWKegCCunG64VnA572cFCB+QNbaOScGTPGw3H5M1lto9+EjD&#10;KdQihrAvUYEJoSul9JUhi37uOuLIXV1vMUTY11L3+IjhtpVpkuTSYsOxwWBHP4aq2+luFeR/JnP3&#10;DA/F0BVLk+a/OxpSpaaf4/cKRKAxvMUv90EryL7i/HgmHgG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7vcuW+AAAA3AAAAA8AAAAAAAAAAAAAAAAAmAIAAGRycy9kb3ducmV2&#10;LnhtbFBLBQYAAAAABAAEAPUAAACDAwAAAAA=&#10;" path="m515,r,69l,69,,203r515,l515,270,686,136,515,xe" stroked="f">
                    <v:path arrowok="t" o:connecttype="custom" o:connectlocs="515,2324;515,2393;0,2393;0,2527;515,2527;515,2594;686,2460;515,2324" o:connectangles="0,0,0,0,0,0,0,0"/>
                  </v:shape>
                </v:group>
                <v:group id="Group 365" o:spid="_x0000_s1029" style="position:absolute;left:4547;top:2324;width:687;height:270" coordorigin="4547,2324" coordsize="687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66" o:spid="_x0000_s1030" style="position:absolute;left:4547;top:2324;width:687;height:270;visibility:visible;mso-wrap-style:square;v-text-anchor:top" coordsize="68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K/MYA&#10;AADcAAAADwAAAGRycy9kb3ducmV2LnhtbESPzW7CMBCE75V4B2uReitOKOInYBBCqlR6aRt4gFW8&#10;JBH2OsQmBJ6+rlSpx9HsfLOz2vTWiI5aXztWkI4SEMSF0zWXCo6Ht5c5CB+QNRrHpOBOHjbrwdMK&#10;M+1u/E1dHkoRIewzVFCF0GRS+qIii37kGuLonVxrMUTZllK3eItwa+Q4SabSYs2xocKGdhUV5/xq&#10;4xvNrPuqjx+PSfq5z4vLwRg3TZV6HvbbJYhAffg//ku/awWvizH8jokE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EK/MYAAADcAAAADwAAAAAAAAAAAAAAAACYAgAAZHJz&#10;L2Rvd25yZXYueG1sUEsFBgAAAAAEAAQA9QAAAIsDAAAAAA==&#10;" path="m515,270r,-67l,203,,69r515,l515,,686,136,515,270xe" filled="f">
                    <v:path arrowok="t" o:connecttype="custom" o:connectlocs="515,2594;515,2527;0,2527;0,2393;515,2393;515,2324;686,2460;515,2594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3351530</wp:posOffset>
                </wp:positionH>
                <wp:positionV relativeFrom="paragraph">
                  <wp:posOffset>351790</wp:posOffset>
                </wp:positionV>
                <wp:extent cx="2049780" cy="466090"/>
                <wp:effectExtent l="0" t="0" r="0" b="1270"/>
                <wp:wrapNone/>
                <wp:docPr id="387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466090"/>
                        </a:xfrm>
                        <a:prstGeom prst="rect">
                          <a:avLst/>
                        </a:prstGeom>
                        <a:solidFill>
                          <a:srgbClr val="C2D6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520" w:rsidRPr="00744520" w:rsidRDefault="00744520">
                            <w:pPr>
                              <w:ind w:left="107" w:right="31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44520">
                              <w:rPr>
                                <w:rFonts w:ascii="Calibri"/>
                                <w:sz w:val="20"/>
                                <w:lang w:val="de-DE"/>
                              </w:rPr>
                              <w:t>Keine</w:t>
                            </w:r>
                            <w:r w:rsidRPr="00744520">
                              <w:rPr>
                                <w:rFonts w:ascii="Calibri"/>
                                <w:spacing w:val="-2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Calibri"/>
                                <w:sz w:val="20"/>
                                <w:lang w:val="de-DE"/>
                              </w:rPr>
                              <w:t>Anmeldepflicht</w:t>
                            </w:r>
                            <w:r w:rsidRPr="00744520">
                              <w:rPr>
                                <w:rFonts w:ascii="Calibri"/>
                                <w:spacing w:val="-3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Calibri"/>
                                <w:spacing w:val="-1"/>
                                <w:sz w:val="20"/>
                                <w:lang w:val="de-DE"/>
                              </w:rPr>
                              <w:t>bei</w:t>
                            </w:r>
                            <w:r w:rsidRPr="00744520">
                              <w:rPr>
                                <w:rFonts w:ascii="Calibri"/>
                                <w:sz w:val="20"/>
                                <w:lang w:val="de-DE"/>
                              </w:rPr>
                              <w:t xml:space="preserve">m </w:t>
                            </w:r>
                            <w:r w:rsidRPr="00744520">
                              <w:rPr>
                                <w:rFonts w:ascii="Calibri"/>
                                <w:spacing w:val="-1"/>
                                <w:sz w:val="20"/>
                                <w:lang w:val="de-DE"/>
                              </w:rPr>
                              <w:t>B</w:t>
                            </w:r>
                            <w:r w:rsidRPr="00744520">
                              <w:rPr>
                                <w:rFonts w:ascii="Calibri"/>
                                <w:sz w:val="20"/>
                                <w:lang w:val="de-DE"/>
                              </w:rPr>
                              <w:t>K</w:t>
                            </w:r>
                            <w:r w:rsidRPr="00744520">
                              <w:rPr>
                                <w:rFonts w:ascii="Calibri"/>
                                <w:spacing w:val="-1"/>
                                <w:sz w:val="20"/>
                                <w:lang w:val="de-DE"/>
                              </w:rPr>
                              <w:t>ar</w:t>
                            </w:r>
                            <w:r w:rsidRPr="00744520">
                              <w:rPr>
                                <w:rFonts w:ascii="Calibri"/>
                                <w:sz w:val="20"/>
                                <w:lang w:val="de-DE"/>
                              </w:rPr>
                              <w:t>tA (Fr</w:t>
                            </w:r>
                            <w:r w:rsidRPr="00744520">
                              <w:rPr>
                                <w:rFonts w:ascii="Calibri"/>
                                <w:spacing w:val="-2"/>
                                <w:sz w:val="20"/>
                                <w:lang w:val="de-DE"/>
                              </w:rPr>
                              <w:t>a</w:t>
                            </w:r>
                            <w:r w:rsidRPr="00744520">
                              <w:rPr>
                                <w:rFonts w:ascii="Calibri"/>
                                <w:sz w:val="20"/>
                                <w:lang w:val="de-DE"/>
                              </w:rPr>
                              <w:t>ge der</w:t>
                            </w:r>
                            <w:r w:rsidRPr="00744520">
                              <w:rPr>
                                <w:rFonts w:ascii="Calibri"/>
                                <w:spacing w:val="-1"/>
                                <w:sz w:val="20"/>
                                <w:lang w:val="de-DE"/>
                              </w:rPr>
                              <w:t xml:space="preserve"> Inlandsauswirkungen </w:t>
                            </w:r>
                            <w:r w:rsidRPr="00744520">
                              <w:rPr>
                                <w:rFonts w:ascii="Calibri"/>
                                <w:sz w:val="20"/>
                                <w:lang w:val="de-DE"/>
                              </w:rPr>
                              <w:t>kann</w:t>
                            </w:r>
                            <w:r w:rsidRPr="00744520">
                              <w:rPr>
                                <w:rFonts w:ascii="Calibri"/>
                                <w:spacing w:val="-1"/>
                                <w:sz w:val="20"/>
                                <w:lang w:val="de-DE"/>
                              </w:rPr>
                              <w:t xml:space="preserve"> off</w:t>
                            </w:r>
                            <w:r w:rsidRPr="00744520">
                              <w:rPr>
                                <w:rFonts w:ascii="Calibri"/>
                                <w:spacing w:val="-2"/>
                                <w:sz w:val="20"/>
                                <w:lang w:val="de-DE"/>
                              </w:rPr>
                              <w:t>e</w:t>
                            </w:r>
                            <w:r w:rsidRPr="00744520">
                              <w:rPr>
                                <w:rFonts w:ascii="Calibri"/>
                                <w:sz w:val="20"/>
                                <w:lang w:val="de-DE"/>
                              </w:rPr>
                              <w:t xml:space="preserve">n </w:t>
                            </w:r>
                            <w:r w:rsidRPr="00744520">
                              <w:rPr>
                                <w:rFonts w:ascii="Calibri"/>
                                <w:spacing w:val="-1"/>
                                <w:sz w:val="20"/>
                                <w:lang w:val="de-DE"/>
                              </w:rPr>
                              <w:t>ble</w:t>
                            </w:r>
                            <w:r w:rsidRPr="00744520">
                              <w:rPr>
                                <w:rFonts w:ascii="Calibri"/>
                                <w:spacing w:val="-2"/>
                                <w:sz w:val="20"/>
                                <w:lang w:val="de-DE"/>
                              </w:rPr>
                              <w:t>i</w:t>
                            </w:r>
                            <w:r w:rsidRPr="00744520">
                              <w:rPr>
                                <w:rFonts w:ascii="Calibri"/>
                                <w:spacing w:val="-1"/>
                                <w:sz w:val="20"/>
                                <w:lang w:val="de-DE"/>
                              </w:rPr>
                              <w:t>ben.)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67" type="#_x0000_t202" style="position:absolute;left:0;text-align:left;margin-left:263.9pt;margin-top:27.7pt;width:161.4pt;height:36.7pt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" fillcolor="#c2d69b" stroked="f">
                <v:textbox inset="0,0,0,0">
                  <w:txbxContent>
                    <w:p w:rsidR="00744520" w:rsidRPr="00744520" w:rsidRDefault="00744520">
                      <w:pPr>
                        <w:ind w:left="107" w:right="310"/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</w:pPr>
                      <w:r w:rsidRPr="00744520">
                        <w:rPr>
                          <w:rFonts w:ascii="Calibri"/>
                          <w:sz w:val="20"/>
                          <w:lang w:val="de-DE"/>
                        </w:rPr>
                        <w:t>Keine</w:t>
                      </w:r>
                      <w:r w:rsidRPr="00744520">
                        <w:rPr>
                          <w:rFonts w:ascii="Calibri"/>
                          <w:spacing w:val="-2"/>
                          <w:sz w:val="20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Calibri"/>
                          <w:sz w:val="20"/>
                          <w:lang w:val="de-DE"/>
                        </w:rPr>
                        <w:t>Anmeldepflicht</w:t>
                      </w:r>
                      <w:r w:rsidRPr="00744520">
                        <w:rPr>
                          <w:rFonts w:ascii="Calibri"/>
                          <w:spacing w:val="-3"/>
                          <w:sz w:val="20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Calibri"/>
                          <w:spacing w:val="-1"/>
                          <w:sz w:val="20"/>
                          <w:lang w:val="de-DE"/>
                        </w:rPr>
                        <w:t>bei</w:t>
                      </w:r>
                      <w:r w:rsidRPr="00744520">
                        <w:rPr>
                          <w:rFonts w:ascii="Calibri"/>
                          <w:sz w:val="20"/>
                          <w:lang w:val="de-DE"/>
                        </w:rPr>
                        <w:t xml:space="preserve">m </w:t>
                      </w:r>
                      <w:r w:rsidRPr="00744520">
                        <w:rPr>
                          <w:rFonts w:ascii="Calibri"/>
                          <w:spacing w:val="-1"/>
                          <w:sz w:val="20"/>
                          <w:lang w:val="de-DE"/>
                        </w:rPr>
                        <w:t>B</w:t>
                      </w:r>
                      <w:r w:rsidRPr="00744520">
                        <w:rPr>
                          <w:rFonts w:ascii="Calibri"/>
                          <w:sz w:val="20"/>
                          <w:lang w:val="de-DE"/>
                        </w:rPr>
                        <w:t>K</w:t>
                      </w:r>
                      <w:r w:rsidRPr="00744520">
                        <w:rPr>
                          <w:rFonts w:ascii="Calibri"/>
                          <w:spacing w:val="-1"/>
                          <w:sz w:val="20"/>
                          <w:lang w:val="de-DE"/>
                        </w:rPr>
                        <w:t>ar</w:t>
                      </w:r>
                      <w:r w:rsidRPr="00744520">
                        <w:rPr>
                          <w:rFonts w:ascii="Calibri"/>
                          <w:sz w:val="20"/>
                          <w:lang w:val="de-DE"/>
                        </w:rPr>
                        <w:t>tA (Fr</w:t>
                      </w:r>
                      <w:r w:rsidRPr="00744520">
                        <w:rPr>
                          <w:rFonts w:ascii="Calibri"/>
                          <w:spacing w:val="-2"/>
                          <w:sz w:val="20"/>
                          <w:lang w:val="de-DE"/>
                        </w:rPr>
                        <w:t>a</w:t>
                      </w:r>
                      <w:r w:rsidRPr="00744520">
                        <w:rPr>
                          <w:rFonts w:ascii="Calibri"/>
                          <w:sz w:val="20"/>
                          <w:lang w:val="de-DE"/>
                        </w:rPr>
                        <w:t>ge der</w:t>
                      </w:r>
                      <w:r w:rsidRPr="00744520">
                        <w:rPr>
                          <w:rFonts w:ascii="Calibri"/>
                          <w:spacing w:val="-1"/>
                          <w:sz w:val="20"/>
                          <w:lang w:val="de-DE"/>
                        </w:rPr>
                        <w:t xml:space="preserve"> Inlandsauswirkungen </w:t>
                      </w:r>
                      <w:r w:rsidRPr="00744520">
                        <w:rPr>
                          <w:rFonts w:ascii="Calibri"/>
                          <w:sz w:val="20"/>
                          <w:lang w:val="de-DE"/>
                        </w:rPr>
                        <w:t>kann</w:t>
                      </w:r>
                      <w:r w:rsidRPr="00744520">
                        <w:rPr>
                          <w:rFonts w:ascii="Calibri"/>
                          <w:spacing w:val="-1"/>
                          <w:sz w:val="20"/>
                          <w:lang w:val="de-DE"/>
                        </w:rPr>
                        <w:t xml:space="preserve"> off</w:t>
                      </w:r>
                      <w:r w:rsidRPr="00744520">
                        <w:rPr>
                          <w:rFonts w:ascii="Calibri"/>
                          <w:spacing w:val="-2"/>
                          <w:sz w:val="20"/>
                          <w:lang w:val="de-DE"/>
                        </w:rPr>
                        <w:t>e</w:t>
                      </w:r>
                      <w:r w:rsidRPr="00744520">
                        <w:rPr>
                          <w:rFonts w:ascii="Calibri"/>
                          <w:sz w:val="20"/>
                          <w:lang w:val="de-DE"/>
                        </w:rPr>
                        <w:t xml:space="preserve">n </w:t>
                      </w:r>
                      <w:r w:rsidRPr="00744520">
                        <w:rPr>
                          <w:rFonts w:ascii="Calibri"/>
                          <w:spacing w:val="-1"/>
                          <w:sz w:val="20"/>
                          <w:lang w:val="de-DE"/>
                        </w:rPr>
                        <w:t>ble</w:t>
                      </w:r>
                      <w:r w:rsidRPr="00744520">
                        <w:rPr>
                          <w:rFonts w:ascii="Calibri"/>
                          <w:spacing w:val="-2"/>
                          <w:sz w:val="20"/>
                          <w:lang w:val="de-DE"/>
                        </w:rPr>
                        <w:t>i</w:t>
                      </w:r>
                      <w:r w:rsidRPr="00744520">
                        <w:rPr>
                          <w:rFonts w:ascii="Calibri"/>
                          <w:spacing w:val="-1"/>
                          <w:sz w:val="20"/>
                          <w:lang w:val="de-DE"/>
                        </w:rPr>
                        <w:t>ben.)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84" behindDoc="0" locked="0" layoutInCell="1" allowOverlap="1">
                <wp:simplePos x="0" y="0"/>
                <wp:positionH relativeFrom="page">
                  <wp:posOffset>3351530</wp:posOffset>
                </wp:positionH>
                <wp:positionV relativeFrom="paragraph">
                  <wp:posOffset>1285240</wp:posOffset>
                </wp:positionV>
                <wp:extent cx="2049780" cy="504190"/>
                <wp:effectExtent l="0" t="0" r="0" b="1270"/>
                <wp:wrapNone/>
                <wp:docPr id="386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504190"/>
                        </a:xfrm>
                        <a:prstGeom prst="rect">
                          <a:avLst/>
                        </a:prstGeom>
                        <a:solidFill>
                          <a:srgbClr val="D9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520" w:rsidRDefault="00744520">
                            <w:pPr>
                              <w:spacing w:before="59"/>
                              <w:ind w:left="255" w:right="46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Spü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bare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Inlandsauswirkungen liege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vor.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068" type="#_x0000_t202" style="position:absolute;left:0;text-align:left;margin-left:263.9pt;margin-top:101.2pt;width:161.4pt;height:39.7pt;z-index: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" fillcolor="#d99594" stroked="f">
                <v:textbox inset="0,0,0,0">
                  <w:txbxContent>
                    <w:p w:rsidR="00744520" w:rsidRDefault="00744520">
                      <w:pPr>
                        <w:spacing w:before="59"/>
                        <w:ind w:left="255" w:right="46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Spü</w:t>
                      </w:r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bare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Inlandsauswirkungen liege</w:t>
                      </w:r>
                      <w:r>
                        <w:rPr>
                          <w:rFonts w:ascii="Calibri" w:hAnsi="Calibri"/>
                          <w:sz w:val="20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vor.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20140930_Flussdiagramm"/>
      <w:bookmarkEnd w:id="10"/>
      <w:r w:rsidR="007E4FD2" w:rsidRPr="00744520">
        <w:rPr>
          <w:rFonts w:ascii="Calibri Light" w:eastAsia="Calibri Light" w:hAnsi="Calibri Light" w:cs="Calibri Light"/>
          <w:spacing w:val="-3"/>
          <w:u w:val="single" w:color="000000"/>
          <w:lang w:val="de-DE"/>
        </w:rPr>
        <w:t xml:space="preserve">Auslandszusammenschlüsse und Inlandsauswirkungen </w:t>
      </w:r>
      <w:r w:rsidR="007E4FD2" w:rsidRPr="00744520">
        <w:rPr>
          <w:rFonts w:ascii="Calibri Light" w:eastAsia="Calibri Light" w:hAnsi="Calibri Light" w:cs="Calibri Light"/>
          <w:u w:val="single" w:color="000000"/>
          <w:lang w:val="de-DE"/>
        </w:rPr>
        <w:t xml:space="preserve">(§ </w:t>
      </w:r>
      <w:r w:rsidR="007E4FD2" w:rsidRPr="00744520">
        <w:rPr>
          <w:rFonts w:ascii="Calibri Light" w:eastAsia="Calibri Light" w:hAnsi="Calibri Light" w:cs="Calibri Light"/>
          <w:spacing w:val="-2"/>
          <w:u w:val="single" w:color="000000"/>
          <w:lang w:val="de-DE"/>
        </w:rPr>
        <w:t xml:space="preserve">130 </w:t>
      </w:r>
      <w:r w:rsidR="007E4FD2" w:rsidRPr="00744520">
        <w:rPr>
          <w:rFonts w:ascii="Calibri Light" w:eastAsia="Calibri Light" w:hAnsi="Calibri Light" w:cs="Calibri Light"/>
          <w:u w:val="single" w:color="000000"/>
          <w:lang w:val="de-DE"/>
        </w:rPr>
        <w:t>Abs. 2</w:t>
      </w:r>
      <w:r w:rsidR="007E4FD2" w:rsidRPr="00744520">
        <w:rPr>
          <w:rFonts w:ascii="Calibri Light" w:eastAsia="Calibri Light" w:hAnsi="Calibri Light" w:cs="Calibri Light"/>
          <w:spacing w:val="-14"/>
          <w:u w:val="single" w:color="000000"/>
          <w:lang w:val="de-DE"/>
        </w:rPr>
        <w:t xml:space="preserve"> </w:t>
      </w:r>
      <w:r w:rsidR="007E4FD2" w:rsidRPr="00744520">
        <w:rPr>
          <w:rFonts w:ascii="Calibri Light" w:eastAsia="Calibri Light" w:hAnsi="Calibri Light" w:cs="Calibri Light"/>
          <w:spacing w:val="-4"/>
          <w:u w:val="single" w:color="000000"/>
          <w:lang w:val="de-DE"/>
        </w:rPr>
        <w:t>GWB)</w:t>
      </w:r>
    </w:p>
    <w:p w:rsidR="00577D01" w:rsidRPr="00744520" w:rsidRDefault="00577D01">
      <w:pPr>
        <w:rPr>
          <w:rFonts w:ascii="Calibri Light" w:eastAsia="Calibri Light" w:hAnsi="Calibri Light" w:cs="Calibri Light"/>
          <w:sz w:val="13"/>
          <w:szCs w:val="13"/>
          <w:lang w:val="de-DE"/>
        </w:rPr>
      </w:pPr>
    </w:p>
    <w:p w:rsidR="00577D01" w:rsidRDefault="00825394">
      <w:pPr>
        <w:spacing w:line="2326" w:lineRule="exact"/>
        <w:ind w:left="115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noProof/>
          <w:position w:val="-46"/>
          <w:sz w:val="20"/>
          <w:szCs w:val="20"/>
          <w:lang w:eastAsia="zh-CN"/>
        </w:rPr>
        <mc:AlternateContent>
          <mc:Choice Requires="wpg">
            <w:drawing>
              <wp:inline distT="0" distB="0" distL="0" distR="0">
                <wp:extent cx="2988310" cy="1477645"/>
                <wp:effectExtent l="6350" t="0" r="15240" b="23495"/>
                <wp:docPr id="36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310" cy="1477645"/>
                          <a:chOff x="0" y="0"/>
                          <a:chExt cx="4706" cy="2327"/>
                        </a:xfrm>
                      </wpg:grpSpPr>
                      <wpg:grpSp>
                        <wpg:cNvPr id="365" name="Group 360"/>
                        <wpg:cNvGrpSpPr>
                          <a:grpSpLocks/>
                        </wpg:cNvGrpSpPr>
                        <wpg:grpSpPr bwMode="auto">
                          <a:xfrm>
                            <a:off x="32" y="34"/>
                            <a:ext cx="3966" cy="734"/>
                            <a:chOff x="32" y="34"/>
                            <a:chExt cx="3966" cy="734"/>
                          </a:xfrm>
                        </wpg:grpSpPr>
                        <wps:wsp>
                          <wps:cNvPr id="366" name="Freeform 361"/>
                          <wps:cNvSpPr>
                            <a:spLocks/>
                          </wps:cNvSpPr>
                          <wps:spPr bwMode="auto">
                            <a:xfrm>
                              <a:off x="32" y="34"/>
                              <a:ext cx="3966" cy="734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T0 w 3966"/>
                                <a:gd name="T2" fmla="+- 0 767 34"/>
                                <a:gd name="T3" fmla="*/ 767 h 734"/>
                                <a:gd name="T4" fmla="+- 0 3998 32"/>
                                <a:gd name="T5" fmla="*/ T4 w 3966"/>
                                <a:gd name="T6" fmla="+- 0 767 34"/>
                                <a:gd name="T7" fmla="*/ 767 h 734"/>
                                <a:gd name="T8" fmla="+- 0 3998 32"/>
                                <a:gd name="T9" fmla="*/ T8 w 3966"/>
                                <a:gd name="T10" fmla="+- 0 34 34"/>
                                <a:gd name="T11" fmla="*/ 34 h 734"/>
                                <a:gd name="T12" fmla="+- 0 32 32"/>
                                <a:gd name="T13" fmla="*/ T12 w 3966"/>
                                <a:gd name="T14" fmla="+- 0 34 34"/>
                                <a:gd name="T15" fmla="*/ 34 h 734"/>
                                <a:gd name="T16" fmla="+- 0 32 32"/>
                                <a:gd name="T17" fmla="*/ T16 w 3966"/>
                                <a:gd name="T18" fmla="+- 0 767 34"/>
                                <a:gd name="T19" fmla="*/ 767 h 7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6" h="734">
                                  <a:moveTo>
                                    <a:pt x="0" y="733"/>
                                  </a:moveTo>
                                  <a:lnTo>
                                    <a:pt x="3966" y="733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58"/>
                        <wpg:cNvGrpSpPr>
                          <a:grpSpLocks/>
                        </wpg:cNvGrpSpPr>
                        <wpg:grpSpPr bwMode="auto">
                          <a:xfrm>
                            <a:off x="139" y="34"/>
                            <a:ext cx="3754" cy="245"/>
                            <a:chOff x="139" y="34"/>
                            <a:chExt cx="3754" cy="245"/>
                          </a:xfrm>
                        </wpg:grpSpPr>
                        <wps:wsp>
                          <wps:cNvPr id="368" name="Freeform 359"/>
                          <wps:cNvSpPr>
                            <a:spLocks/>
                          </wps:cNvSpPr>
                          <wps:spPr bwMode="auto">
                            <a:xfrm>
                              <a:off x="139" y="34"/>
                              <a:ext cx="3754" cy="245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3754"/>
                                <a:gd name="T2" fmla="+- 0 278 34"/>
                                <a:gd name="T3" fmla="*/ 278 h 245"/>
                                <a:gd name="T4" fmla="+- 0 3893 139"/>
                                <a:gd name="T5" fmla="*/ T4 w 3754"/>
                                <a:gd name="T6" fmla="+- 0 278 34"/>
                                <a:gd name="T7" fmla="*/ 278 h 245"/>
                                <a:gd name="T8" fmla="+- 0 3893 139"/>
                                <a:gd name="T9" fmla="*/ T8 w 3754"/>
                                <a:gd name="T10" fmla="+- 0 34 34"/>
                                <a:gd name="T11" fmla="*/ 34 h 245"/>
                                <a:gd name="T12" fmla="+- 0 139 139"/>
                                <a:gd name="T13" fmla="*/ T12 w 3754"/>
                                <a:gd name="T14" fmla="+- 0 34 34"/>
                                <a:gd name="T15" fmla="*/ 34 h 245"/>
                                <a:gd name="T16" fmla="+- 0 139 139"/>
                                <a:gd name="T17" fmla="*/ T16 w 3754"/>
                                <a:gd name="T18" fmla="+- 0 278 34"/>
                                <a:gd name="T19" fmla="*/ 27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4" h="245">
                                  <a:moveTo>
                                    <a:pt x="0" y="244"/>
                                  </a:moveTo>
                                  <a:lnTo>
                                    <a:pt x="3754" y="244"/>
                                  </a:lnTo>
                                  <a:lnTo>
                                    <a:pt x="3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56"/>
                        <wpg:cNvGrpSpPr>
                          <a:grpSpLocks/>
                        </wpg:cNvGrpSpPr>
                        <wpg:grpSpPr bwMode="auto">
                          <a:xfrm>
                            <a:off x="139" y="278"/>
                            <a:ext cx="3754" cy="244"/>
                            <a:chOff x="139" y="278"/>
                            <a:chExt cx="3754" cy="244"/>
                          </a:xfrm>
                        </wpg:grpSpPr>
                        <wps:wsp>
                          <wps:cNvPr id="370" name="Freeform 357"/>
                          <wps:cNvSpPr>
                            <a:spLocks/>
                          </wps:cNvSpPr>
                          <wps:spPr bwMode="auto">
                            <a:xfrm>
                              <a:off x="139" y="278"/>
                              <a:ext cx="3754" cy="244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3754"/>
                                <a:gd name="T2" fmla="+- 0 522 278"/>
                                <a:gd name="T3" fmla="*/ 522 h 244"/>
                                <a:gd name="T4" fmla="+- 0 3893 139"/>
                                <a:gd name="T5" fmla="*/ T4 w 3754"/>
                                <a:gd name="T6" fmla="+- 0 522 278"/>
                                <a:gd name="T7" fmla="*/ 522 h 244"/>
                                <a:gd name="T8" fmla="+- 0 3893 139"/>
                                <a:gd name="T9" fmla="*/ T8 w 3754"/>
                                <a:gd name="T10" fmla="+- 0 278 278"/>
                                <a:gd name="T11" fmla="*/ 278 h 244"/>
                                <a:gd name="T12" fmla="+- 0 139 139"/>
                                <a:gd name="T13" fmla="*/ T12 w 3754"/>
                                <a:gd name="T14" fmla="+- 0 278 278"/>
                                <a:gd name="T15" fmla="*/ 278 h 244"/>
                                <a:gd name="T16" fmla="+- 0 139 139"/>
                                <a:gd name="T17" fmla="*/ T16 w 3754"/>
                                <a:gd name="T18" fmla="+- 0 522 278"/>
                                <a:gd name="T19" fmla="*/ 522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4" h="244">
                                  <a:moveTo>
                                    <a:pt x="0" y="244"/>
                                  </a:moveTo>
                                  <a:lnTo>
                                    <a:pt x="3754" y="244"/>
                                  </a:lnTo>
                                  <a:lnTo>
                                    <a:pt x="3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53"/>
                        <wpg:cNvGrpSpPr>
                          <a:grpSpLocks/>
                        </wpg:cNvGrpSpPr>
                        <wpg:grpSpPr bwMode="auto">
                          <a:xfrm>
                            <a:off x="139" y="522"/>
                            <a:ext cx="3754" cy="245"/>
                            <a:chOff x="139" y="522"/>
                            <a:chExt cx="3754" cy="245"/>
                          </a:xfrm>
                        </wpg:grpSpPr>
                        <wps:wsp>
                          <wps:cNvPr id="372" name="Freeform 355"/>
                          <wps:cNvSpPr>
                            <a:spLocks/>
                          </wps:cNvSpPr>
                          <wps:spPr bwMode="auto">
                            <a:xfrm>
                              <a:off x="139" y="522"/>
                              <a:ext cx="3754" cy="245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T0 w 3754"/>
                                <a:gd name="T2" fmla="+- 0 767 522"/>
                                <a:gd name="T3" fmla="*/ 767 h 245"/>
                                <a:gd name="T4" fmla="+- 0 3893 139"/>
                                <a:gd name="T5" fmla="*/ T4 w 3754"/>
                                <a:gd name="T6" fmla="+- 0 767 522"/>
                                <a:gd name="T7" fmla="*/ 767 h 245"/>
                                <a:gd name="T8" fmla="+- 0 3893 139"/>
                                <a:gd name="T9" fmla="*/ T8 w 3754"/>
                                <a:gd name="T10" fmla="+- 0 522 522"/>
                                <a:gd name="T11" fmla="*/ 522 h 245"/>
                                <a:gd name="T12" fmla="+- 0 139 139"/>
                                <a:gd name="T13" fmla="*/ T12 w 3754"/>
                                <a:gd name="T14" fmla="+- 0 522 522"/>
                                <a:gd name="T15" fmla="*/ 522 h 245"/>
                                <a:gd name="T16" fmla="+- 0 139 139"/>
                                <a:gd name="T17" fmla="*/ T16 w 3754"/>
                                <a:gd name="T18" fmla="+- 0 767 522"/>
                                <a:gd name="T19" fmla="*/ 76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4" h="245">
                                  <a:moveTo>
                                    <a:pt x="0" y="245"/>
                                  </a:moveTo>
                                  <a:lnTo>
                                    <a:pt x="3754" y="245"/>
                                  </a:lnTo>
                                  <a:lnTo>
                                    <a:pt x="3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3" name="Picture 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03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4" name="Group 350"/>
                        <wpg:cNvGrpSpPr>
                          <a:grpSpLocks/>
                        </wpg:cNvGrpSpPr>
                        <wpg:grpSpPr bwMode="auto">
                          <a:xfrm>
                            <a:off x="2167" y="845"/>
                            <a:ext cx="270" cy="687"/>
                            <a:chOff x="2167" y="845"/>
                            <a:chExt cx="270" cy="687"/>
                          </a:xfrm>
                        </wpg:grpSpPr>
                        <wps:wsp>
                          <wps:cNvPr id="375" name="Freeform 352"/>
                          <wps:cNvSpPr>
                            <a:spLocks/>
                          </wps:cNvSpPr>
                          <wps:spPr bwMode="auto">
                            <a:xfrm>
                              <a:off x="2167" y="845"/>
                              <a:ext cx="270" cy="687"/>
                            </a:xfrm>
                            <a:custGeom>
                              <a:avLst/>
                              <a:gdLst>
                                <a:gd name="T0" fmla="+- 0 2437 2167"/>
                                <a:gd name="T1" fmla="*/ T0 w 270"/>
                                <a:gd name="T2" fmla="+- 0 1360 845"/>
                                <a:gd name="T3" fmla="*/ 1360 h 687"/>
                                <a:gd name="T4" fmla="+- 0 2167 2167"/>
                                <a:gd name="T5" fmla="*/ T4 w 270"/>
                                <a:gd name="T6" fmla="+- 0 1360 845"/>
                                <a:gd name="T7" fmla="*/ 1360 h 687"/>
                                <a:gd name="T8" fmla="+- 0 2302 2167"/>
                                <a:gd name="T9" fmla="*/ T8 w 270"/>
                                <a:gd name="T10" fmla="+- 0 1531 845"/>
                                <a:gd name="T11" fmla="*/ 1531 h 687"/>
                                <a:gd name="T12" fmla="+- 0 2437 2167"/>
                                <a:gd name="T13" fmla="*/ T12 w 270"/>
                                <a:gd name="T14" fmla="+- 0 1360 845"/>
                                <a:gd name="T15" fmla="*/ 1360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0" h="687">
                                  <a:moveTo>
                                    <a:pt x="270" y="515"/>
                                  </a:moveTo>
                                  <a:lnTo>
                                    <a:pt x="0" y="515"/>
                                  </a:lnTo>
                                  <a:lnTo>
                                    <a:pt x="135" y="686"/>
                                  </a:lnTo>
                                  <a:lnTo>
                                    <a:pt x="270" y="5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51"/>
                          <wps:cNvSpPr>
                            <a:spLocks/>
                          </wps:cNvSpPr>
                          <wps:spPr bwMode="auto">
                            <a:xfrm>
                              <a:off x="2167" y="845"/>
                              <a:ext cx="270" cy="687"/>
                            </a:xfrm>
                            <a:custGeom>
                              <a:avLst/>
                              <a:gdLst>
                                <a:gd name="T0" fmla="+- 0 2369 2167"/>
                                <a:gd name="T1" fmla="*/ T0 w 270"/>
                                <a:gd name="T2" fmla="+- 0 845 845"/>
                                <a:gd name="T3" fmla="*/ 845 h 687"/>
                                <a:gd name="T4" fmla="+- 0 2234 2167"/>
                                <a:gd name="T5" fmla="*/ T4 w 270"/>
                                <a:gd name="T6" fmla="+- 0 845 845"/>
                                <a:gd name="T7" fmla="*/ 845 h 687"/>
                                <a:gd name="T8" fmla="+- 0 2234 2167"/>
                                <a:gd name="T9" fmla="*/ T8 w 270"/>
                                <a:gd name="T10" fmla="+- 0 1360 845"/>
                                <a:gd name="T11" fmla="*/ 1360 h 687"/>
                                <a:gd name="T12" fmla="+- 0 2369 2167"/>
                                <a:gd name="T13" fmla="*/ T12 w 270"/>
                                <a:gd name="T14" fmla="+- 0 1360 845"/>
                                <a:gd name="T15" fmla="*/ 1360 h 687"/>
                                <a:gd name="T16" fmla="+- 0 2369 2167"/>
                                <a:gd name="T17" fmla="*/ T16 w 270"/>
                                <a:gd name="T18" fmla="+- 0 845 845"/>
                                <a:gd name="T19" fmla="*/ 845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687">
                                  <a:moveTo>
                                    <a:pt x="202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7" y="515"/>
                                  </a:lnTo>
                                  <a:lnTo>
                                    <a:pt x="202" y="515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48"/>
                        <wpg:cNvGrpSpPr>
                          <a:grpSpLocks/>
                        </wpg:cNvGrpSpPr>
                        <wpg:grpSpPr bwMode="auto">
                          <a:xfrm>
                            <a:off x="2167" y="845"/>
                            <a:ext cx="270" cy="687"/>
                            <a:chOff x="2167" y="845"/>
                            <a:chExt cx="270" cy="687"/>
                          </a:xfrm>
                        </wpg:grpSpPr>
                        <wps:wsp>
                          <wps:cNvPr id="378" name="Freeform 349"/>
                          <wps:cNvSpPr>
                            <a:spLocks/>
                          </wps:cNvSpPr>
                          <wps:spPr bwMode="auto">
                            <a:xfrm>
                              <a:off x="2167" y="845"/>
                              <a:ext cx="270" cy="687"/>
                            </a:xfrm>
                            <a:custGeom>
                              <a:avLst/>
                              <a:gdLst>
                                <a:gd name="T0" fmla="+- 0 2167 2167"/>
                                <a:gd name="T1" fmla="*/ T0 w 270"/>
                                <a:gd name="T2" fmla="+- 0 1360 845"/>
                                <a:gd name="T3" fmla="*/ 1360 h 687"/>
                                <a:gd name="T4" fmla="+- 0 2234 2167"/>
                                <a:gd name="T5" fmla="*/ T4 w 270"/>
                                <a:gd name="T6" fmla="+- 0 1360 845"/>
                                <a:gd name="T7" fmla="*/ 1360 h 687"/>
                                <a:gd name="T8" fmla="+- 0 2234 2167"/>
                                <a:gd name="T9" fmla="*/ T8 w 270"/>
                                <a:gd name="T10" fmla="+- 0 845 845"/>
                                <a:gd name="T11" fmla="*/ 845 h 687"/>
                                <a:gd name="T12" fmla="+- 0 2369 2167"/>
                                <a:gd name="T13" fmla="*/ T12 w 270"/>
                                <a:gd name="T14" fmla="+- 0 845 845"/>
                                <a:gd name="T15" fmla="*/ 845 h 687"/>
                                <a:gd name="T16" fmla="+- 0 2369 2167"/>
                                <a:gd name="T17" fmla="*/ T16 w 270"/>
                                <a:gd name="T18" fmla="+- 0 1360 845"/>
                                <a:gd name="T19" fmla="*/ 1360 h 687"/>
                                <a:gd name="T20" fmla="+- 0 2437 2167"/>
                                <a:gd name="T21" fmla="*/ T20 w 270"/>
                                <a:gd name="T22" fmla="+- 0 1360 845"/>
                                <a:gd name="T23" fmla="*/ 1360 h 687"/>
                                <a:gd name="T24" fmla="+- 0 2302 2167"/>
                                <a:gd name="T25" fmla="*/ T24 w 270"/>
                                <a:gd name="T26" fmla="+- 0 1531 845"/>
                                <a:gd name="T27" fmla="*/ 1531 h 687"/>
                                <a:gd name="T28" fmla="+- 0 2167 2167"/>
                                <a:gd name="T29" fmla="*/ T28 w 270"/>
                                <a:gd name="T30" fmla="+- 0 1360 845"/>
                                <a:gd name="T31" fmla="*/ 1360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0" h="687">
                                  <a:moveTo>
                                    <a:pt x="0" y="515"/>
                                  </a:moveTo>
                                  <a:lnTo>
                                    <a:pt x="67" y="51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02" y="515"/>
                                  </a:lnTo>
                                  <a:lnTo>
                                    <a:pt x="270" y="515"/>
                                  </a:lnTo>
                                  <a:lnTo>
                                    <a:pt x="135" y="686"/>
                                  </a:lnTo>
                                  <a:lnTo>
                                    <a:pt x="0" y="5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41"/>
                        <wpg:cNvGrpSpPr>
                          <a:grpSpLocks/>
                        </wpg:cNvGrpSpPr>
                        <wpg:grpSpPr bwMode="auto">
                          <a:xfrm>
                            <a:off x="4012" y="347"/>
                            <a:ext cx="687" cy="270"/>
                            <a:chOff x="4012" y="347"/>
                            <a:chExt cx="687" cy="270"/>
                          </a:xfrm>
                        </wpg:grpSpPr>
                        <wps:wsp>
                          <wps:cNvPr id="380" name="Freeform 347"/>
                          <wps:cNvSpPr>
                            <a:spLocks/>
                          </wps:cNvSpPr>
                          <wps:spPr bwMode="auto">
                            <a:xfrm>
                              <a:off x="4012" y="347"/>
                              <a:ext cx="687" cy="270"/>
                            </a:xfrm>
                            <a:custGeom>
                              <a:avLst/>
                              <a:gdLst>
                                <a:gd name="T0" fmla="+- 0 4526 4012"/>
                                <a:gd name="T1" fmla="*/ T0 w 687"/>
                                <a:gd name="T2" fmla="+- 0 617 347"/>
                                <a:gd name="T3" fmla="*/ 617 h 270"/>
                                <a:gd name="T4" fmla="+- 0 4526 4012"/>
                                <a:gd name="T5" fmla="*/ T4 w 687"/>
                                <a:gd name="T6" fmla="+- 0 550 347"/>
                                <a:gd name="T7" fmla="*/ 550 h 270"/>
                                <a:gd name="T8" fmla="+- 0 4012 4012"/>
                                <a:gd name="T9" fmla="*/ T8 w 687"/>
                                <a:gd name="T10" fmla="+- 0 550 347"/>
                                <a:gd name="T11" fmla="*/ 550 h 270"/>
                                <a:gd name="T12" fmla="+- 0 4012 4012"/>
                                <a:gd name="T13" fmla="*/ T12 w 687"/>
                                <a:gd name="T14" fmla="+- 0 415 347"/>
                                <a:gd name="T15" fmla="*/ 415 h 270"/>
                                <a:gd name="T16" fmla="+- 0 4526 4012"/>
                                <a:gd name="T17" fmla="*/ T16 w 687"/>
                                <a:gd name="T18" fmla="+- 0 415 347"/>
                                <a:gd name="T19" fmla="*/ 415 h 270"/>
                                <a:gd name="T20" fmla="+- 0 4526 4012"/>
                                <a:gd name="T21" fmla="*/ T20 w 687"/>
                                <a:gd name="T22" fmla="+- 0 347 347"/>
                                <a:gd name="T23" fmla="*/ 347 h 270"/>
                                <a:gd name="T24" fmla="+- 0 4698 4012"/>
                                <a:gd name="T25" fmla="*/ T24 w 687"/>
                                <a:gd name="T26" fmla="+- 0 482 347"/>
                                <a:gd name="T27" fmla="*/ 482 h 270"/>
                                <a:gd name="T28" fmla="+- 0 4526 4012"/>
                                <a:gd name="T29" fmla="*/ T28 w 687"/>
                                <a:gd name="T30" fmla="+- 0 617 347"/>
                                <a:gd name="T31" fmla="*/ 617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7" h="270">
                                  <a:moveTo>
                                    <a:pt x="514" y="270"/>
                                  </a:moveTo>
                                  <a:lnTo>
                                    <a:pt x="514" y="203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514" y="68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686" y="135"/>
                                  </a:lnTo>
                                  <a:lnTo>
                                    <a:pt x="514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Text Box 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" y="1534"/>
                              <a:ext cx="3970" cy="794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ind w:left="78" w:right="486" w:hanging="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Sind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z w:val="20"/>
                                    <w:lang w:val="de-DE"/>
                                  </w:rPr>
                                  <w:t>mehr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al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z w:val="20"/>
                                    <w:lang w:val="de-DE"/>
                                  </w:rPr>
                                  <w:t>s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zwe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z w:val="20"/>
                                    <w:lang w:val="de-DE"/>
                                  </w:rPr>
                                  <w:t xml:space="preserve">i 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Unternehme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z w:val="20"/>
                                    <w:lang w:val="de-DE"/>
                                  </w:rPr>
                                  <w:t>n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 xml:space="preserve">am 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>Zusammensch</w:t>
                                </w:r>
                                <w:r w:rsidRPr="00744520">
                                  <w:rPr>
                                    <w:rFonts w:ascii="Calibri"/>
                                    <w:spacing w:val="-2"/>
                                    <w:sz w:val="20"/>
                                    <w:lang w:val="de-DE"/>
                                  </w:rPr>
                                  <w:t>l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u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>s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 xml:space="preserve">s 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>beteiligt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?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z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f.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1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5)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2" name="Text Box 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" y="73"/>
                              <a:ext cx="3706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Pr="00744520" w:rsidRDefault="00744520">
                                <w:pPr>
                                  <w:spacing w:line="204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Erfüll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der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Auslandszusammenschlus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s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3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(ge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m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äß</w:t>
                                </w:r>
                              </w:p>
                              <w:p w:rsidR="00744520" w:rsidRDefault="00744520">
                                <w:pPr>
                                  <w:ind w:right="31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 xml:space="preserve">§37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G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W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B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)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di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Umsatz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s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chwe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l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 xml:space="preserve">len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nac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h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§35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GWB?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>z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1)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3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9" y="147"/>
                              <a:ext cx="381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4" name="Text Box 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6" y="1055"/>
                              <a:ext cx="160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5" name="Text Box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2" y="1603"/>
                              <a:ext cx="381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0" o:spid="_x0000_s1069" style="width:235.3pt;height:116.35pt;mso-position-horizontal-relative:char;mso-position-vertical-relative:line" coordsize="4706,2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">
                <v:group id="Group 360" o:spid="_x0000_s1070" style="position:absolute;left:32;top:34;width:3966;height:734" coordorigin="32,34" coordsize="3966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61" o:spid="_x0000_s1071" style="position:absolute;left:32;top:34;width:3966;height:734;visibility:visible;mso-wrap-style:square;v-text-anchor:top" coordsize="3966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HitMYA&#10;AADcAAAADwAAAGRycy9kb3ducmV2LnhtbESPQWvCQBSE74L/YXmFXoJu0kKQ1FWKUJpDPRhz8PjI&#10;vmbTZt+G7FbT/nq3IHgcZuYbZr2dbC/ONPrOsYJsmYIgbpzuuFVQH98WKxA+IGvsHZOCX/Kw3cxn&#10;ayy0u/CBzlVoRYSwL1CBCWEopPSNIYt+6Qbi6H260WKIcmylHvES4baXT2maS4sdxwWDA+0MNd/V&#10;j1VQ7d9NXtbZR5mcTuEr+0u6SSZKPT5Mry8gAk3hHr61S63gOc/h/0w8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HitMYAAADcAAAADwAAAAAAAAAAAAAAAACYAgAAZHJz&#10;L2Rvd25yZXYueG1sUEsFBgAAAAAEAAQA9QAAAIsDAAAAAA==&#10;" path="m,733r3966,l3966,,,,,733xe" fillcolor="#d9d9d9" stroked="f">
                    <v:path arrowok="t" o:connecttype="custom" o:connectlocs="0,767;3966,767;3966,34;0,34;0,767" o:connectangles="0,0,0,0,0"/>
                  </v:shape>
                </v:group>
                <v:group id="Group 358" o:spid="_x0000_s1072" style="position:absolute;left:139;top:34;width:3754;height:245" coordorigin="139,34" coordsize="375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59" o:spid="_x0000_s1073" style="position:absolute;left:139;top:34;width:3754;height:245;visibility:visible;mso-wrap-style:square;v-text-anchor:top" coordsize="375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COcQA&#10;AADcAAAADwAAAGRycy9kb3ducmV2LnhtbERPyWrDMBC9F/oPYgq9lFpOA6F1ooQshPTSQN3lPFgT&#10;y8Qa2ZKSOP366lDo8fH22WKwrTiTD41jBaMsB0FcOd1wreDzY/v4DCJEZI2tY1JwpQCL+e3NDAvt&#10;LvxO5zLWIoVwKFCBibErpAyVIYshcx1x4g7OW4wJ+lpqj5cUblv5lOcTabHh1GCwo7Wh6lierIJ+&#10;Z2r7vdp/vW1X9uHl6Dd92f8odX83LKcgIg3xX/znftUKxpO0Np1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gjnEAAAA3AAAAA8AAAAAAAAAAAAAAAAAmAIAAGRycy9k&#10;b3ducmV2LnhtbFBLBQYAAAAABAAEAPUAAACJAwAAAAA=&#10;" path="m,244r3754,l3754,,,,,244xe" fillcolor="#d9d9d9" stroked="f">
                    <v:path arrowok="t" o:connecttype="custom" o:connectlocs="0,278;3754,278;3754,34;0,34;0,278" o:connectangles="0,0,0,0,0"/>
                  </v:shape>
                </v:group>
                <v:group id="Group 356" o:spid="_x0000_s1074" style="position:absolute;left:139;top:278;width:3754;height:244" coordorigin="139,278" coordsize="3754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57" o:spid="_x0000_s1075" style="position:absolute;left:139;top:278;width:3754;height:244;visibility:visible;mso-wrap-style:square;v-text-anchor:top" coordsize="375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+LcEA&#10;AADcAAAADwAAAGRycy9kb3ducmV2LnhtbERPz2vCMBS+D/wfwhN2m6luTK1GEUHZZTCriMdH82yK&#10;zUtJoq3//XIY7Pjx/V6ue9uIB/lQO1YwHmUgiEuna64UnI67txmIEJE1No5JwZMCrFeDlyXm2nV8&#10;oEcRK5FCOOSowMTY5lKG0pDFMHItceKuzluMCfpKao9dCreNnGTZp7RYc2ow2NLWUHkr7lbB/fun&#10;uNz8fttYLubdrjubj9lZqddhv1mAiNTHf/Gf+0sreJ+m+elMO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vPi3BAAAA3AAAAA8AAAAAAAAAAAAAAAAAmAIAAGRycy9kb3du&#10;cmV2LnhtbFBLBQYAAAAABAAEAPUAAACGAwAAAAA=&#10;" path="m,244r3754,l3754,,,,,244xe" fillcolor="#d9d9d9" stroked="f">
                    <v:path arrowok="t" o:connecttype="custom" o:connectlocs="0,522;3754,522;3754,278;0,278;0,522" o:connectangles="0,0,0,0,0"/>
                  </v:shape>
                </v:group>
                <v:group id="Group 353" o:spid="_x0000_s1076" style="position:absolute;left:139;top:522;width:3754;height:245" coordorigin="139,522" coordsize="375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55" o:spid="_x0000_s1077" style="position:absolute;left:139;top:522;width:3754;height:245;visibility:visible;mso-wrap-style:square;v-text-anchor:top" coordsize="375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jDscA&#10;AADcAAAADwAAAGRycy9kb3ducmV2LnhtbESPQUsDMRSE70L/Q3gFL9JmraDt2rRYS9FLhW6r58fm&#10;uVm6edlN0nb11xtB8DjMzDfMfNnbRpzJh9qxgttxBoK4dLrmSsFhvxlNQYSIrLFxTAq+KMByMbia&#10;Y67dhXd0LmIlEoRDjgpMjG0uZSgNWQxj1xIn79N5izFJX0nt8ZLgtpGTLLuXFmtOCwZbejZUHouT&#10;VdC9mMp+rN7et5uVvZkd/borum+lrof90yOISH38D/+1X7WCu4cJ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mIw7HAAAA3AAAAA8AAAAAAAAAAAAAAAAAmAIAAGRy&#10;cy9kb3ducmV2LnhtbFBLBQYAAAAABAAEAPUAAACMAwAAAAA=&#10;" path="m,245r3754,l3754,,,,,245xe" fillcolor="#d9d9d9" stroked="f">
                    <v:path arrowok="t" o:connecttype="custom" o:connectlocs="0,767;3754,767;3754,522;0,522;0,767" o:connectangles="0,0,0,0,0"/>
                  </v:shape>
                  <v:shape id="Picture 354" o:spid="_x0000_s1078" type="#_x0000_t75" style="position:absolute;width:4037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hZH/DAAAA3AAAAA8AAABkcnMvZG93bnJldi54bWxEj0trAjEUhfeF/odwC+5qRgUdR6OUSrEg&#10;RXxs3F0m18ng5CZMUp3+eyMUXB7O4+PMl51txJXaUDtWMOhnIIhLp2uuFBwPX+85iBCRNTaOScEf&#10;BVguXl/mWGh34x1d97ESaYRDgQpMjL6QMpSGLIa+88TJO7vWYkyyraRu8ZbGbSOHWTaWFmtOBIOe&#10;Pg2Vl/2vVbC9rI6bBJ2YKs/iemr9j9+elOq9dR8zEJG6+Az/t7+1gtFkBI8z6Qj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Fkf8MAAADcAAAADwAAAAAAAAAAAAAAAACf&#10;AgAAZHJzL2Rvd25yZXYueG1sUEsFBgAAAAAEAAQA9wAAAI8DAAAAAA==&#10;">
                    <v:imagedata r:id="rId26" o:title=""/>
                  </v:shape>
                </v:group>
                <v:group id="Group 350" o:spid="_x0000_s1079" style="position:absolute;left:2167;top:845;width:270;height:687" coordorigin="2167,845" coordsize="270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52" o:spid="_x0000_s1080" style="position:absolute;left:2167;top:845;width:270;height:687;visibility:visible;mso-wrap-style:square;v-text-anchor:top" coordsize="27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kesQA&#10;AADcAAAADwAAAGRycy9kb3ducmV2LnhtbESP32rCMBTG7wd7h3AG3oimKq5SjTKFgTBEpz7AoTmm&#10;dc1JaTJb394MhF1+fH9+fItVZytxo8aXjhWMhgkI4tzpko2C8+lzMAPhA7LGyjEpuJOH1fL1ZYGZ&#10;di1/0+0YjIgj7DNUUIRQZ1L6vCCLfuhq4uhdXGMxRNkYqRts47it5DhJ3qXFkiOhwJo2BeU/x18b&#10;If1++mXW5r43dNhN29NknF9Zqd5b9zEHEagL/+Fne6sVTNIp/J2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A5HrEAAAA3AAAAA8AAAAAAAAAAAAAAAAAmAIAAGRycy9k&#10;b3ducmV2LnhtbFBLBQYAAAAABAAEAPUAAACJAwAAAAA=&#10;" path="m270,515l,515,135,686,270,515xe" stroked="f">
                    <v:path arrowok="t" o:connecttype="custom" o:connectlocs="270,1360;0,1360;135,1531;270,1360" o:connectangles="0,0,0,0"/>
                  </v:shape>
                  <v:shape id="Freeform 351" o:spid="_x0000_s1081" style="position:absolute;left:2167;top:845;width:270;height:687;visibility:visible;mso-wrap-style:square;v-text-anchor:top" coordsize="27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6DcQA&#10;AADcAAAADwAAAGRycy9kb3ducmV2LnhtbESP3WoCMRCF7wu+QxjBG6nZKv6wNUoVBEFEqz7AsJlm&#10;t91Mlk1017c3gtDLw/n5OPNla0txo9oXjhV8DBIQxJnTBRsFl/PmfQbCB2SNpWNScCcPy0XnbY6p&#10;dg1/0+0UjIgj7FNUkIdQpVL6LCeLfuAq4uj9uNpiiLI2UtfYxHFbymGSTKTFgiMhx4rWOWV/p6uN&#10;kH5/ujMrcz8YOu7HzXk0zH5ZqV63/foEEagN/+FXe6sVjKY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eg3EAAAA3AAAAA8AAAAAAAAAAAAAAAAAmAIAAGRycy9k&#10;b3ducmV2LnhtbFBLBQYAAAAABAAEAPUAAACJAwAAAAA=&#10;" path="m202,l67,r,515l202,515,202,xe" stroked="f">
                    <v:path arrowok="t" o:connecttype="custom" o:connectlocs="202,845;67,845;67,1360;202,1360;202,845" o:connectangles="0,0,0,0,0"/>
                  </v:shape>
                </v:group>
                <v:group id="Group 348" o:spid="_x0000_s1082" style="position:absolute;left:2167;top:845;width:270;height:687" coordorigin="2167,845" coordsize="270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49" o:spid="_x0000_s1083" style="position:absolute;left:2167;top:845;width:270;height:687;visibility:visible;mso-wrap-style:square;v-text-anchor:top" coordsize="27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JcgcIA&#10;AADcAAAADwAAAGRycy9kb3ducmV2LnhtbERPTWsCMRC9F/wPYYTeNGstVlejWIsgeOrqweOwGZPV&#10;zWTZRN321zcHocfH+16sOleLO7Wh8qxgNMxAEJdeV2wUHA/bwRREiMgaa8+k4IcCrJa9lwXm2j/4&#10;m+5FNCKFcMhRgY2xyaUMpSWHYegb4sSdfeswJtgaqVt8pHBXy7csm0iHFacGiw1tLJXX4uYUfE3M&#10;wf7uZ5/TSzHb7t/NTtP4pNRrv1vPQUTq4r/46d5pBeOPtDadS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lyBwgAAANwAAAAPAAAAAAAAAAAAAAAAAJgCAABkcnMvZG93&#10;bnJldi54bWxQSwUGAAAAAAQABAD1AAAAhwMAAAAA&#10;" path="m,515r67,l67,,202,r,515l270,515,135,686,,515xe" filled="f">
                    <v:path arrowok="t" o:connecttype="custom" o:connectlocs="0,1360;67,1360;67,845;202,845;202,1360;270,1360;135,1531;0,1360" o:connectangles="0,0,0,0,0,0,0,0"/>
                  </v:shape>
                </v:group>
                <v:group id="Group 341" o:spid="_x0000_s1084" style="position:absolute;left:4012;top:347;width:687;height:270" coordorigin="4012,347" coordsize="687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47" o:spid="_x0000_s1085" style="position:absolute;left:4012;top:347;width:687;height:270;visibility:visible;mso-wrap-style:square;v-text-anchor:top" coordsize="68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anzcUA&#10;AADcAAAADwAAAGRycy9kb3ducmV2LnhtbESPwU7DMAyG70i8Q+RJ3GhaQNtUlk0ICQl2Yev2AFZj&#10;2mqJU5rQlT09PiDtaP3+P39ebSbv1EhD7AIbKLIcFHEdbMeNgePh7X4JKiZkiy4wGfilCJv17c0K&#10;SxvOvKexSo0SCMcSDbQp9aXWsW7JY8xCTyzZVxg8JhmHRtsBzwL3Tj/k+Vx77FgutNjTa0v1qfrx&#10;otEvxl133F6eis+Pqv4+OBfmhTF3s+nlGVSiKV2X/9vv1sDjUvTlGSGA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qfNxQAAANwAAAAPAAAAAAAAAAAAAAAAAJgCAABkcnMv&#10;ZG93bnJldi54bWxQSwUGAAAAAAQABAD1AAAAigMAAAAA&#10;" path="m514,270r,-67l,203,,68r514,l514,,686,135,514,270xe" filled="f">
                    <v:path arrowok="t" o:connecttype="custom" o:connectlocs="514,617;514,550;0,550;0,415;514,415;514,347;686,482;514,617" o:connectangles="0,0,0,0,0,0,0,0"/>
                  </v:shape>
                  <v:shape id="Text Box 346" o:spid="_x0000_s1086" type="#_x0000_t202" style="position:absolute;left:31;top:1534;width:3970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sbcMA&#10;AADcAAAADwAAAGRycy9kb3ducmV2LnhtbESP3YrCMBSE7xd8h3AE79bULYhWo4iw4IXiT32AQ3Ns&#10;i81JaaKtPr0RBC+HmfmGmS87U4k7Na60rGA0jEAQZ1aXnCs4p/+/ExDOI2usLJOCBzlYLno/c0y0&#10;bflI95PPRYCwS1BB4X2dSOmyggy6oa2Jg3exjUEfZJNL3WAb4KaSf1E0lgZLDgsF1rQuKLuebkZB&#10;Hu+m6YGe10fZrmK5T8/tdBspNeh3qxkIT53/hj/tjVYQT0b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sbcMAAADcAAAADwAAAAAAAAAAAAAAAACYAgAAZHJzL2Rv&#10;d25yZXYueG1sUEsFBgAAAAAEAAQA9QAAAIgDAAAAAA==&#10;" filled="f" strokeweight="3pt">
                    <v:textbox inset="0,0,0,0">
                      <w:txbxContent>
                        <w:p w:rsidR="00744520" w:rsidRDefault="00744520">
                          <w:pPr>
                            <w:ind w:left="78" w:right="486" w:hanging="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>Sind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/>
                              <w:b/>
                              <w:sz w:val="20"/>
                              <w:lang w:val="de-DE"/>
                            </w:rPr>
                            <w:t>mehr</w:t>
                          </w:r>
                          <w:r w:rsidRPr="00744520">
                            <w:rPr>
                              <w:rFonts w:ascii="Calibri"/>
                              <w:b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/>
                              <w:b/>
                              <w:spacing w:val="-1"/>
                              <w:sz w:val="20"/>
                              <w:lang w:val="de-DE"/>
                            </w:rPr>
                            <w:t>al</w:t>
                          </w:r>
                          <w:r w:rsidRPr="00744520">
                            <w:rPr>
                              <w:rFonts w:ascii="Calibri"/>
                              <w:b/>
                              <w:sz w:val="20"/>
                              <w:lang w:val="de-DE"/>
                            </w:rPr>
                            <w:t>s</w:t>
                          </w:r>
                          <w:r w:rsidRPr="00744520">
                            <w:rPr>
                              <w:rFonts w:ascii="Calibri"/>
                              <w:b/>
                              <w:spacing w:val="-1"/>
                              <w:sz w:val="20"/>
                              <w:lang w:val="de-DE"/>
                            </w:rPr>
                            <w:t xml:space="preserve"> zwe</w:t>
                          </w:r>
                          <w:r w:rsidRPr="00744520">
                            <w:rPr>
                              <w:rFonts w:ascii="Calibri"/>
                              <w:b/>
                              <w:sz w:val="20"/>
                              <w:lang w:val="de-DE"/>
                            </w:rPr>
                            <w:t xml:space="preserve">i </w:t>
                          </w:r>
                          <w:r w:rsidRPr="00744520">
                            <w:rPr>
                              <w:rFonts w:ascii="Calibri"/>
                              <w:b/>
                              <w:spacing w:val="-1"/>
                              <w:sz w:val="20"/>
                              <w:lang w:val="de-DE"/>
                            </w:rPr>
                            <w:t>Unternehme</w:t>
                          </w:r>
                          <w:r w:rsidRPr="00744520">
                            <w:rPr>
                              <w:rFonts w:ascii="Calibri"/>
                              <w:b/>
                              <w:sz w:val="20"/>
                              <w:lang w:val="de-DE"/>
                            </w:rPr>
                            <w:t>n</w:t>
                          </w:r>
                          <w:r w:rsidRPr="00744520">
                            <w:rPr>
                              <w:rFonts w:ascii="Calibri"/>
                              <w:b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 xml:space="preserve">am 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>Zusammensch</w:t>
                          </w:r>
                          <w:r w:rsidRPr="00744520">
                            <w:rPr>
                              <w:rFonts w:ascii="Calibri"/>
                              <w:spacing w:val="-2"/>
                              <w:sz w:val="20"/>
                              <w:lang w:val="de-DE"/>
                            </w:rPr>
                            <w:t>l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>u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>s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 xml:space="preserve">s 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>beteiligt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>?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 xml:space="preserve">.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f.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,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1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5)</w:t>
                          </w:r>
                        </w:p>
                      </w:txbxContent>
                    </v:textbox>
                  </v:shape>
                  <v:shape id="Text Box 345" o:spid="_x0000_s1087" type="#_x0000_t202" style="position:absolute;left:139;top:73;width:3706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  <v:textbox inset="0,0,0,0">
                      <w:txbxContent>
                        <w:p w:rsidR="00744520" w:rsidRPr="00744520" w:rsidRDefault="00744520">
                          <w:pPr>
                            <w:spacing w:line="204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</w:pP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Erfüll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der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Auslandszusammenschlus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s</w:t>
                          </w:r>
                          <w:r w:rsidRPr="00744520">
                            <w:rPr>
                              <w:rFonts w:ascii="Calibri" w:hAnsi="Calibri"/>
                              <w:spacing w:val="-3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(ge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m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äß</w:t>
                          </w:r>
                        </w:p>
                        <w:p w:rsidR="00744520" w:rsidRDefault="00744520">
                          <w:pPr>
                            <w:ind w:right="31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 xml:space="preserve">§37 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G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W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B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)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di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Umsatz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s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chwe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l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 xml:space="preserve">len 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nac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h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§35 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GWB?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z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1)</w:t>
                          </w:r>
                        </w:p>
                      </w:txbxContent>
                    </v:textbox>
                  </v:shape>
                  <v:shape id="Text Box 344" o:spid="_x0000_s1088" type="#_x0000_t202" style="position:absolute;left:4109;top:147;width:38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  <v:textbox inset="0,0,0,0">
                      <w:txbxContent>
                        <w:p w:rsidR="00744520" w:rsidRDefault="00744520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  <v:shape id="Text Box 343" o:spid="_x0000_s1089" type="#_x0000_t202" style="position:absolute;left:1936;top:1055;width:16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6V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jpXxQAAANwAAAAPAAAAAAAAAAAAAAAAAJgCAABkcnMv&#10;ZG93bnJldi54bWxQSwUGAAAAAAQABAD1AAAAigMAAAAA&#10;" filled="f" stroked="f">
                    <v:textbox inset="0,0,0,0">
                      <w:txbxContent>
                        <w:p w:rsidR="00744520" w:rsidRDefault="00744520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Ja</w:t>
                          </w:r>
                        </w:p>
                      </w:txbxContent>
                    </v:textbox>
                  </v:shape>
                  <v:shape id="Text Box 342" o:spid="_x0000_s1090" type="#_x0000_t202" style="position:absolute;left:4182;top:1603;width:38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6f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rfp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/MxQAAANwAAAAPAAAAAAAAAAAAAAAAAJgCAABkcnMv&#10;ZG93bnJldi54bWxQSwUGAAAAAAQABAD1AAAAigMAAAAA&#10;" filled="f" stroked="f">
                    <v:textbox inset="0,0,0,0">
                      <w:txbxContent>
                        <w:p w:rsidR="00744520" w:rsidRDefault="00744520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577D01" w:rsidRDefault="00577D01">
      <w:pPr>
        <w:rPr>
          <w:rFonts w:ascii="Calibri Light" w:eastAsia="Calibri Light" w:hAnsi="Calibri Light" w:cs="Calibri Light"/>
          <w:sz w:val="20"/>
          <w:szCs w:val="20"/>
        </w:rPr>
      </w:pPr>
    </w:p>
    <w:p w:rsidR="00577D01" w:rsidRDefault="00577D01">
      <w:pPr>
        <w:rPr>
          <w:rFonts w:ascii="Calibri Light" w:eastAsia="Calibri Light" w:hAnsi="Calibri Light" w:cs="Calibri Light"/>
          <w:sz w:val="20"/>
          <w:szCs w:val="20"/>
        </w:rPr>
      </w:pPr>
    </w:p>
    <w:p w:rsidR="00577D01" w:rsidRDefault="00577D01">
      <w:pPr>
        <w:spacing w:before="6"/>
        <w:rPr>
          <w:rFonts w:ascii="Calibri Light" w:eastAsia="Calibri Light" w:hAnsi="Calibri Light" w:cs="Calibri Light"/>
        </w:rPr>
      </w:pPr>
    </w:p>
    <w:p w:rsidR="00577D01" w:rsidRDefault="00825394">
      <w:pPr>
        <w:spacing w:line="1798" w:lineRule="exact"/>
        <w:ind w:left="4857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noProof/>
          <w:position w:val="-35"/>
          <w:sz w:val="20"/>
          <w:szCs w:val="20"/>
          <w:lang w:eastAsia="zh-CN"/>
        </w:rPr>
        <mc:AlternateContent>
          <mc:Choice Requires="wps">
            <w:drawing>
              <wp:inline distT="0" distB="0" distL="0" distR="0">
                <wp:extent cx="2049780" cy="1123315"/>
                <wp:effectExtent l="26670" t="24765" r="19050" b="23495"/>
                <wp:docPr id="363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11233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4520" w:rsidRPr="00744520" w:rsidRDefault="00744520">
                            <w:pPr>
                              <w:spacing w:line="243" w:lineRule="exact"/>
                              <w:ind w:left="7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44520">
                              <w:rPr>
                                <w:rFonts w:ascii="Calibri"/>
                                <w:spacing w:val="-1"/>
                                <w:sz w:val="20"/>
                                <w:lang w:val="de-DE"/>
                              </w:rPr>
                              <w:t>Erwirtschaft</w:t>
                            </w:r>
                            <w:r w:rsidRPr="00744520">
                              <w:rPr>
                                <w:rFonts w:ascii="Calibri"/>
                                <w:sz w:val="20"/>
                                <w:lang w:val="de-DE"/>
                              </w:rPr>
                              <w:t>et</w:t>
                            </w:r>
                            <w:r w:rsidRPr="00744520">
                              <w:rPr>
                                <w:rFonts w:ascii="Calibri"/>
                                <w:spacing w:val="-1"/>
                                <w:sz w:val="20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Calibri"/>
                                <w:sz w:val="20"/>
                                <w:lang w:val="de-DE"/>
                              </w:rPr>
                              <w:t xml:space="preserve">das </w:t>
                            </w:r>
                            <w:r w:rsidRPr="00744520">
                              <w:rPr>
                                <w:rFonts w:ascii="Calibri"/>
                                <w:spacing w:val="-1"/>
                                <w:sz w:val="20"/>
                                <w:lang w:val="de-DE"/>
                              </w:rPr>
                              <w:t>G</w:t>
                            </w:r>
                            <w:r w:rsidRPr="00744520">
                              <w:rPr>
                                <w:rFonts w:ascii="Calibri"/>
                                <w:sz w:val="20"/>
                                <w:lang w:val="de-DE"/>
                              </w:rPr>
                              <w:t xml:space="preserve">U </w:t>
                            </w:r>
                            <w:r w:rsidRPr="00744520">
                              <w:rPr>
                                <w:rFonts w:ascii="Calibri"/>
                                <w:b/>
                                <w:spacing w:val="-1"/>
                                <w:sz w:val="20"/>
                                <w:lang w:val="de-DE"/>
                              </w:rPr>
                              <w:t>min</w:t>
                            </w:r>
                            <w:r w:rsidRPr="00744520">
                              <w:rPr>
                                <w:rFonts w:ascii="Calibri"/>
                                <w:b/>
                                <w:sz w:val="20"/>
                                <w:lang w:val="de-DE"/>
                              </w:rPr>
                              <w:t>d</w:t>
                            </w:r>
                            <w:r w:rsidRPr="00744520">
                              <w:rPr>
                                <w:rFonts w:ascii="Calibri"/>
                                <w:b/>
                                <w:spacing w:val="-1"/>
                                <w:sz w:val="20"/>
                                <w:lang w:val="de-DE"/>
                              </w:rPr>
                              <w:t>e</w:t>
                            </w:r>
                            <w:r w:rsidRPr="00744520">
                              <w:rPr>
                                <w:rFonts w:ascii="Calibri"/>
                                <w:b/>
                                <w:sz w:val="20"/>
                                <w:lang w:val="de-DE"/>
                              </w:rPr>
                              <w:t>s</w:t>
                            </w:r>
                            <w:r w:rsidRPr="00744520">
                              <w:rPr>
                                <w:rFonts w:ascii="Calibri"/>
                                <w:b/>
                                <w:spacing w:val="-1"/>
                                <w:sz w:val="20"/>
                                <w:lang w:val="de-DE"/>
                              </w:rPr>
                              <w:t>tens</w:t>
                            </w:r>
                          </w:p>
                          <w:p w:rsidR="00744520" w:rsidRPr="00744520" w:rsidRDefault="00744520">
                            <w:pPr>
                              <w:ind w:left="77" w:right="411" w:hanging="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€5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 xml:space="preserve"> Mio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de-DE"/>
                              </w:rPr>
                              <w:t>U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ms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>a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de-DE"/>
                              </w:rPr>
                              <w:t>t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z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in D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de-DE"/>
                              </w:rPr>
                              <w:t>e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ut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>s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chl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sz w:val="20"/>
                                <w:szCs w:val="20"/>
                                <w:lang w:val="de-DE"/>
                              </w:rPr>
                              <w:t>a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nd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? (Rz.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1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>3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)</w:t>
                            </w:r>
                          </w:p>
                          <w:p w:rsidR="00744520" w:rsidRDefault="00744520">
                            <w:pPr>
                              <w:ind w:left="77" w:right="79" w:hanging="1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Für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neu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g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  <w:lang w:val="de-DE"/>
                              </w:rPr>
                              <w:t>e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gr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>ü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ndetes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 xml:space="preserve"> G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U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 xml:space="preserve"> wir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 xml:space="preserve">d 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>i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n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 xml:space="preserve">D 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>im Prognosezeitrau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m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2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>(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3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>‐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 xml:space="preserve">5 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>Jahre) Umsat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z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 xml:space="preserve"> vo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n &gt;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3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€5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 xml:space="preserve"> Mio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 xml:space="preserve">. 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>erwartet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lang w:val="de-DE"/>
                              </w:rPr>
                              <w:t>?</w:t>
                            </w:r>
                            <w:r w:rsidRPr="00744520"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(Rz. 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9" o:spid="_x0000_s1091" type="#_x0000_t202" style="width:161.4pt;height:8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" filled="f" strokeweight="3pt">
                <v:textbox inset="0,0,0,0">
                  <w:txbxContent>
                    <w:p w:rsidR="00744520" w:rsidRPr="00744520" w:rsidRDefault="00744520">
                      <w:pPr>
                        <w:spacing w:line="243" w:lineRule="exact"/>
                        <w:ind w:left="77"/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</w:pPr>
                      <w:r w:rsidRPr="00744520">
                        <w:rPr>
                          <w:rFonts w:ascii="Calibri"/>
                          <w:spacing w:val="-1"/>
                          <w:sz w:val="20"/>
                          <w:lang w:val="de-DE"/>
                        </w:rPr>
                        <w:t>Erwirtschaft</w:t>
                      </w:r>
                      <w:r w:rsidRPr="00744520">
                        <w:rPr>
                          <w:rFonts w:ascii="Calibri"/>
                          <w:sz w:val="20"/>
                          <w:lang w:val="de-DE"/>
                        </w:rPr>
                        <w:t>et</w:t>
                      </w:r>
                      <w:r w:rsidRPr="00744520">
                        <w:rPr>
                          <w:rFonts w:ascii="Calibri"/>
                          <w:spacing w:val="-1"/>
                          <w:sz w:val="20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Calibri"/>
                          <w:sz w:val="20"/>
                          <w:lang w:val="de-DE"/>
                        </w:rPr>
                        <w:t xml:space="preserve">das </w:t>
                      </w:r>
                      <w:r w:rsidRPr="00744520">
                        <w:rPr>
                          <w:rFonts w:ascii="Calibri"/>
                          <w:spacing w:val="-1"/>
                          <w:sz w:val="20"/>
                          <w:lang w:val="de-DE"/>
                        </w:rPr>
                        <w:t>G</w:t>
                      </w:r>
                      <w:r w:rsidRPr="00744520">
                        <w:rPr>
                          <w:rFonts w:ascii="Calibri"/>
                          <w:sz w:val="20"/>
                          <w:lang w:val="de-DE"/>
                        </w:rPr>
                        <w:t xml:space="preserve">U </w:t>
                      </w:r>
                      <w:r w:rsidRPr="00744520">
                        <w:rPr>
                          <w:rFonts w:ascii="Calibri"/>
                          <w:b/>
                          <w:spacing w:val="-1"/>
                          <w:sz w:val="20"/>
                          <w:lang w:val="de-DE"/>
                        </w:rPr>
                        <w:t>min</w:t>
                      </w:r>
                      <w:r w:rsidRPr="00744520">
                        <w:rPr>
                          <w:rFonts w:ascii="Calibri"/>
                          <w:b/>
                          <w:sz w:val="20"/>
                          <w:lang w:val="de-DE"/>
                        </w:rPr>
                        <w:t>d</w:t>
                      </w:r>
                      <w:r w:rsidRPr="00744520">
                        <w:rPr>
                          <w:rFonts w:ascii="Calibri"/>
                          <w:b/>
                          <w:spacing w:val="-1"/>
                          <w:sz w:val="20"/>
                          <w:lang w:val="de-DE"/>
                        </w:rPr>
                        <w:t>e</w:t>
                      </w:r>
                      <w:r w:rsidRPr="00744520">
                        <w:rPr>
                          <w:rFonts w:ascii="Calibri"/>
                          <w:b/>
                          <w:sz w:val="20"/>
                          <w:lang w:val="de-DE"/>
                        </w:rPr>
                        <w:t>s</w:t>
                      </w:r>
                      <w:r w:rsidRPr="00744520">
                        <w:rPr>
                          <w:rFonts w:ascii="Calibri"/>
                          <w:b/>
                          <w:spacing w:val="-1"/>
                          <w:sz w:val="20"/>
                          <w:lang w:val="de-DE"/>
                        </w:rPr>
                        <w:t>tens</w:t>
                      </w:r>
                    </w:p>
                    <w:p w:rsidR="00744520" w:rsidRPr="00744520" w:rsidRDefault="00744520">
                      <w:pPr>
                        <w:ind w:left="77" w:right="411" w:hanging="1"/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</w:pP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lang w:val="de-DE"/>
                        </w:rPr>
                        <w:t>€5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  <w:lang w:val="de-DE"/>
                        </w:rPr>
                        <w:t xml:space="preserve"> Mio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lang w:val="de-DE"/>
                        </w:rPr>
                        <w:t>.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pacing w:val="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sz w:val="20"/>
                          <w:szCs w:val="20"/>
                          <w:lang w:val="de-DE"/>
                        </w:rPr>
                        <w:t>U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lang w:val="de-DE"/>
                        </w:rPr>
                        <w:t>ms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  <w:lang w:val="de-DE"/>
                        </w:rPr>
                        <w:t>a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sz w:val="20"/>
                          <w:szCs w:val="20"/>
                          <w:lang w:val="de-DE"/>
                        </w:rPr>
                        <w:t>t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lang w:val="de-DE"/>
                        </w:rPr>
                        <w:t>z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lang w:val="de-DE"/>
                        </w:rPr>
                        <w:t>in D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sz w:val="20"/>
                          <w:szCs w:val="20"/>
                          <w:lang w:val="de-DE"/>
                        </w:rPr>
                        <w:t>e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lang w:val="de-DE"/>
                        </w:rPr>
                        <w:t>ut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  <w:lang w:val="de-DE"/>
                        </w:rPr>
                        <w:t>s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lang w:val="de-DE"/>
                        </w:rPr>
                        <w:t>chl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sz w:val="20"/>
                          <w:szCs w:val="20"/>
                          <w:lang w:val="de-DE"/>
                        </w:rPr>
                        <w:t>a</w:t>
                      </w:r>
                      <w:r w:rsidRPr="00744520"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  <w:lang w:val="de-DE"/>
                        </w:rPr>
                        <w:t>nd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? (Rz.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1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>3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)</w:t>
                      </w:r>
                    </w:p>
                    <w:p w:rsidR="00744520" w:rsidRDefault="00744520">
                      <w:pPr>
                        <w:ind w:left="77" w:right="79" w:hanging="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Für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neu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g</w:t>
                      </w:r>
                      <w:r w:rsidRPr="00744520">
                        <w:rPr>
                          <w:rFonts w:ascii="Calibri" w:eastAsia="Calibri" w:hAnsi="Calibri" w:cs="Calibri"/>
                          <w:spacing w:val="-2"/>
                          <w:sz w:val="20"/>
                          <w:szCs w:val="20"/>
                          <w:lang w:val="de-DE"/>
                        </w:rPr>
                        <w:t>e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gr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>ü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ndetes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 xml:space="preserve"> G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U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 xml:space="preserve"> wir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 xml:space="preserve">d 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>i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n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 xml:space="preserve">D 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>im Prognosezeitrau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m</w:t>
                      </w:r>
                      <w:r w:rsidRPr="00744520">
                        <w:rPr>
                          <w:rFonts w:ascii="Calibri" w:eastAsia="Calibri" w:hAnsi="Calibri" w:cs="Calibri"/>
                          <w:spacing w:val="-2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>(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3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>‐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 xml:space="preserve">5 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>Jahre) Umsat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z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 xml:space="preserve"> vo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n &gt;</w:t>
                      </w:r>
                      <w:r w:rsidRPr="00744520">
                        <w:rPr>
                          <w:rFonts w:ascii="Calibri" w:eastAsia="Calibri" w:hAnsi="Calibri" w:cs="Calibri"/>
                          <w:spacing w:val="-3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€5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 xml:space="preserve"> Mio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 xml:space="preserve">. 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>erwartet</w:t>
                      </w:r>
                      <w:r w:rsidRPr="00744520">
                        <w:rPr>
                          <w:rFonts w:ascii="Calibri" w:eastAsia="Calibri" w:hAnsi="Calibri" w:cs="Calibri"/>
                          <w:sz w:val="20"/>
                          <w:szCs w:val="20"/>
                          <w:lang w:val="de-DE"/>
                        </w:rPr>
                        <w:t>?</w:t>
                      </w:r>
                      <w:r w:rsidRPr="00744520"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(Rz. 1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 Light" w:eastAsia="Calibri Light" w:hAnsi="Calibri Light" w:cs="Calibri Light"/>
          <w:noProof/>
          <w:position w:val="65"/>
          <w:sz w:val="20"/>
          <w:szCs w:val="20"/>
          <w:lang w:eastAsia="zh-CN"/>
        </w:rPr>
        <mc:AlternateContent>
          <mc:Choice Requires="wpg">
            <w:drawing>
              <wp:inline distT="0" distB="0" distL="0" distR="0">
                <wp:extent cx="445135" cy="285750"/>
                <wp:effectExtent l="7620" t="1905" r="13970" b="7620"/>
                <wp:docPr id="357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135" cy="285750"/>
                          <a:chOff x="0" y="0"/>
                          <a:chExt cx="701" cy="450"/>
                        </a:xfrm>
                      </wpg:grpSpPr>
                      <wpg:grpSp>
                        <wpg:cNvPr id="358" name="Group 337"/>
                        <wpg:cNvGrpSpPr>
                          <a:grpSpLocks/>
                        </wpg:cNvGrpSpPr>
                        <wpg:grpSpPr bwMode="auto">
                          <a:xfrm>
                            <a:off x="8" y="172"/>
                            <a:ext cx="686" cy="270"/>
                            <a:chOff x="8" y="172"/>
                            <a:chExt cx="686" cy="270"/>
                          </a:xfrm>
                        </wpg:grpSpPr>
                        <wps:wsp>
                          <wps:cNvPr id="359" name="Freeform 338"/>
                          <wps:cNvSpPr>
                            <a:spLocks/>
                          </wps:cNvSpPr>
                          <wps:spPr bwMode="auto">
                            <a:xfrm>
                              <a:off x="8" y="172"/>
                              <a:ext cx="686" cy="270"/>
                            </a:xfrm>
                            <a:custGeom>
                              <a:avLst/>
                              <a:gdLst>
                                <a:gd name="T0" fmla="+- 0 521 8"/>
                                <a:gd name="T1" fmla="*/ T0 w 686"/>
                                <a:gd name="T2" fmla="+- 0 172 172"/>
                                <a:gd name="T3" fmla="*/ 172 h 270"/>
                                <a:gd name="T4" fmla="+- 0 521 8"/>
                                <a:gd name="T5" fmla="*/ T4 w 686"/>
                                <a:gd name="T6" fmla="+- 0 240 172"/>
                                <a:gd name="T7" fmla="*/ 240 h 270"/>
                                <a:gd name="T8" fmla="+- 0 8 8"/>
                                <a:gd name="T9" fmla="*/ T8 w 686"/>
                                <a:gd name="T10" fmla="+- 0 240 172"/>
                                <a:gd name="T11" fmla="*/ 240 h 270"/>
                                <a:gd name="T12" fmla="+- 0 8 8"/>
                                <a:gd name="T13" fmla="*/ T12 w 686"/>
                                <a:gd name="T14" fmla="+- 0 375 172"/>
                                <a:gd name="T15" fmla="*/ 375 h 270"/>
                                <a:gd name="T16" fmla="+- 0 521 8"/>
                                <a:gd name="T17" fmla="*/ T16 w 686"/>
                                <a:gd name="T18" fmla="+- 0 375 172"/>
                                <a:gd name="T19" fmla="*/ 375 h 270"/>
                                <a:gd name="T20" fmla="+- 0 521 8"/>
                                <a:gd name="T21" fmla="*/ T20 w 686"/>
                                <a:gd name="T22" fmla="+- 0 442 172"/>
                                <a:gd name="T23" fmla="*/ 442 h 270"/>
                                <a:gd name="T24" fmla="+- 0 693 8"/>
                                <a:gd name="T25" fmla="*/ T24 w 686"/>
                                <a:gd name="T26" fmla="+- 0 307 172"/>
                                <a:gd name="T27" fmla="*/ 307 h 270"/>
                                <a:gd name="T28" fmla="+- 0 521 8"/>
                                <a:gd name="T29" fmla="*/ T28 w 686"/>
                                <a:gd name="T30" fmla="+- 0 172 172"/>
                                <a:gd name="T31" fmla="*/ 17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6" h="270">
                                  <a:moveTo>
                                    <a:pt x="513" y="0"/>
                                  </a:moveTo>
                                  <a:lnTo>
                                    <a:pt x="513" y="68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13" y="203"/>
                                  </a:lnTo>
                                  <a:lnTo>
                                    <a:pt x="513" y="270"/>
                                  </a:lnTo>
                                  <a:lnTo>
                                    <a:pt x="685" y="135"/>
                                  </a:lnTo>
                                  <a:lnTo>
                                    <a:pt x="5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34"/>
                        <wpg:cNvGrpSpPr>
                          <a:grpSpLocks/>
                        </wpg:cNvGrpSpPr>
                        <wpg:grpSpPr bwMode="auto">
                          <a:xfrm>
                            <a:off x="8" y="172"/>
                            <a:ext cx="686" cy="270"/>
                            <a:chOff x="8" y="172"/>
                            <a:chExt cx="686" cy="270"/>
                          </a:xfrm>
                        </wpg:grpSpPr>
                        <wps:wsp>
                          <wps:cNvPr id="361" name="Freeform 336"/>
                          <wps:cNvSpPr>
                            <a:spLocks/>
                          </wps:cNvSpPr>
                          <wps:spPr bwMode="auto">
                            <a:xfrm>
                              <a:off x="8" y="172"/>
                              <a:ext cx="686" cy="270"/>
                            </a:xfrm>
                            <a:custGeom>
                              <a:avLst/>
                              <a:gdLst>
                                <a:gd name="T0" fmla="+- 0 521 8"/>
                                <a:gd name="T1" fmla="*/ T0 w 686"/>
                                <a:gd name="T2" fmla="+- 0 442 172"/>
                                <a:gd name="T3" fmla="*/ 442 h 270"/>
                                <a:gd name="T4" fmla="+- 0 521 8"/>
                                <a:gd name="T5" fmla="*/ T4 w 686"/>
                                <a:gd name="T6" fmla="+- 0 375 172"/>
                                <a:gd name="T7" fmla="*/ 375 h 270"/>
                                <a:gd name="T8" fmla="+- 0 8 8"/>
                                <a:gd name="T9" fmla="*/ T8 w 686"/>
                                <a:gd name="T10" fmla="+- 0 375 172"/>
                                <a:gd name="T11" fmla="*/ 375 h 270"/>
                                <a:gd name="T12" fmla="+- 0 8 8"/>
                                <a:gd name="T13" fmla="*/ T12 w 686"/>
                                <a:gd name="T14" fmla="+- 0 240 172"/>
                                <a:gd name="T15" fmla="*/ 240 h 270"/>
                                <a:gd name="T16" fmla="+- 0 521 8"/>
                                <a:gd name="T17" fmla="*/ T16 w 686"/>
                                <a:gd name="T18" fmla="+- 0 240 172"/>
                                <a:gd name="T19" fmla="*/ 240 h 270"/>
                                <a:gd name="T20" fmla="+- 0 521 8"/>
                                <a:gd name="T21" fmla="*/ T20 w 686"/>
                                <a:gd name="T22" fmla="+- 0 172 172"/>
                                <a:gd name="T23" fmla="*/ 172 h 270"/>
                                <a:gd name="T24" fmla="+- 0 693 8"/>
                                <a:gd name="T25" fmla="*/ T24 w 686"/>
                                <a:gd name="T26" fmla="+- 0 307 172"/>
                                <a:gd name="T27" fmla="*/ 307 h 270"/>
                                <a:gd name="T28" fmla="+- 0 521 8"/>
                                <a:gd name="T29" fmla="*/ T28 w 686"/>
                                <a:gd name="T30" fmla="+- 0 442 172"/>
                                <a:gd name="T31" fmla="*/ 44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6" h="270">
                                  <a:moveTo>
                                    <a:pt x="513" y="270"/>
                                  </a:moveTo>
                                  <a:lnTo>
                                    <a:pt x="513" y="203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513" y="68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685" y="135"/>
                                  </a:lnTo>
                                  <a:lnTo>
                                    <a:pt x="513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1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04" w:lineRule="exact"/>
                                  <w:jc w:val="center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3" o:spid="_x0000_s1092" style="width:35.05pt;height:22.5pt;mso-position-horizontal-relative:char;mso-position-vertical-relative:line" coordsize="701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">
                <v:group id="Group 337" o:spid="_x0000_s1093" style="position:absolute;left:8;top:172;width:686;height:270" coordorigin="8,172" coordsize="686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38" o:spid="_x0000_s1094" style="position:absolute;left:8;top:172;width:686;height:270;visibility:visible;mso-wrap-style:square;v-text-anchor:top" coordsize="68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7ysYA&#10;AADcAAAADwAAAGRycy9kb3ducmV2LnhtbESPQWvCQBSE7wX/w/IEb7ppQ0uNrlKEQsVaqBW9PrOv&#10;2Wj2bciuJv57tyD0OMzMN8x03tlKXKjxpWMFj6MEBHHudMmFgu3P+/AVhA/IGivHpOBKHuaz3sMU&#10;M+1a/qbLJhQiQthnqMCEUGdS+tyQRT9yNXH0fl1jMUTZFFI32Ea4reRTkrxIiyXHBYM1LQzlp83Z&#10;KmjNdnVM14s0T3b7z3Z5WH8tz2OlBv3ubQIiUBf+w/f2h1aQPo/h7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c7ysYAAADcAAAADwAAAAAAAAAAAAAAAACYAgAAZHJz&#10;L2Rvd25yZXYueG1sUEsFBgAAAAAEAAQA9QAAAIsDAAAAAA==&#10;" path="m513,r,68l,68,,203r513,l513,270,685,135,513,xe" stroked="f">
                    <v:path arrowok="t" o:connecttype="custom" o:connectlocs="513,172;513,240;0,240;0,375;513,375;513,442;685,307;513,172" o:connectangles="0,0,0,0,0,0,0,0"/>
                  </v:shape>
                </v:group>
                <v:group id="Group 334" o:spid="_x0000_s1095" style="position:absolute;left:8;top:172;width:686;height:270" coordorigin="8,172" coordsize="686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36" o:spid="_x0000_s1096" style="position:absolute;left:8;top:172;width:686;height:270;visibility:visible;mso-wrap-style:square;v-text-anchor:top" coordsize="68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G3csMA&#10;AADcAAAADwAAAGRycy9kb3ducmV2LnhtbESPQWuDQBSE74X+h+UVcmtWDYTUZhNCICLtKbbk/HBf&#10;VHTfirtR8++zhUKOw8x8w2z3s+nESINrLCuIlxEI4tLqhisFvz+n9w0I55E1dpZJwZ0c7HevL1tM&#10;tZ34TGPhKxEg7FJUUHvfp1K6siaDbml74uBd7WDQBzlUUg84BbjpZBJFa2mw4bBQY0/Hmsq2uBkF&#10;7cd8+U4uzab/ynRxy7Lcxq1VavE2Hz5BeJr9M/zfzrWC1TqGvzPhCM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G3csMAAADcAAAADwAAAAAAAAAAAAAAAACYAgAAZHJzL2Rv&#10;d25yZXYueG1sUEsFBgAAAAAEAAQA9QAAAIgDAAAAAA==&#10;" path="m513,270r,-67l,203,,68r513,l513,,685,135,513,270xe" filled="f">
                    <v:path arrowok="t" o:connecttype="custom" o:connectlocs="513,442;513,375;0,375;0,240;513,240;513,172;685,307;513,442" o:connectangles="0,0,0,0,0,0,0,0"/>
                  </v:shape>
                  <v:shape id="Text Box 335" o:spid="_x0000_s1097" type="#_x0000_t202" style="position:absolute;width:701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  <v:textbox inset="0,0,0,0">
                      <w:txbxContent>
                        <w:p w:rsidR="00744520" w:rsidRDefault="00744520">
                          <w:pPr>
                            <w:spacing w:line="204" w:lineRule="exact"/>
                            <w:jc w:val="center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Ja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Calibri Light" w:eastAsia="Calibri Light" w:hAnsi="Calibri Light" w:cs="Calibri Light"/>
          <w:noProof/>
          <w:position w:val="-32"/>
          <w:sz w:val="20"/>
          <w:szCs w:val="20"/>
          <w:lang w:eastAsia="zh-CN"/>
        </w:rPr>
        <mc:AlternateContent>
          <mc:Choice Requires="wps">
            <w:drawing>
              <wp:inline distT="0" distB="0" distL="0" distR="0">
                <wp:extent cx="1441450" cy="1123315"/>
                <wp:effectExtent l="0" t="0" r="0" b="4445"/>
                <wp:docPr id="356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123315"/>
                        </a:xfrm>
                        <a:prstGeom prst="rect">
                          <a:avLst/>
                        </a:prstGeom>
                        <a:solidFill>
                          <a:srgbClr val="D9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520" w:rsidRDefault="00744520">
                            <w:pPr>
                              <w:spacing w:before="59"/>
                              <w:ind w:left="107" w:right="43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Spü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bare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Inlands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swirkung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en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liege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vor.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2" o:spid="_x0000_s1098" type="#_x0000_t202" style="width:113.5pt;height:8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" fillcolor="#d99594" stroked="f">
                <v:textbox inset="0,0,0,0">
                  <w:txbxContent>
                    <w:p w:rsidR="00744520" w:rsidRDefault="00744520">
                      <w:pPr>
                        <w:spacing w:before="59"/>
                        <w:ind w:left="107" w:right="43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Spü</w:t>
                      </w:r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bare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Inlands</w:t>
                      </w:r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sz w:val="20"/>
                        </w:rPr>
                        <w:t>u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swirkung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en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liege</w:t>
                      </w:r>
                      <w:r>
                        <w:rPr>
                          <w:rFonts w:ascii="Calibri" w:hAnsi="Calibri"/>
                          <w:sz w:val="20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vor.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D01" w:rsidRDefault="00577D01">
      <w:pPr>
        <w:spacing w:before="7"/>
        <w:rPr>
          <w:rFonts w:ascii="Calibri Light" w:eastAsia="Calibri Light" w:hAnsi="Calibri Light" w:cs="Calibri Light"/>
          <w:sz w:val="4"/>
          <w:szCs w:val="4"/>
        </w:rPr>
      </w:pPr>
    </w:p>
    <w:p w:rsidR="00577D01" w:rsidRDefault="00825394">
      <w:pPr>
        <w:spacing w:line="6468" w:lineRule="exact"/>
        <w:ind w:left="115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noProof/>
          <w:position w:val="-128"/>
          <w:sz w:val="20"/>
          <w:szCs w:val="20"/>
          <w:lang w:eastAsia="zh-CN"/>
        </w:rPr>
        <mc:AlternateContent>
          <mc:Choice Requires="wpg">
            <w:drawing>
              <wp:inline distT="0" distB="0" distL="0" distR="0">
                <wp:extent cx="5507990" cy="4107815"/>
                <wp:effectExtent l="6350" t="5080" r="10160" b="11430"/>
                <wp:docPr id="321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7990" cy="4107815"/>
                          <a:chOff x="0" y="0"/>
                          <a:chExt cx="8674" cy="6469"/>
                        </a:xfrm>
                      </wpg:grpSpPr>
                      <pic:pic xmlns:pic="http://schemas.openxmlformats.org/drawingml/2006/picture">
                        <pic:nvPicPr>
                          <pic:cNvPr id="322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1" y="689"/>
                            <a:ext cx="3295" cy="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3" name="Group 329"/>
                        <wpg:cNvGrpSpPr>
                          <a:grpSpLocks/>
                        </wpg:cNvGrpSpPr>
                        <wpg:grpSpPr bwMode="auto">
                          <a:xfrm>
                            <a:off x="6581" y="8"/>
                            <a:ext cx="270" cy="687"/>
                            <a:chOff x="6581" y="8"/>
                            <a:chExt cx="270" cy="687"/>
                          </a:xfrm>
                        </wpg:grpSpPr>
                        <wps:wsp>
                          <wps:cNvPr id="324" name="Freeform 330"/>
                          <wps:cNvSpPr>
                            <a:spLocks/>
                          </wps:cNvSpPr>
                          <wps:spPr bwMode="auto">
                            <a:xfrm>
                              <a:off x="6581" y="8"/>
                              <a:ext cx="270" cy="687"/>
                            </a:xfrm>
                            <a:custGeom>
                              <a:avLst/>
                              <a:gdLst>
                                <a:gd name="T0" fmla="+- 0 6581 6581"/>
                                <a:gd name="T1" fmla="*/ T0 w 270"/>
                                <a:gd name="T2" fmla="+- 0 522 8"/>
                                <a:gd name="T3" fmla="*/ 522 h 687"/>
                                <a:gd name="T4" fmla="+- 0 6648 6581"/>
                                <a:gd name="T5" fmla="*/ T4 w 270"/>
                                <a:gd name="T6" fmla="+- 0 522 8"/>
                                <a:gd name="T7" fmla="*/ 522 h 687"/>
                                <a:gd name="T8" fmla="+- 0 6648 6581"/>
                                <a:gd name="T9" fmla="*/ T8 w 270"/>
                                <a:gd name="T10" fmla="+- 0 8 8"/>
                                <a:gd name="T11" fmla="*/ 8 h 687"/>
                                <a:gd name="T12" fmla="+- 0 6784 6581"/>
                                <a:gd name="T13" fmla="*/ T12 w 270"/>
                                <a:gd name="T14" fmla="+- 0 8 8"/>
                                <a:gd name="T15" fmla="*/ 8 h 687"/>
                                <a:gd name="T16" fmla="+- 0 6784 6581"/>
                                <a:gd name="T17" fmla="*/ T16 w 270"/>
                                <a:gd name="T18" fmla="+- 0 522 8"/>
                                <a:gd name="T19" fmla="*/ 522 h 687"/>
                                <a:gd name="T20" fmla="+- 0 6851 6581"/>
                                <a:gd name="T21" fmla="*/ T20 w 270"/>
                                <a:gd name="T22" fmla="+- 0 522 8"/>
                                <a:gd name="T23" fmla="*/ 522 h 687"/>
                                <a:gd name="T24" fmla="+- 0 6715 6581"/>
                                <a:gd name="T25" fmla="*/ T24 w 270"/>
                                <a:gd name="T26" fmla="+- 0 694 8"/>
                                <a:gd name="T27" fmla="*/ 694 h 687"/>
                                <a:gd name="T28" fmla="+- 0 6581 6581"/>
                                <a:gd name="T29" fmla="*/ T28 w 270"/>
                                <a:gd name="T30" fmla="+- 0 522 8"/>
                                <a:gd name="T31" fmla="*/ 522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0" h="687">
                                  <a:moveTo>
                                    <a:pt x="0" y="514"/>
                                  </a:moveTo>
                                  <a:lnTo>
                                    <a:pt x="67" y="51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514"/>
                                  </a:lnTo>
                                  <a:lnTo>
                                    <a:pt x="270" y="514"/>
                                  </a:lnTo>
                                  <a:lnTo>
                                    <a:pt x="134" y="686"/>
                                  </a:lnTo>
                                  <a:lnTo>
                                    <a:pt x="0" y="5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7"/>
                        <wpg:cNvGrpSpPr>
                          <a:grpSpLocks/>
                        </wpg:cNvGrpSpPr>
                        <wpg:grpSpPr bwMode="auto">
                          <a:xfrm>
                            <a:off x="4012" y="1256"/>
                            <a:ext cx="687" cy="270"/>
                            <a:chOff x="4012" y="1256"/>
                            <a:chExt cx="687" cy="270"/>
                          </a:xfrm>
                        </wpg:grpSpPr>
                        <wps:wsp>
                          <wps:cNvPr id="326" name="Freeform 328"/>
                          <wps:cNvSpPr>
                            <a:spLocks/>
                          </wps:cNvSpPr>
                          <wps:spPr bwMode="auto">
                            <a:xfrm>
                              <a:off x="4012" y="1256"/>
                              <a:ext cx="687" cy="270"/>
                            </a:xfrm>
                            <a:custGeom>
                              <a:avLst/>
                              <a:gdLst>
                                <a:gd name="T0" fmla="+- 0 4183 4012"/>
                                <a:gd name="T1" fmla="*/ T0 w 687"/>
                                <a:gd name="T2" fmla="+- 0 1256 1256"/>
                                <a:gd name="T3" fmla="*/ 1256 h 270"/>
                                <a:gd name="T4" fmla="+- 0 4012 4012"/>
                                <a:gd name="T5" fmla="*/ T4 w 687"/>
                                <a:gd name="T6" fmla="+- 0 1391 1256"/>
                                <a:gd name="T7" fmla="*/ 1391 h 270"/>
                                <a:gd name="T8" fmla="+- 0 4183 4012"/>
                                <a:gd name="T9" fmla="*/ T8 w 687"/>
                                <a:gd name="T10" fmla="+- 0 1526 1256"/>
                                <a:gd name="T11" fmla="*/ 1526 h 270"/>
                                <a:gd name="T12" fmla="+- 0 4183 4012"/>
                                <a:gd name="T13" fmla="*/ T12 w 687"/>
                                <a:gd name="T14" fmla="+- 0 1458 1256"/>
                                <a:gd name="T15" fmla="*/ 1458 h 270"/>
                                <a:gd name="T16" fmla="+- 0 4698 4012"/>
                                <a:gd name="T17" fmla="*/ T16 w 687"/>
                                <a:gd name="T18" fmla="+- 0 1458 1256"/>
                                <a:gd name="T19" fmla="*/ 1458 h 270"/>
                                <a:gd name="T20" fmla="+- 0 4698 4012"/>
                                <a:gd name="T21" fmla="*/ T20 w 687"/>
                                <a:gd name="T22" fmla="+- 0 1323 1256"/>
                                <a:gd name="T23" fmla="*/ 1323 h 270"/>
                                <a:gd name="T24" fmla="+- 0 4183 4012"/>
                                <a:gd name="T25" fmla="*/ T24 w 687"/>
                                <a:gd name="T26" fmla="+- 0 1323 1256"/>
                                <a:gd name="T27" fmla="*/ 1323 h 270"/>
                                <a:gd name="T28" fmla="+- 0 4183 4012"/>
                                <a:gd name="T29" fmla="*/ T28 w 687"/>
                                <a:gd name="T30" fmla="+- 0 1256 1256"/>
                                <a:gd name="T31" fmla="*/ 125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7" h="270">
                                  <a:moveTo>
                                    <a:pt x="171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71" y="270"/>
                                  </a:lnTo>
                                  <a:lnTo>
                                    <a:pt x="171" y="202"/>
                                  </a:lnTo>
                                  <a:lnTo>
                                    <a:pt x="686" y="202"/>
                                  </a:lnTo>
                                  <a:lnTo>
                                    <a:pt x="686" y="67"/>
                                  </a:lnTo>
                                  <a:lnTo>
                                    <a:pt x="171" y="67"/>
                                  </a:lnTo>
                                  <a:lnTo>
                                    <a:pt x="1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5"/>
                        <wpg:cNvGrpSpPr>
                          <a:grpSpLocks/>
                        </wpg:cNvGrpSpPr>
                        <wpg:grpSpPr bwMode="auto">
                          <a:xfrm>
                            <a:off x="4012" y="1256"/>
                            <a:ext cx="687" cy="270"/>
                            <a:chOff x="4012" y="1256"/>
                            <a:chExt cx="687" cy="270"/>
                          </a:xfrm>
                        </wpg:grpSpPr>
                        <wps:wsp>
                          <wps:cNvPr id="328" name="Freeform 326"/>
                          <wps:cNvSpPr>
                            <a:spLocks/>
                          </wps:cNvSpPr>
                          <wps:spPr bwMode="auto">
                            <a:xfrm>
                              <a:off x="4012" y="1256"/>
                              <a:ext cx="687" cy="270"/>
                            </a:xfrm>
                            <a:custGeom>
                              <a:avLst/>
                              <a:gdLst>
                                <a:gd name="T0" fmla="+- 0 4183 4012"/>
                                <a:gd name="T1" fmla="*/ T0 w 687"/>
                                <a:gd name="T2" fmla="+- 0 1526 1256"/>
                                <a:gd name="T3" fmla="*/ 1526 h 270"/>
                                <a:gd name="T4" fmla="+- 0 4183 4012"/>
                                <a:gd name="T5" fmla="*/ T4 w 687"/>
                                <a:gd name="T6" fmla="+- 0 1458 1256"/>
                                <a:gd name="T7" fmla="*/ 1458 h 270"/>
                                <a:gd name="T8" fmla="+- 0 4698 4012"/>
                                <a:gd name="T9" fmla="*/ T8 w 687"/>
                                <a:gd name="T10" fmla="+- 0 1458 1256"/>
                                <a:gd name="T11" fmla="*/ 1458 h 270"/>
                                <a:gd name="T12" fmla="+- 0 4698 4012"/>
                                <a:gd name="T13" fmla="*/ T12 w 687"/>
                                <a:gd name="T14" fmla="+- 0 1323 1256"/>
                                <a:gd name="T15" fmla="*/ 1323 h 270"/>
                                <a:gd name="T16" fmla="+- 0 4183 4012"/>
                                <a:gd name="T17" fmla="*/ T16 w 687"/>
                                <a:gd name="T18" fmla="+- 0 1323 1256"/>
                                <a:gd name="T19" fmla="*/ 1323 h 270"/>
                                <a:gd name="T20" fmla="+- 0 4183 4012"/>
                                <a:gd name="T21" fmla="*/ T20 w 687"/>
                                <a:gd name="T22" fmla="+- 0 1256 1256"/>
                                <a:gd name="T23" fmla="*/ 1256 h 270"/>
                                <a:gd name="T24" fmla="+- 0 4012 4012"/>
                                <a:gd name="T25" fmla="*/ T24 w 687"/>
                                <a:gd name="T26" fmla="+- 0 1391 1256"/>
                                <a:gd name="T27" fmla="*/ 1391 h 270"/>
                                <a:gd name="T28" fmla="+- 0 4183 4012"/>
                                <a:gd name="T29" fmla="*/ T28 w 687"/>
                                <a:gd name="T30" fmla="+- 0 1526 1256"/>
                                <a:gd name="T31" fmla="*/ 152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7" h="270">
                                  <a:moveTo>
                                    <a:pt x="171" y="270"/>
                                  </a:moveTo>
                                  <a:lnTo>
                                    <a:pt x="171" y="202"/>
                                  </a:lnTo>
                                  <a:lnTo>
                                    <a:pt x="686" y="202"/>
                                  </a:lnTo>
                                  <a:lnTo>
                                    <a:pt x="686" y="67"/>
                                  </a:lnTo>
                                  <a:lnTo>
                                    <a:pt x="171" y="67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71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3"/>
                        <wpg:cNvGrpSpPr>
                          <a:grpSpLocks/>
                        </wpg:cNvGrpSpPr>
                        <wpg:grpSpPr bwMode="auto">
                          <a:xfrm>
                            <a:off x="7981" y="1256"/>
                            <a:ext cx="686" cy="270"/>
                            <a:chOff x="7981" y="1256"/>
                            <a:chExt cx="686" cy="270"/>
                          </a:xfrm>
                        </wpg:grpSpPr>
                        <wps:wsp>
                          <wps:cNvPr id="330" name="Freeform 324"/>
                          <wps:cNvSpPr>
                            <a:spLocks/>
                          </wps:cNvSpPr>
                          <wps:spPr bwMode="auto">
                            <a:xfrm>
                              <a:off x="7981" y="1256"/>
                              <a:ext cx="686" cy="270"/>
                            </a:xfrm>
                            <a:custGeom>
                              <a:avLst/>
                              <a:gdLst>
                                <a:gd name="T0" fmla="+- 0 8495 7981"/>
                                <a:gd name="T1" fmla="*/ T0 w 686"/>
                                <a:gd name="T2" fmla="+- 0 1256 1256"/>
                                <a:gd name="T3" fmla="*/ 1256 h 270"/>
                                <a:gd name="T4" fmla="+- 0 8495 7981"/>
                                <a:gd name="T5" fmla="*/ T4 w 686"/>
                                <a:gd name="T6" fmla="+- 0 1323 1256"/>
                                <a:gd name="T7" fmla="*/ 1323 h 270"/>
                                <a:gd name="T8" fmla="+- 0 7981 7981"/>
                                <a:gd name="T9" fmla="*/ T8 w 686"/>
                                <a:gd name="T10" fmla="+- 0 1323 1256"/>
                                <a:gd name="T11" fmla="*/ 1323 h 270"/>
                                <a:gd name="T12" fmla="+- 0 7981 7981"/>
                                <a:gd name="T13" fmla="*/ T12 w 686"/>
                                <a:gd name="T14" fmla="+- 0 1458 1256"/>
                                <a:gd name="T15" fmla="*/ 1458 h 270"/>
                                <a:gd name="T16" fmla="+- 0 8495 7981"/>
                                <a:gd name="T17" fmla="*/ T16 w 686"/>
                                <a:gd name="T18" fmla="+- 0 1458 1256"/>
                                <a:gd name="T19" fmla="*/ 1458 h 270"/>
                                <a:gd name="T20" fmla="+- 0 8495 7981"/>
                                <a:gd name="T21" fmla="*/ T20 w 686"/>
                                <a:gd name="T22" fmla="+- 0 1526 1256"/>
                                <a:gd name="T23" fmla="*/ 1526 h 270"/>
                                <a:gd name="T24" fmla="+- 0 8666 7981"/>
                                <a:gd name="T25" fmla="*/ T24 w 686"/>
                                <a:gd name="T26" fmla="+- 0 1391 1256"/>
                                <a:gd name="T27" fmla="*/ 1391 h 270"/>
                                <a:gd name="T28" fmla="+- 0 8495 7981"/>
                                <a:gd name="T29" fmla="*/ T28 w 686"/>
                                <a:gd name="T30" fmla="+- 0 1256 1256"/>
                                <a:gd name="T31" fmla="*/ 125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6" h="270">
                                  <a:moveTo>
                                    <a:pt x="514" y="0"/>
                                  </a:moveTo>
                                  <a:lnTo>
                                    <a:pt x="514" y="6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514" y="202"/>
                                  </a:lnTo>
                                  <a:lnTo>
                                    <a:pt x="514" y="270"/>
                                  </a:lnTo>
                                  <a:lnTo>
                                    <a:pt x="685" y="135"/>
                                  </a:lnTo>
                                  <a:lnTo>
                                    <a:pt x="5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20"/>
                        <wpg:cNvGrpSpPr>
                          <a:grpSpLocks/>
                        </wpg:cNvGrpSpPr>
                        <wpg:grpSpPr bwMode="auto">
                          <a:xfrm>
                            <a:off x="7981" y="1256"/>
                            <a:ext cx="686" cy="270"/>
                            <a:chOff x="7981" y="1256"/>
                            <a:chExt cx="686" cy="270"/>
                          </a:xfrm>
                        </wpg:grpSpPr>
                        <wps:wsp>
                          <wps:cNvPr id="332" name="Freeform 322"/>
                          <wps:cNvSpPr>
                            <a:spLocks/>
                          </wps:cNvSpPr>
                          <wps:spPr bwMode="auto">
                            <a:xfrm>
                              <a:off x="7981" y="1256"/>
                              <a:ext cx="686" cy="270"/>
                            </a:xfrm>
                            <a:custGeom>
                              <a:avLst/>
                              <a:gdLst>
                                <a:gd name="T0" fmla="+- 0 8495 7981"/>
                                <a:gd name="T1" fmla="*/ T0 w 686"/>
                                <a:gd name="T2" fmla="+- 0 1526 1256"/>
                                <a:gd name="T3" fmla="*/ 1526 h 270"/>
                                <a:gd name="T4" fmla="+- 0 8495 7981"/>
                                <a:gd name="T5" fmla="*/ T4 w 686"/>
                                <a:gd name="T6" fmla="+- 0 1458 1256"/>
                                <a:gd name="T7" fmla="*/ 1458 h 270"/>
                                <a:gd name="T8" fmla="+- 0 7981 7981"/>
                                <a:gd name="T9" fmla="*/ T8 w 686"/>
                                <a:gd name="T10" fmla="+- 0 1458 1256"/>
                                <a:gd name="T11" fmla="*/ 1458 h 270"/>
                                <a:gd name="T12" fmla="+- 0 7981 7981"/>
                                <a:gd name="T13" fmla="*/ T12 w 686"/>
                                <a:gd name="T14" fmla="+- 0 1323 1256"/>
                                <a:gd name="T15" fmla="*/ 1323 h 270"/>
                                <a:gd name="T16" fmla="+- 0 8495 7981"/>
                                <a:gd name="T17" fmla="*/ T16 w 686"/>
                                <a:gd name="T18" fmla="+- 0 1323 1256"/>
                                <a:gd name="T19" fmla="*/ 1323 h 270"/>
                                <a:gd name="T20" fmla="+- 0 8495 7981"/>
                                <a:gd name="T21" fmla="*/ T20 w 686"/>
                                <a:gd name="T22" fmla="+- 0 1256 1256"/>
                                <a:gd name="T23" fmla="*/ 1256 h 270"/>
                                <a:gd name="T24" fmla="+- 0 8666 7981"/>
                                <a:gd name="T25" fmla="*/ T24 w 686"/>
                                <a:gd name="T26" fmla="+- 0 1391 1256"/>
                                <a:gd name="T27" fmla="*/ 1391 h 270"/>
                                <a:gd name="T28" fmla="+- 0 8495 7981"/>
                                <a:gd name="T29" fmla="*/ T28 w 686"/>
                                <a:gd name="T30" fmla="+- 0 1526 1256"/>
                                <a:gd name="T31" fmla="*/ 1526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6" h="270">
                                  <a:moveTo>
                                    <a:pt x="514" y="270"/>
                                  </a:moveTo>
                                  <a:lnTo>
                                    <a:pt x="514" y="202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14" y="67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685" y="135"/>
                                  </a:lnTo>
                                  <a:lnTo>
                                    <a:pt x="514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3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949"/>
                              <a:ext cx="4037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4" name="Group 318"/>
                        <wpg:cNvGrpSpPr>
                          <a:grpSpLocks/>
                        </wpg:cNvGrpSpPr>
                        <wpg:grpSpPr bwMode="auto">
                          <a:xfrm>
                            <a:off x="2172" y="4280"/>
                            <a:ext cx="270" cy="687"/>
                            <a:chOff x="2172" y="4280"/>
                            <a:chExt cx="270" cy="687"/>
                          </a:xfrm>
                        </wpg:grpSpPr>
                        <wps:wsp>
                          <wps:cNvPr id="335" name="Freeform 319"/>
                          <wps:cNvSpPr>
                            <a:spLocks/>
                          </wps:cNvSpPr>
                          <wps:spPr bwMode="auto">
                            <a:xfrm>
                              <a:off x="2172" y="4280"/>
                              <a:ext cx="270" cy="687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270"/>
                                <a:gd name="T2" fmla="+- 0 4794 4280"/>
                                <a:gd name="T3" fmla="*/ 4794 h 687"/>
                                <a:gd name="T4" fmla="+- 0 2239 2172"/>
                                <a:gd name="T5" fmla="*/ T4 w 270"/>
                                <a:gd name="T6" fmla="+- 0 4794 4280"/>
                                <a:gd name="T7" fmla="*/ 4794 h 687"/>
                                <a:gd name="T8" fmla="+- 0 2239 2172"/>
                                <a:gd name="T9" fmla="*/ T8 w 270"/>
                                <a:gd name="T10" fmla="+- 0 4280 4280"/>
                                <a:gd name="T11" fmla="*/ 4280 h 687"/>
                                <a:gd name="T12" fmla="+- 0 2375 2172"/>
                                <a:gd name="T13" fmla="*/ T12 w 270"/>
                                <a:gd name="T14" fmla="+- 0 4280 4280"/>
                                <a:gd name="T15" fmla="*/ 4280 h 687"/>
                                <a:gd name="T16" fmla="+- 0 2375 2172"/>
                                <a:gd name="T17" fmla="*/ T16 w 270"/>
                                <a:gd name="T18" fmla="+- 0 4794 4280"/>
                                <a:gd name="T19" fmla="*/ 4794 h 687"/>
                                <a:gd name="T20" fmla="+- 0 2442 2172"/>
                                <a:gd name="T21" fmla="*/ T20 w 270"/>
                                <a:gd name="T22" fmla="+- 0 4794 4280"/>
                                <a:gd name="T23" fmla="*/ 4794 h 687"/>
                                <a:gd name="T24" fmla="+- 0 2306 2172"/>
                                <a:gd name="T25" fmla="*/ T24 w 270"/>
                                <a:gd name="T26" fmla="+- 0 4966 4280"/>
                                <a:gd name="T27" fmla="*/ 4966 h 687"/>
                                <a:gd name="T28" fmla="+- 0 2172 2172"/>
                                <a:gd name="T29" fmla="*/ T28 w 270"/>
                                <a:gd name="T30" fmla="+- 0 4794 4280"/>
                                <a:gd name="T31" fmla="*/ 4794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0" h="687">
                                  <a:moveTo>
                                    <a:pt x="0" y="514"/>
                                  </a:moveTo>
                                  <a:lnTo>
                                    <a:pt x="67" y="51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514"/>
                                  </a:lnTo>
                                  <a:lnTo>
                                    <a:pt x="270" y="514"/>
                                  </a:lnTo>
                                  <a:lnTo>
                                    <a:pt x="134" y="686"/>
                                  </a:lnTo>
                                  <a:lnTo>
                                    <a:pt x="0" y="5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16"/>
                        <wpg:cNvGrpSpPr>
                          <a:grpSpLocks/>
                        </wpg:cNvGrpSpPr>
                        <wpg:grpSpPr bwMode="auto">
                          <a:xfrm>
                            <a:off x="2172" y="5775"/>
                            <a:ext cx="270" cy="687"/>
                            <a:chOff x="2172" y="5775"/>
                            <a:chExt cx="270" cy="687"/>
                          </a:xfrm>
                        </wpg:grpSpPr>
                        <wps:wsp>
                          <wps:cNvPr id="337" name="Freeform 317"/>
                          <wps:cNvSpPr>
                            <a:spLocks/>
                          </wps:cNvSpPr>
                          <wps:spPr bwMode="auto">
                            <a:xfrm>
                              <a:off x="2172" y="5775"/>
                              <a:ext cx="270" cy="687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270"/>
                                <a:gd name="T2" fmla="+- 0 6289 5775"/>
                                <a:gd name="T3" fmla="*/ 6289 h 687"/>
                                <a:gd name="T4" fmla="+- 0 2239 2172"/>
                                <a:gd name="T5" fmla="*/ T4 w 270"/>
                                <a:gd name="T6" fmla="+- 0 6289 5775"/>
                                <a:gd name="T7" fmla="*/ 6289 h 687"/>
                                <a:gd name="T8" fmla="+- 0 2239 2172"/>
                                <a:gd name="T9" fmla="*/ T8 w 270"/>
                                <a:gd name="T10" fmla="+- 0 5775 5775"/>
                                <a:gd name="T11" fmla="*/ 5775 h 687"/>
                                <a:gd name="T12" fmla="+- 0 2375 2172"/>
                                <a:gd name="T13" fmla="*/ T12 w 270"/>
                                <a:gd name="T14" fmla="+- 0 5775 5775"/>
                                <a:gd name="T15" fmla="*/ 5775 h 687"/>
                                <a:gd name="T16" fmla="+- 0 2375 2172"/>
                                <a:gd name="T17" fmla="*/ T16 w 270"/>
                                <a:gd name="T18" fmla="+- 0 6289 5775"/>
                                <a:gd name="T19" fmla="*/ 6289 h 687"/>
                                <a:gd name="T20" fmla="+- 0 2442 2172"/>
                                <a:gd name="T21" fmla="*/ T20 w 270"/>
                                <a:gd name="T22" fmla="+- 0 6289 5775"/>
                                <a:gd name="T23" fmla="*/ 6289 h 687"/>
                                <a:gd name="T24" fmla="+- 0 2306 2172"/>
                                <a:gd name="T25" fmla="*/ T24 w 270"/>
                                <a:gd name="T26" fmla="+- 0 6461 5775"/>
                                <a:gd name="T27" fmla="*/ 6461 h 687"/>
                                <a:gd name="T28" fmla="+- 0 2172 2172"/>
                                <a:gd name="T29" fmla="*/ T28 w 270"/>
                                <a:gd name="T30" fmla="+- 0 6289 5775"/>
                                <a:gd name="T31" fmla="*/ 6289 h 6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0" h="687">
                                  <a:moveTo>
                                    <a:pt x="0" y="514"/>
                                  </a:moveTo>
                                  <a:lnTo>
                                    <a:pt x="67" y="51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203" y="0"/>
                                  </a:lnTo>
                                  <a:lnTo>
                                    <a:pt x="203" y="514"/>
                                  </a:lnTo>
                                  <a:lnTo>
                                    <a:pt x="270" y="514"/>
                                  </a:lnTo>
                                  <a:lnTo>
                                    <a:pt x="134" y="686"/>
                                  </a:lnTo>
                                  <a:lnTo>
                                    <a:pt x="0" y="5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13"/>
                        <wpg:cNvGrpSpPr>
                          <a:grpSpLocks/>
                        </wpg:cNvGrpSpPr>
                        <wpg:grpSpPr bwMode="auto">
                          <a:xfrm>
                            <a:off x="3878" y="4264"/>
                            <a:ext cx="770" cy="770"/>
                            <a:chOff x="3878" y="4264"/>
                            <a:chExt cx="770" cy="770"/>
                          </a:xfrm>
                        </wpg:grpSpPr>
                        <wps:wsp>
                          <wps:cNvPr id="339" name="Freeform 315"/>
                          <wps:cNvSpPr>
                            <a:spLocks/>
                          </wps:cNvSpPr>
                          <wps:spPr bwMode="auto">
                            <a:xfrm>
                              <a:off x="3878" y="4264"/>
                              <a:ext cx="770" cy="770"/>
                            </a:xfrm>
                            <a:custGeom>
                              <a:avLst/>
                              <a:gdLst>
                                <a:gd name="T0" fmla="+- 0 3974 3878"/>
                                <a:gd name="T1" fmla="*/ T0 w 770"/>
                                <a:gd name="T2" fmla="+- 0 4264 4264"/>
                                <a:gd name="T3" fmla="*/ 4264 h 770"/>
                                <a:gd name="T4" fmla="+- 0 3878 3878"/>
                                <a:gd name="T5" fmla="*/ T4 w 770"/>
                                <a:gd name="T6" fmla="+- 0 4360 4264"/>
                                <a:gd name="T7" fmla="*/ 4360 h 770"/>
                                <a:gd name="T8" fmla="+- 0 4420 3878"/>
                                <a:gd name="T9" fmla="*/ T8 w 770"/>
                                <a:gd name="T10" fmla="+- 0 4901 4264"/>
                                <a:gd name="T11" fmla="*/ 4901 h 770"/>
                                <a:gd name="T12" fmla="+- 0 4372 3878"/>
                                <a:gd name="T13" fmla="*/ T12 w 770"/>
                                <a:gd name="T14" fmla="+- 0 4948 4264"/>
                                <a:gd name="T15" fmla="*/ 4948 h 770"/>
                                <a:gd name="T16" fmla="+- 0 4648 3878"/>
                                <a:gd name="T17" fmla="*/ T16 w 770"/>
                                <a:gd name="T18" fmla="+- 0 5033 4264"/>
                                <a:gd name="T19" fmla="*/ 5033 h 770"/>
                                <a:gd name="T20" fmla="+- 0 4577 3878"/>
                                <a:gd name="T21" fmla="*/ T20 w 770"/>
                                <a:gd name="T22" fmla="+- 0 4805 4264"/>
                                <a:gd name="T23" fmla="*/ 4805 h 770"/>
                                <a:gd name="T24" fmla="+- 0 4514 3878"/>
                                <a:gd name="T25" fmla="*/ T24 w 770"/>
                                <a:gd name="T26" fmla="+- 0 4805 4264"/>
                                <a:gd name="T27" fmla="*/ 4805 h 770"/>
                                <a:gd name="T28" fmla="+- 0 3974 3878"/>
                                <a:gd name="T29" fmla="*/ T28 w 770"/>
                                <a:gd name="T30" fmla="+- 0 4264 4264"/>
                                <a:gd name="T31" fmla="*/ 4264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0" h="770">
                                  <a:moveTo>
                                    <a:pt x="96" y="0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542" y="637"/>
                                  </a:lnTo>
                                  <a:lnTo>
                                    <a:pt x="494" y="684"/>
                                  </a:lnTo>
                                  <a:lnTo>
                                    <a:pt x="770" y="769"/>
                                  </a:lnTo>
                                  <a:lnTo>
                                    <a:pt x="699" y="541"/>
                                  </a:lnTo>
                                  <a:lnTo>
                                    <a:pt x="636" y="54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14"/>
                          <wps:cNvSpPr>
                            <a:spLocks/>
                          </wps:cNvSpPr>
                          <wps:spPr bwMode="auto">
                            <a:xfrm>
                              <a:off x="3878" y="4264"/>
                              <a:ext cx="770" cy="770"/>
                            </a:xfrm>
                            <a:custGeom>
                              <a:avLst/>
                              <a:gdLst>
                                <a:gd name="T0" fmla="+- 0 4562 3878"/>
                                <a:gd name="T1" fmla="*/ T0 w 770"/>
                                <a:gd name="T2" fmla="+- 0 4757 4264"/>
                                <a:gd name="T3" fmla="*/ 4757 h 770"/>
                                <a:gd name="T4" fmla="+- 0 4514 3878"/>
                                <a:gd name="T5" fmla="*/ T4 w 770"/>
                                <a:gd name="T6" fmla="+- 0 4805 4264"/>
                                <a:gd name="T7" fmla="*/ 4805 h 770"/>
                                <a:gd name="T8" fmla="+- 0 4577 3878"/>
                                <a:gd name="T9" fmla="*/ T8 w 770"/>
                                <a:gd name="T10" fmla="+- 0 4805 4264"/>
                                <a:gd name="T11" fmla="*/ 4805 h 770"/>
                                <a:gd name="T12" fmla="+- 0 4562 3878"/>
                                <a:gd name="T13" fmla="*/ T12 w 770"/>
                                <a:gd name="T14" fmla="+- 0 4757 4264"/>
                                <a:gd name="T15" fmla="*/ 4757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0" h="770">
                                  <a:moveTo>
                                    <a:pt x="684" y="493"/>
                                  </a:moveTo>
                                  <a:lnTo>
                                    <a:pt x="636" y="541"/>
                                  </a:lnTo>
                                  <a:lnTo>
                                    <a:pt x="699" y="541"/>
                                  </a:lnTo>
                                  <a:lnTo>
                                    <a:pt x="684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1"/>
                        <wpg:cNvGrpSpPr>
                          <a:grpSpLocks/>
                        </wpg:cNvGrpSpPr>
                        <wpg:grpSpPr bwMode="auto">
                          <a:xfrm>
                            <a:off x="3878" y="4264"/>
                            <a:ext cx="770" cy="770"/>
                            <a:chOff x="3878" y="4264"/>
                            <a:chExt cx="770" cy="770"/>
                          </a:xfrm>
                        </wpg:grpSpPr>
                        <wps:wsp>
                          <wps:cNvPr id="342" name="Freeform 312"/>
                          <wps:cNvSpPr>
                            <a:spLocks/>
                          </wps:cNvSpPr>
                          <wps:spPr bwMode="auto">
                            <a:xfrm>
                              <a:off x="3878" y="4264"/>
                              <a:ext cx="770" cy="770"/>
                            </a:xfrm>
                            <a:custGeom>
                              <a:avLst/>
                              <a:gdLst>
                                <a:gd name="T0" fmla="+- 0 4562 3878"/>
                                <a:gd name="T1" fmla="*/ T0 w 770"/>
                                <a:gd name="T2" fmla="+- 0 4757 4264"/>
                                <a:gd name="T3" fmla="*/ 4757 h 770"/>
                                <a:gd name="T4" fmla="+- 0 4514 3878"/>
                                <a:gd name="T5" fmla="*/ T4 w 770"/>
                                <a:gd name="T6" fmla="+- 0 4805 4264"/>
                                <a:gd name="T7" fmla="*/ 4805 h 770"/>
                                <a:gd name="T8" fmla="+- 0 3974 3878"/>
                                <a:gd name="T9" fmla="*/ T8 w 770"/>
                                <a:gd name="T10" fmla="+- 0 4264 4264"/>
                                <a:gd name="T11" fmla="*/ 4264 h 770"/>
                                <a:gd name="T12" fmla="+- 0 3878 3878"/>
                                <a:gd name="T13" fmla="*/ T12 w 770"/>
                                <a:gd name="T14" fmla="+- 0 4360 4264"/>
                                <a:gd name="T15" fmla="*/ 4360 h 770"/>
                                <a:gd name="T16" fmla="+- 0 4420 3878"/>
                                <a:gd name="T17" fmla="*/ T16 w 770"/>
                                <a:gd name="T18" fmla="+- 0 4901 4264"/>
                                <a:gd name="T19" fmla="*/ 4901 h 770"/>
                                <a:gd name="T20" fmla="+- 0 4372 3878"/>
                                <a:gd name="T21" fmla="*/ T20 w 770"/>
                                <a:gd name="T22" fmla="+- 0 4948 4264"/>
                                <a:gd name="T23" fmla="*/ 4948 h 770"/>
                                <a:gd name="T24" fmla="+- 0 4648 3878"/>
                                <a:gd name="T25" fmla="*/ T24 w 770"/>
                                <a:gd name="T26" fmla="+- 0 5033 4264"/>
                                <a:gd name="T27" fmla="*/ 5033 h 770"/>
                                <a:gd name="T28" fmla="+- 0 4562 3878"/>
                                <a:gd name="T29" fmla="*/ T28 w 770"/>
                                <a:gd name="T30" fmla="+- 0 4757 4264"/>
                                <a:gd name="T31" fmla="*/ 4757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70" h="770">
                                  <a:moveTo>
                                    <a:pt x="684" y="493"/>
                                  </a:moveTo>
                                  <a:lnTo>
                                    <a:pt x="636" y="54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42" y="637"/>
                                  </a:lnTo>
                                  <a:lnTo>
                                    <a:pt x="494" y="684"/>
                                  </a:lnTo>
                                  <a:lnTo>
                                    <a:pt x="770" y="769"/>
                                  </a:lnTo>
                                  <a:lnTo>
                                    <a:pt x="684" y="4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98"/>
                        <wpg:cNvGrpSpPr>
                          <a:grpSpLocks/>
                        </wpg:cNvGrpSpPr>
                        <wpg:grpSpPr bwMode="auto">
                          <a:xfrm>
                            <a:off x="4028" y="5302"/>
                            <a:ext cx="687" cy="270"/>
                            <a:chOff x="4028" y="5302"/>
                            <a:chExt cx="687" cy="270"/>
                          </a:xfrm>
                        </wpg:grpSpPr>
                        <wps:wsp>
                          <wps:cNvPr id="344" name="Freeform 310"/>
                          <wps:cNvSpPr>
                            <a:spLocks/>
                          </wps:cNvSpPr>
                          <wps:spPr bwMode="auto">
                            <a:xfrm>
                              <a:off x="4028" y="5302"/>
                              <a:ext cx="687" cy="270"/>
                            </a:xfrm>
                            <a:custGeom>
                              <a:avLst/>
                              <a:gdLst>
                                <a:gd name="T0" fmla="+- 0 4543 4028"/>
                                <a:gd name="T1" fmla="*/ T0 w 687"/>
                                <a:gd name="T2" fmla="+- 0 5572 5302"/>
                                <a:gd name="T3" fmla="*/ 5572 h 270"/>
                                <a:gd name="T4" fmla="+- 0 4543 4028"/>
                                <a:gd name="T5" fmla="*/ T4 w 687"/>
                                <a:gd name="T6" fmla="+- 0 5505 5302"/>
                                <a:gd name="T7" fmla="*/ 5505 h 270"/>
                                <a:gd name="T8" fmla="+- 0 4028 4028"/>
                                <a:gd name="T9" fmla="*/ T8 w 687"/>
                                <a:gd name="T10" fmla="+- 0 5505 5302"/>
                                <a:gd name="T11" fmla="*/ 5505 h 270"/>
                                <a:gd name="T12" fmla="+- 0 4028 4028"/>
                                <a:gd name="T13" fmla="*/ T12 w 687"/>
                                <a:gd name="T14" fmla="+- 0 5369 5302"/>
                                <a:gd name="T15" fmla="*/ 5369 h 270"/>
                                <a:gd name="T16" fmla="+- 0 4543 4028"/>
                                <a:gd name="T17" fmla="*/ T16 w 687"/>
                                <a:gd name="T18" fmla="+- 0 5369 5302"/>
                                <a:gd name="T19" fmla="*/ 5369 h 270"/>
                                <a:gd name="T20" fmla="+- 0 4543 4028"/>
                                <a:gd name="T21" fmla="*/ T20 w 687"/>
                                <a:gd name="T22" fmla="+- 0 5302 5302"/>
                                <a:gd name="T23" fmla="*/ 5302 h 270"/>
                                <a:gd name="T24" fmla="+- 0 4715 4028"/>
                                <a:gd name="T25" fmla="*/ T24 w 687"/>
                                <a:gd name="T26" fmla="+- 0 5436 5302"/>
                                <a:gd name="T27" fmla="*/ 5436 h 270"/>
                                <a:gd name="T28" fmla="+- 0 4543 4028"/>
                                <a:gd name="T29" fmla="*/ T28 w 687"/>
                                <a:gd name="T30" fmla="+- 0 5572 5302"/>
                                <a:gd name="T31" fmla="*/ 557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87" h="270">
                                  <a:moveTo>
                                    <a:pt x="515" y="270"/>
                                  </a:moveTo>
                                  <a:lnTo>
                                    <a:pt x="515" y="203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515" y="67"/>
                                  </a:lnTo>
                                  <a:lnTo>
                                    <a:pt x="515" y="0"/>
                                  </a:lnTo>
                                  <a:lnTo>
                                    <a:pt x="687" y="134"/>
                                  </a:lnTo>
                                  <a:lnTo>
                                    <a:pt x="515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Text Box 3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" y="738"/>
                              <a:ext cx="3970" cy="34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43" w:lineRule="exact"/>
                                  <w:ind w:left="77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 xml:space="preserve">Sind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mehrer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Mutterg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ellschafte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n</w:t>
                                </w:r>
                              </w:p>
                              <w:p w:rsidR="00744520" w:rsidRDefault="00744520">
                                <w:pPr>
                                  <w:spacing w:before="11"/>
                                  <w:rPr>
                                    <w:rFonts w:ascii="Calibri Light" w:eastAsia="Calibri Light" w:hAnsi="Calibri Light" w:cs="Calibri Light"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744520" w:rsidRDefault="00744520">
                                <w:pPr>
                                  <w:numPr>
                                    <w:ilvl w:val="0"/>
                                    <w:numId w:val="56"/>
                                  </w:numPr>
                                  <w:tabs>
                                    <w:tab w:val="left" w:pos="292"/>
                                  </w:tabs>
                                  <w:ind w:right="151" w:firstLine="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a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tsächl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i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che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ode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potenzielle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Wet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bewerbe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auf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z w:val="20"/>
                                    <w:lang w:val="de-DE"/>
                                  </w:rPr>
                                  <w:t>de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0"/>
                                    <w:lang w:val="de-DE"/>
                                  </w:rPr>
                                  <w:t>m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z w:val="20"/>
                                    <w:lang w:val="de-DE"/>
                                  </w:rPr>
                                  <w:t>se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0"/>
                                    <w:lang w:val="de-DE"/>
                                  </w:rPr>
                                  <w:t>l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z w:val="20"/>
                                    <w:lang w:val="de-DE"/>
                                  </w:rPr>
                                  <w:t>b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z w:val="20"/>
                                    <w:lang w:val="de-DE"/>
                                  </w:rPr>
                                  <w:t xml:space="preserve">n 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Pro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z w:val="20"/>
                                    <w:lang w:val="de-DE"/>
                                  </w:rPr>
                                  <w:t>du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0"/>
                                    <w:lang w:val="de-DE"/>
                                  </w:rPr>
                                  <w:t>k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z w:val="20"/>
                                    <w:lang w:val="de-DE"/>
                                  </w:rPr>
                                  <w:t>tma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pacing w:val="-2"/>
                                    <w:sz w:val="20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z w:val="20"/>
                                    <w:lang w:val="de-DE"/>
                                  </w:rPr>
                                  <w:t xml:space="preserve">kt 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wi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z w:val="20"/>
                                    <w:lang w:val="de-DE"/>
                                  </w:rPr>
                                  <w:t xml:space="preserve">e das 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G</w:t>
                                </w:r>
                                <w:r w:rsidRPr="00744520">
                                  <w:rPr>
                                    <w:rFonts w:ascii="Calibri" w:hAnsi="Calibri"/>
                                    <w:b/>
                                    <w:sz w:val="20"/>
                                    <w:lang w:val="de-DE"/>
                                  </w:rPr>
                                  <w:t>U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?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(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R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z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6)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 xml:space="preserve"> OD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ER</w:t>
                                </w:r>
                              </w:p>
                              <w:p w:rsidR="00744520" w:rsidRDefault="00744520">
                                <w:pPr>
                                  <w:rPr>
                                    <w:rFonts w:ascii="Calibri Light" w:eastAsia="Calibri Light" w:hAnsi="Calibri Light" w:cs="Calibri Light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744520" w:rsidRDefault="00744520">
                                <w:pPr>
                                  <w:numPr>
                                    <w:ilvl w:val="0"/>
                                    <w:numId w:val="56"/>
                                  </w:numPr>
                                  <w:tabs>
                                    <w:tab w:val="left" w:pos="338"/>
                                  </w:tabs>
                                  <w:ind w:right="234" w:firstLine="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tats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ä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c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hlich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We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bewerb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er auf 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i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nem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dem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Produkt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m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ark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t d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 xml:space="preserve">s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G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U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vo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 xml:space="preserve">‐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o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d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er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nachgelagert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3"/>
                                    <w:sz w:val="20"/>
                                    <w:szCs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 xml:space="preserve">n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Pro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du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k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tma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kt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?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(Rz.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</w:rPr>
                                  <w:t xml:space="preserve"> 1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  <w:t>6)</w:t>
                                </w:r>
                              </w:p>
                              <w:p w:rsidR="00744520" w:rsidRDefault="00744520">
                                <w:pPr>
                                  <w:rPr>
                                    <w:rFonts w:ascii="Calibri Light" w:eastAsia="Calibri Light" w:hAnsi="Calibri Light" w:cs="Calibri Light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744520" w:rsidRPr="00744520" w:rsidRDefault="00744520">
                                <w:pPr>
                                  <w:ind w:left="77" w:right="234"/>
                                  <w:jc w:val="both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(D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a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bei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sin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d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di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Muttergesellschafte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n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jeweils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auf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Märkt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n t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ä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tig,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di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e D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g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a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nz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ode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r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teilweise umfassen.)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6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42" y="4978"/>
                              <a:ext cx="3228" cy="738"/>
                            </a:xfrm>
                            <a:prstGeom prst="rect">
                              <a:avLst/>
                            </a:prstGeom>
                            <a:solidFill>
                              <a:srgbClr val="C2D6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before="4"/>
                                  <w:ind w:left="214" w:right="1061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pacing w:val="-1"/>
                                    <w:w w:val="99"/>
                                  </w:rPr>
                                  <w:t>KEI</w:t>
                                </w:r>
                                <w:r>
                                  <w:rPr>
                                    <w:rFonts w:ascii="Calibri" w:hAnsi="Calibri"/>
                                    <w:w w:val="99"/>
                                  </w:rPr>
                                  <w:t>NE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w w:val="99"/>
                                  </w:rPr>
                                  <w:t>spürb</w:t>
                                </w:r>
                                <w:r>
                                  <w:rPr>
                                    <w:rFonts w:ascii="Calibri" w:hAnsi="Calibri"/>
                                    <w:spacing w:val="1"/>
                                    <w:w w:val="99"/>
                                  </w:rPr>
                                  <w:t>a</w:t>
                                </w:r>
                                <w:r>
                                  <w:rPr>
                                    <w:rFonts w:ascii="Calibri" w:hAnsi="Calibri"/>
                                    <w:w w:val="99"/>
                                  </w:rPr>
                                  <w:t>ren Inlandsauswirkunge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w w:val="99"/>
                                  </w:rPr>
                                  <w:t>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7" y="259"/>
                              <a:ext cx="381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8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1" y="1051"/>
                              <a:ext cx="160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9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0" y="808"/>
                              <a:ext cx="3009" cy="3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Pr="00744520" w:rsidRDefault="00744520">
                                <w:pPr>
                                  <w:spacing w:line="204" w:lineRule="exact"/>
                                  <w:ind w:hanging="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>Is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 xml:space="preserve">t das 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>G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U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nur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margina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z w:val="20"/>
                                    <w:lang w:val="de-DE"/>
                                  </w:rPr>
                                  <w:t>l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pacing w:val="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auf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ei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n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m</w:t>
                                </w:r>
                              </w:p>
                              <w:p w:rsidR="00744520" w:rsidRPr="00744520" w:rsidRDefault="00744520">
                                <w:pPr>
                                  <w:ind w:right="237" w:hanging="1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Markt,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der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D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utschl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a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nd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g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a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nz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oder teilweis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 xml:space="preserve">e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umfass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1"/>
                                    <w:sz w:val="20"/>
                                    <w:lang w:val="de-DE"/>
                                  </w:rPr>
                                  <w:t>(Inlandsm</w:t>
                                </w:r>
                                <w:r w:rsidRPr="00744520">
                                  <w:rPr>
                                    <w:rFonts w:ascii="Calibri" w:hAnsi="Calibri"/>
                                    <w:spacing w:val="-2"/>
                                    <w:sz w:val="20"/>
                                    <w:lang w:val="de-DE"/>
                                  </w:rPr>
                                  <w:t>a</w:t>
                                </w:r>
                                <w:r w:rsidRPr="00744520">
                                  <w:rPr>
                                    <w:rFonts w:ascii="Calibri" w:hAnsi="Calibri"/>
                                    <w:sz w:val="20"/>
                                    <w:lang w:val="de-DE"/>
                                  </w:rPr>
                                  <w:t>rkt), tätig?</w:t>
                                </w:r>
                              </w:p>
                              <w:p w:rsidR="00744520" w:rsidRDefault="00744520">
                                <w:pPr>
                                  <w:spacing w:line="244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Mögliche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I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20"/>
                                  </w:rPr>
                                  <w:t>ndi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20"/>
                                  </w:rPr>
                                  <w:t>k</w:t>
                                </w:r>
                                <w:r>
                                  <w:rPr>
                                    <w:rFonts w:ascii="Calibri" w:hAnsi="Calibri"/>
                                    <w:sz w:val="20"/>
                                  </w:rPr>
                                  <w:t>atoren:</w:t>
                                </w:r>
                              </w:p>
                              <w:p w:rsidR="00744520" w:rsidRDefault="00744520">
                                <w:pPr>
                                  <w:numPr>
                                    <w:ilvl w:val="0"/>
                                    <w:numId w:val="55"/>
                                  </w:numPr>
                                  <w:tabs>
                                    <w:tab w:val="left" w:pos="107"/>
                                  </w:tabs>
                                  <w:spacing w:line="244" w:lineRule="exact"/>
                                  <w:ind w:firstLine="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U hat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Marktantei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>l &lt;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0"/>
                                  </w:rPr>
                                  <w:t xml:space="preserve">%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(Rz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)</w:t>
                                </w:r>
                              </w:p>
                              <w:p w:rsidR="00744520" w:rsidRPr="00744520" w:rsidRDefault="00744520">
                                <w:pPr>
                                  <w:numPr>
                                    <w:ilvl w:val="0"/>
                                    <w:numId w:val="55"/>
                                  </w:numPr>
                                  <w:tabs>
                                    <w:tab w:val="left" w:pos="107"/>
                                  </w:tabs>
                                  <w:ind w:firstLine="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Keine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A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n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hal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s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p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unk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t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f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 xml:space="preserve">ür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gewichtiger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z w:val="20"/>
                                    <w:szCs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b/>
                                    <w:bCs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Marktposition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 xml:space="preserve">,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insbesonder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keine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Übe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tra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g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ung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von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erheblich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3"/>
                                    <w:sz w:val="20"/>
                                    <w:szCs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 xml:space="preserve">n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U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nt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er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n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h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m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en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s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w w:val="6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‐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ressource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n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(z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.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B. gewe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r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b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liche Schutzre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cht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,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Kno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w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w w:val="61"/>
                                    <w:sz w:val="20"/>
                                    <w:szCs w:val="20"/>
                                    <w:lang w:val="de-DE"/>
                                  </w:rPr>
                                  <w:t>‐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ho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w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 xml:space="preserve">)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au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s den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n eine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solche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Marktpositio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 xml:space="preserve">n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fo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>l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gen würde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2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(Rz.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1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pacing w:val="-1"/>
                                    <w:sz w:val="20"/>
                                    <w:szCs w:val="20"/>
                                    <w:lang w:val="de-DE"/>
                                  </w:rPr>
                                  <w:t>8</w:t>
                                </w:r>
                                <w:r w:rsidRPr="00744520"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0" name="Text Box 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5" y="1051"/>
                              <a:ext cx="381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" name="Text Box 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2" y="4285"/>
                              <a:ext cx="381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6" y="4529"/>
                              <a:ext cx="160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3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" y="5022"/>
                              <a:ext cx="3590" cy="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Pr="00744520" w:rsidRDefault="00744520">
                                <w:pPr>
                                  <w:spacing w:line="204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  <w:lang w:val="de-DE"/>
                                  </w:rPr>
                                </w:pP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Haben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di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e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Muttergesellschafte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 xml:space="preserve">n 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>au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 xml:space="preserve">f 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>diesem</w:t>
                                </w:r>
                              </w:p>
                              <w:p w:rsidR="00744520" w:rsidRDefault="00744520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Markt e</w:t>
                                </w:r>
                                <w:r w:rsidRPr="00744520">
                                  <w:rPr>
                                    <w:rFonts w:ascii="Calibri"/>
                                    <w:spacing w:val="-2"/>
                                    <w:sz w:val="20"/>
                                    <w:lang w:val="de-DE"/>
                                  </w:rPr>
                                  <w:t>i</w:t>
                                </w:r>
                                <w:r w:rsidRPr="00744520">
                                  <w:rPr>
                                    <w:rFonts w:ascii="Calibri"/>
                                    <w:spacing w:val="-1"/>
                                    <w:sz w:val="20"/>
                                    <w:lang w:val="de-DE"/>
                                  </w:rPr>
                                  <w:t>ne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n</w:t>
                                </w:r>
                                <w:r w:rsidRPr="00744520">
                                  <w:rPr>
                                    <w:rFonts w:ascii="Calibri"/>
                                    <w:spacing w:val="1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pacing w:val="-2"/>
                                    <w:sz w:val="20"/>
                                    <w:lang w:val="de-DE"/>
                                  </w:rPr>
                                  <w:t>g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emeinsame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z w:val="20"/>
                                    <w:lang w:val="de-DE"/>
                                  </w:rPr>
                                  <w:t>n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Marktantei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z w:val="20"/>
                                    <w:lang w:val="de-DE"/>
                                  </w:rPr>
                                  <w:t xml:space="preserve">l 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pacing w:val="-2"/>
                                    <w:sz w:val="20"/>
                                    <w:lang w:val="de-DE"/>
                                  </w:rPr>
                                  <w:t>v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z w:val="20"/>
                                    <w:lang w:val="de-DE"/>
                                  </w:rPr>
                                  <w:t xml:space="preserve">on mehr 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>al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z w:val="20"/>
                                    <w:lang w:val="de-DE"/>
                                  </w:rPr>
                                  <w:t>s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pacing w:val="-1"/>
                                    <w:sz w:val="20"/>
                                    <w:lang w:val="de-DE"/>
                                  </w:rPr>
                                  <w:t xml:space="preserve"> 2</w:t>
                                </w:r>
                                <w:r w:rsidRPr="00744520">
                                  <w:rPr>
                                    <w:rFonts w:ascii="Calibri"/>
                                    <w:b/>
                                    <w:sz w:val="20"/>
                                    <w:lang w:val="de-DE"/>
                                  </w:rPr>
                                  <w:t>0%</w:t>
                                </w:r>
                                <w:r w:rsidRPr="00744520">
                                  <w:rPr>
                                    <w:rFonts w:ascii="Calibri"/>
                                    <w:sz w:val="20"/>
                                    <w:lang w:val="de-DE"/>
                                  </w:rPr>
                                  <w:t>?</w:t>
                                </w:r>
                                <w:r w:rsidRPr="00744520">
                                  <w:rPr>
                                    <w:rFonts w:ascii="Calibri"/>
                                    <w:spacing w:val="-2"/>
                                    <w:sz w:val="20"/>
                                    <w:lang w:val="de-DE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(Rz.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 xml:space="preserve"> 2</w:t>
                                </w:r>
                                <w:r>
                                  <w:rPr>
                                    <w:rFonts w:ascii="Calibri"/>
                                    <w:sz w:val="20"/>
                                  </w:rPr>
                                  <w:t>1)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4" name="Text Box 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9" y="5095"/>
                              <a:ext cx="381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Nein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5" name="Text Box 2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6" y="6004"/>
                              <a:ext cx="160" cy="2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4520" w:rsidRDefault="00744520">
                                <w:pPr>
                                  <w:spacing w:line="200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0"/>
                                  </w:rPr>
                                  <w:t>Ja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7" o:spid="_x0000_s1099" style="width:433.7pt;height:323.45pt;mso-position-horizontal-relative:char;mso-position-vertical-relative:line" coordsize="8674,6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">
                <v:shape id="Picture 331" o:spid="_x0000_s1100" type="#_x0000_t75" style="position:absolute;left:4711;top:689;width:3295;height:3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InKTFAAAA3AAAAA8AAABkcnMvZG93bnJldi54bWxEj09LAzEUxO+C3yG8gjebbYS2rE1LEUXR&#10;k2s9eHtu3v6hm5eQxHbbT2+EgsdhZn7DrDajHcSBQuwda5hNCxDEtTM9txp2H0+3SxAxIRscHJOG&#10;E0XYrK+vVlgad+R3OlSpFRnCsUQNXUq+lDLWHVmMU+eJs9e4YDFlGVppAh4z3A5SFcVcWuw5L3To&#10;6aGjel/9WA3N83dzqj73vqn96+zxbaG+zkFpfTMZt/cgEo3pP3xpvxgNd0rB35l8BO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CJykxQAAANwAAAAPAAAAAAAAAAAAAAAA&#10;AJ8CAABkcnMvZG93bnJldi54bWxQSwUGAAAAAAQABAD3AAAAkQMAAAAA&#10;">
                  <v:imagedata r:id="rId29" o:title=""/>
                </v:shape>
                <v:group id="Group 329" o:spid="_x0000_s1101" style="position:absolute;left:6581;top:8;width:270;height:687" coordorigin="6581,8" coordsize="270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30" o:spid="_x0000_s1102" style="position:absolute;left:6581;top:8;width:270;height:687;visibility:visible;mso-wrap-style:square;v-text-anchor:top" coordsize="27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5mcYA&#10;AADcAAAADwAAAGRycy9kb3ducmV2LnhtbESPS2vDMBCE74H8B7GB3hI5D0LiWgl9EAjkVKeHHhdr&#10;IzmxVsZSY7e/vioUehxm5hum2A+uEXfqQu1ZwXyWgSCuvK7ZKHg/H6YbECEia2w8k4IvCrDfjUcF&#10;5tr3/Eb3MhqRIBxyVGBjbHMpQ2XJYZj5ljh5F985jEl2RuoO+wR3jVxk2Vo6rDktWGzpxVJ1Kz+d&#10;gte1Odvv0/Z5cy23h9PKHDUtP5R6mAxPjyAiDfE//Nc+agXLxQp+z6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x5mcYAAADcAAAADwAAAAAAAAAAAAAAAACYAgAAZHJz&#10;L2Rvd25yZXYueG1sUEsFBgAAAAAEAAQA9QAAAIsDAAAAAA==&#10;" path="m,514r67,l67,,203,r,514l270,514,134,686,,514xe" filled="f">
                    <v:path arrowok="t" o:connecttype="custom" o:connectlocs="0,522;67,522;67,8;203,8;203,522;270,522;134,694;0,522" o:connectangles="0,0,0,0,0,0,0,0"/>
                  </v:shape>
                </v:group>
                <v:group id="Group 327" o:spid="_x0000_s1103" style="position:absolute;left:4012;top:1256;width:687;height:270" coordorigin="4012,1256" coordsize="687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28" o:spid="_x0000_s1104" style="position:absolute;left:4012;top:1256;width:687;height:270;visibility:visible;mso-wrap-style:square;v-text-anchor:top" coordsize="68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WG7cAA&#10;AADcAAAADwAAAGRycy9kb3ducmV2LnhtbESPT4vCMBTE7wv7HcJb8Lam22Ip1Siy4uLVf/dH82yK&#10;zUtpYu1+eyMIHoeZ+Q2zWI22FQP1vnGs4GeagCCunG64VnA6br8LED4ga2wdk4J/8rBafn4ssNTu&#10;znsaDqEWEcK+RAUmhK6U0leGLPqp64ijd3G9xRBlX0vd4z3CbSvTJMmlxYbjgsGOfg1V18PNKsjP&#10;JnO3DHfF0BUzk+Z/GxpSpSZf43oOItAY3uFXe6cVZGkOzzPxCM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fWG7cAAAADcAAAADwAAAAAAAAAAAAAAAACYAgAAZHJzL2Rvd25y&#10;ZXYueG1sUEsFBgAAAAAEAAQA9QAAAIUDAAAAAA==&#10;" path="m171,l,135,171,270r,-68l686,202r,-135l171,67,171,xe" stroked="f">
                    <v:path arrowok="t" o:connecttype="custom" o:connectlocs="171,1256;0,1391;171,1526;171,1458;686,1458;686,1323;171,1323;171,1256" o:connectangles="0,0,0,0,0,0,0,0"/>
                  </v:shape>
                </v:group>
                <v:group id="Group 325" o:spid="_x0000_s1105" style="position:absolute;left:4012;top:1256;width:687;height:270" coordorigin="4012,1256" coordsize="687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26" o:spid="_x0000_s1106" style="position:absolute;left:4012;top:1256;width:687;height:270;visibility:visible;mso-wrap-style:square;v-text-anchor:top" coordsize="68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b08cUA&#10;AADcAAAADwAAAGRycy9kb3ducmV2LnhtbESPwW7CMAyG75P2DpEncRtpAbGpI6AJCWnssq3wAFZj&#10;2orE6ZqslD09Pkza0fr9f/682ozeqYH62AY2kE8zUMRVsC3XBo6H3eMzqJiQLbrAZOBKETbr+7sV&#10;FjZc+IuGMtVKIBwLNNCk1BVax6ohj3EaOmLJTqH3mGTsa217vAjcOz3LsqX22LJcaLCjbUPVufzx&#10;otE9DZ/t8f13kX/sy+r74FxY5sZMHsbXF1CJxvS//Nd+swbmM7GVZ4QA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vTxxQAAANwAAAAPAAAAAAAAAAAAAAAAAJgCAABkcnMv&#10;ZG93bnJldi54bWxQSwUGAAAAAAQABAD1AAAAigMAAAAA&#10;" path="m171,270r,-68l686,202r,-135l171,67,171,,,135,171,270xe" filled="f">
                    <v:path arrowok="t" o:connecttype="custom" o:connectlocs="171,1526;171,1458;686,1458;686,1323;171,1323;171,1256;0,1391;171,1526" o:connectangles="0,0,0,0,0,0,0,0"/>
                  </v:shape>
                </v:group>
                <v:group id="Group 323" o:spid="_x0000_s1107" style="position:absolute;left:7981;top:1256;width:686;height:270" coordorigin="7981,1256" coordsize="686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24" o:spid="_x0000_s1108" style="position:absolute;left:7981;top:1256;width:686;height:270;visibility:visible;mso-wrap-style:square;v-text-anchor:top" coordsize="68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398MA&#10;AADcAAAADwAAAGRycy9kb3ducmV2LnhtbERPW2vCMBR+H/gfwhH2NtOtMLQaZQjCZFPwgr4em2NT&#10;bU5KE2399+ZhsMeP7z6ZdbYSd2p86VjB+yABQZw7XXKhYL9bvA1B+ICssXJMCh7kYTbtvUww067l&#10;Dd23oRAxhH2GCkwIdSalzw1Z9ANXE0fu7BqLIcKmkLrBNobbSn4kyae0WHJsMFjT3FB+3d6sgtbs&#10;fy7pap7myeH42y5Pq/XyNlLqtd99jUEE6sK/+M/9rRWkaZwfz8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J398MAAADcAAAADwAAAAAAAAAAAAAAAACYAgAAZHJzL2Rv&#10;d25yZXYueG1sUEsFBgAAAAAEAAQA9QAAAIgDAAAAAA==&#10;" path="m514,r,67l,67,,202r514,l514,270,685,135,514,xe" stroked="f">
                    <v:path arrowok="t" o:connecttype="custom" o:connectlocs="514,1256;514,1323;0,1323;0,1458;514,1458;514,1526;685,1391;514,1256" o:connectangles="0,0,0,0,0,0,0,0"/>
                  </v:shape>
                </v:group>
                <v:group id="Group 320" o:spid="_x0000_s1109" style="position:absolute;left:7981;top:1256;width:686;height:270" coordorigin="7981,1256" coordsize="686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22" o:spid="_x0000_s1110" style="position:absolute;left:7981;top:1256;width:686;height:270;visibility:visible;mso-wrap-style:square;v-text-anchor:top" coordsize="68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GGMEA&#10;AADcAAAADwAAAGRycy9kb3ducmV2LnhtbESPQYvCMBSE7wv+h/AEb2tqBdFqFBEs4p6s4vnRPNvS&#10;5qU0Ueu/NwuCx2FmvmFWm9404kGdqywrmIwjEMS51RUXCi7n/e8chPPIGhvLpOBFDjbrwc8KE22f&#10;fKJH5gsRIOwSVFB63yZSurwkg25sW+Lg3Wxn0AfZFVJ3+Axw08g4imbSYMVhocSWdiXldXY3CupF&#10;f/2Lr9W8PaY6u6fpwU5qq9Ro2G+XIDz1/hv+tA9awXQaw/+Zc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QBhjBAAAA3AAAAA8AAAAAAAAAAAAAAAAAmAIAAGRycy9kb3du&#10;cmV2LnhtbFBLBQYAAAAABAAEAPUAAACGAwAAAAA=&#10;" path="m514,270r,-68l,202,,67r514,l514,,685,135,514,270xe" filled="f">
                    <v:path arrowok="t" o:connecttype="custom" o:connectlocs="514,1526;514,1458;0,1458;0,1323;514,1323;514,1256;685,1391;514,1526" o:connectangles="0,0,0,0,0,0,0,0"/>
                  </v:shape>
                  <v:shape id="Picture 321" o:spid="_x0000_s1111" type="#_x0000_t75" style="position:absolute;top:4949;width:4037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ror3GAAAA3AAAAA8AAABkcnMvZG93bnJldi54bWxEj9Fqg0AURN8L+YflBvIS4poIJVhXCYGC&#10;0Ie0ST7gxr1VW/euuGu0/fpuodDHYWbOMFkxm07caXCtZQXbKAZBXFndcq3genne7EE4j6yxs0wK&#10;vshBkS8eMky1nfiN7mdfiwBhl6KCxvs+ldJVDRl0ke2Jg/duB4M+yKGWesApwE0nd3H8KA22HBYa&#10;7OnYUPV5Ho0C9/rdVdtrebpM9Ut5Wq/H20c7KrVazocnEJ5m/x/+a5daQZIk8HsmHAGZ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WuivcYAAADcAAAADwAAAAAAAAAAAAAA&#10;AACfAgAAZHJzL2Rvd25yZXYueG1sUEsFBgAAAAAEAAQA9wAAAJIDAAAAAA==&#10;">
                    <v:imagedata r:id="rId30" o:title=""/>
                  </v:shape>
                </v:group>
                <v:group id="Group 318" o:spid="_x0000_s1112" style="position:absolute;left:2172;top:4280;width:270;height:687" coordorigin="2172,4280" coordsize="270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19" o:spid="_x0000_s1113" style="position:absolute;left:2172;top:4280;width:270;height:687;visibility:visible;mso-wrap-style:square;v-text-anchor:top" coordsize="27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K38UA&#10;AADcAAAADwAAAGRycy9kb3ducmV2LnhtbESPQWsCMRSE74X+h/AK3mq23VZ0NUq1CIInVw8eH5tn&#10;snbzsmyibvvrm0LB4zAz3zCzRe8acaUu1J4VvAwzEMSV1zUbBYf9+nkMIkRkjY1nUvBNARbzx4cZ&#10;FtrfeEfXMhqRIBwKVGBjbAspQ2XJYRj6ljh5J985jEl2RuoObwnuGvmaZSPpsOa0YLGllaXqq7w4&#10;BZ8js7c/28lyfC4n6+2b2WjKj0oNnvqPKYhIfbyH/9sbrSDP3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UrfxQAAANwAAAAPAAAAAAAAAAAAAAAAAJgCAABkcnMv&#10;ZG93bnJldi54bWxQSwUGAAAAAAQABAD1AAAAigMAAAAA&#10;" path="m,514r67,l67,,203,r,514l270,514,134,686,,514xe" filled="f">
                    <v:path arrowok="t" o:connecttype="custom" o:connectlocs="0,4794;67,4794;67,4280;203,4280;203,4794;270,4794;134,4966;0,4794" o:connectangles="0,0,0,0,0,0,0,0"/>
                  </v:shape>
                </v:group>
                <v:group id="Group 316" o:spid="_x0000_s1114" style="position:absolute;left:2172;top:5775;width:270;height:687" coordorigin="2172,5775" coordsize="270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17" o:spid="_x0000_s1115" style="position:absolute;left:2172;top:5775;width:270;height:687;visibility:visible;mso-wrap-style:square;v-text-anchor:top" coordsize="270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xM8YA&#10;AADcAAAADwAAAGRycy9kb3ducmV2LnhtbESPT2sCMRTE74V+h/AK3mq23eKf1SjVIgieXD14fGye&#10;ydrNy7KJuu2nbwqFHoeZ+Q0zX/auETfqQu1ZwcswA0FceV2zUXA8bJ4nIEJE1th4JgVfFGC5eHyY&#10;Y6H9nfd0K6MRCcKhQAU2xraQMlSWHIahb4mTd/adw5hkZ6Tu8J7grpGvWTaSDmtOCxZbWluqPsur&#10;U/AxMgf7vZuuJpdyutm9ma2m/KTU4Kl/n4GI1Mf/8F97qxXk+Rh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dxM8YAAADcAAAADwAAAAAAAAAAAAAAAACYAgAAZHJz&#10;L2Rvd25yZXYueG1sUEsFBgAAAAAEAAQA9QAAAIsDAAAAAA==&#10;" path="m,514r67,l67,,203,r,514l270,514,134,686,,514xe" filled="f">
                    <v:path arrowok="t" o:connecttype="custom" o:connectlocs="0,6289;67,6289;67,5775;203,5775;203,6289;270,6289;134,6461;0,6289" o:connectangles="0,0,0,0,0,0,0,0"/>
                  </v:shape>
                </v:group>
                <v:group id="Group 313" o:spid="_x0000_s1116" style="position:absolute;left:3878;top:4264;width:770;height:770" coordorigin="3878,4264" coordsize="770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15" o:spid="_x0000_s1117" style="position:absolute;left:3878;top:4264;width:770;height:770;visibility:visible;mso-wrap-style:square;v-text-anchor:top" coordsize="77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XPMcA&#10;AADcAAAADwAAAGRycy9kb3ducmV2LnhtbESP3WoCMRSE7wu+QzhCb0rNqqB1u1FEEApFQVtoL083&#10;Z39wc7Js0jX69E1B8HKYmW+YbBVMI3rqXG1ZwXiUgCDOra65VPD5sX1+AeE8ssbGMim4kIPVcvCQ&#10;YartmQ/UH30pIoRdigoq79tUSpdXZNCNbEscvcJ2Bn2UXSl1h+cIN42cJMlMGqw5LlTY0qai/HT8&#10;NQreZ7tQfJnt5XsRnq7jfp7rn71T6nEY1q8gPAV/D9/ab1rBdLqA/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JVzzHAAAA3AAAAA8AAAAAAAAAAAAAAAAAmAIAAGRy&#10;cy9kb3ducmV2LnhtbFBLBQYAAAAABAAEAPUAAACMAwAAAAA=&#10;" path="m96,l,96,542,637r-48,47l770,769,699,541r-63,l96,xe" stroked="f">
                    <v:path arrowok="t" o:connecttype="custom" o:connectlocs="96,4264;0,4360;542,4901;494,4948;770,5033;699,4805;636,4805;96,4264" o:connectangles="0,0,0,0,0,0,0,0"/>
                  </v:shape>
                  <v:shape id="Freeform 314" o:spid="_x0000_s1118" style="position:absolute;left:3878;top:4264;width:770;height:770;visibility:visible;mso-wrap-style:square;v-text-anchor:top" coordsize="77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N3MQA&#10;AADcAAAADwAAAGRycy9kb3ducmV2LnhtbERPy2oCMRTdC/5DuEI3ohnbYus4UaQgFIpCrVCX18md&#10;B05uhkk6xn69WRS6PJx3tg6mET11rrasYDZNQBDnVtdcKjh+bSevIJxH1thYJgU3crBeDQcZptpe&#10;+ZP6gy9FDGGXooLK+zaV0uUVGXRT2xJHrrCdQR9hV0rd4TWGm0Y+JslcGqw5NlTY0ltF+eXwYxR8&#10;zHeh+Dbb22kRxr+z/iXX571T6mEUNksQnoL/F/+537WCp+c4P56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1jdzEAAAA3AAAAA8AAAAAAAAAAAAAAAAAmAIAAGRycy9k&#10;b3ducmV2LnhtbFBLBQYAAAAABAAEAPUAAACJAwAAAAA=&#10;" path="m684,493r-48,48l699,541,684,493xe" stroked="f">
                    <v:path arrowok="t" o:connecttype="custom" o:connectlocs="684,4757;636,4805;699,4805;684,4757" o:connectangles="0,0,0,0"/>
                  </v:shape>
                </v:group>
                <v:group id="Group 311" o:spid="_x0000_s1119" style="position:absolute;left:3878;top:4264;width:770;height:770" coordorigin="3878,4264" coordsize="770,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12" o:spid="_x0000_s1120" style="position:absolute;left:3878;top:4264;width:770;height:770;visibility:visible;mso-wrap-style:square;v-text-anchor:top" coordsize="770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GvcYA&#10;AADcAAAADwAAAGRycy9kb3ducmV2LnhtbESP3WoCMRSE7wXfIRzBO836g5WtUcS2ILQguoXi3XFz&#10;3F3cnCybqOnbNwXBy2FmvmEWq2BqcaPWVZYVjIYJCOLc6ooLBd/Zx2AOwnlkjbVlUvBLDlbLbmeB&#10;qbZ33tPt4AsRIexSVFB636RSurwkg25oG+LonW1r0EfZFlK3eI9wU8txksykwYrjQokNbUrKL4er&#10;UbA186/dibPj2zR81scsvL9cfxKl+r2wfgXhKfhn+NHeagWT6Rj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hGvcYAAADcAAAADwAAAAAAAAAAAAAAAACYAgAAZHJz&#10;L2Rvd25yZXYueG1sUEsFBgAAAAAEAAQA9QAAAIsDAAAAAA==&#10;" path="m684,493r-48,48l96,,,96,542,637r-48,47l770,769,684,493xe" filled="f">
                    <v:path arrowok="t" o:connecttype="custom" o:connectlocs="684,4757;636,4805;96,4264;0,4360;542,4901;494,4948;770,5033;684,4757" o:connectangles="0,0,0,0,0,0,0,0"/>
                  </v:shape>
                </v:group>
                <v:group id="Group 298" o:spid="_x0000_s1121" style="position:absolute;left:4028;top:5302;width:687;height:270" coordorigin="4028,5302" coordsize="687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10" o:spid="_x0000_s1122" style="position:absolute;left:4028;top:5302;width:687;height:270;visibility:visible;mso-wrap-style:square;v-text-anchor:top" coordsize="687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QbVMUA&#10;AADcAAAADwAAAGRycy9kb3ducmV2LnhtbESPUWvCQBCE3wX/w7FC3+olbVCJniKFQtsXa/QHLLk1&#10;Cd7tpblrTPvrPUHwcZidb3ZWm8Ea0VPnG8cK0mkCgrh0uuFKwfHw/rwA4QOyRuOYFPyRh816PFph&#10;rt2F99QXoRIRwj5HBXUIbS6lL2uy6KeuJY7eyXUWQ5RdJXWHlwi3Rr4kyUxabDg21NjSW03lufi1&#10;8Y123n83x6//LN19FuXPwRg3S5V6mgzbJYhAQ3gc39MfWsFrlsFtTCS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BtUxQAAANwAAAAPAAAAAAAAAAAAAAAAAJgCAABkcnMv&#10;ZG93bnJldi54bWxQSwUGAAAAAAQABAD1AAAAigMAAAAA&#10;" path="m515,270r,-67l,203,,67r515,l515,,687,134,515,270xe" filled="f">
                    <v:path arrowok="t" o:connecttype="custom" o:connectlocs="515,5572;515,5505;0,5505;0,5369;515,5369;515,5302;687,5436;515,5572" o:connectangles="0,0,0,0,0,0,0,0"/>
                  </v:shape>
                  <v:shape id="Text Box 309" o:spid="_x0000_s1123" type="#_x0000_t202" style="position:absolute;left:31;top:738;width:3970;height:3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EQ9MYA&#10;AADcAAAADwAAAGRycy9kb3ducmV2LnhtbESP0WrCQBRE34X+w3ILfasbm7bU6CaEgtCHitb4AZfs&#10;bRLM3g3ZNYn9+q4g+DjMzBlmnU2mFQP1rrGsYDGPQBCXVjdcKTgWm+cPEM4ja2wtk4ILOcjSh9ka&#10;E21H/qHh4CsRIOwSVFB73yVSurImg25uO+Lg/dreoA+yr6TucQxw08qXKHqXBhsOCzV29FlTeTqc&#10;jYIq3i6LPf2dLs2Yx3JXHMfld6TU0+OUr0B4mvw9fGt/aQXx6xtcz4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EQ9MYAAADcAAAADwAAAAAAAAAAAAAAAACYAgAAZHJz&#10;L2Rvd25yZXYueG1sUEsFBgAAAAAEAAQA9QAAAIsDAAAAAA==&#10;" filled="f" strokeweight="3pt">
                    <v:textbox inset="0,0,0,0">
                      <w:txbxContent>
                        <w:p w:rsidR="00744520" w:rsidRDefault="00744520">
                          <w:pPr>
                            <w:spacing w:line="243" w:lineRule="exact"/>
                            <w:ind w:left="7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 xml:space="preserve">Sind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mehrer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Mutterg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ellschafte</w:t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n</w:t>
                          </w:r>
                        </w:p>
                        <w:p w:rsidR="00744520" w:rsidRDefault="00744520">
                          <w:pPr>
                            <w:spacing w:before="11"/>
                            <w:rPr>
                              <w:rFonts w:ascii="Calibri Light" w:eastAsia="Calibri Light" w:hAnsi="Calibri Light" w:cs="Calibri Light"/>
                              <w:sz w:val="19"/>
                              <w:szCs w:val="19"/>
                            </w:rPr>
                          </w:pPr>
                        </w:p>
                        <w:p w:rsidR="00744520" w:rsidRDefault="00744520">
                          <w:pPr>
                            <w:numPr>
                              <w:ilvl w:val="0"/>
                              <w:numId w:val="56"/>
                            </w:numPr>
                            <w:tabs>
                              <w:tab w:val="left" w:pos="292"/>
                            </w:tabs>
                            <w:ind w:right="151" w:firstLine="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a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tsächl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i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che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ode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potenzielle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Wet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bewerbe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auf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b/>
                              <w:sz w:val="20"/>
                              <w:lang w:val="de-DE"/>
                            </w:rPr>
                            <w:t>de</w:t>
                          </w:r>
                          <w:r w:rsidRPr="00744520">
                            <w:rPr>
                              <w:rFonts w:ascii="Calibri" w:hAnsi="Calibri"/>
                              <w:b/>
                              <w:spacing w:val="-2"/>
                              <w:sz w:val="20"/>
                              <w:lang w:val="de-DE"/>
                            </w:rPr>
                            <w:t>m</w:t>
                          </w:r>
                          <w:r w:rsidRPr="00744520">
                            <w:rPr>
                              <w:rFonts w:ascii="Calibri" w:hAnsi="Calibri"/>
                              <w:b/>
                              <w:sz w:val="20"/>
                              <w:lang w:val="de-DE"/>
                            </w:rPr>
                            <w:t>se</w:t>
                          </w:r>
                          <w:r w:rsidRPr="00744520">
                            <w:rPr>
                              <w:rFonts w:ascii="Calibri" w:hAnsi="Calibri"/>
                              <w:b/>
                              <w:spacing w:val="-2"/>
                              <w:sz w:val="20"/>
                              <w:lang w:val="de-DE"/>
                            </w:rPr>
                            <w:t>l</w:t>
                          </w:r>
                          <w:r w:rsidRPr="00744520">
                            <w:rPr>
                              <w:rFonts w:ascii="Calibri" w:hAnsi="Calibri"/>
                              <w:b/>
                              <w:sz w:val="20"/>
                              <w:lang w:val="de-DE"/>
                            </w:rPr>
                            <w:t>b</w:t>
                          </w:r>
                          <w:r w:rsidRPr="00744520">
                            <w:rPr>
                              <w:rFonts w:ascii="Calibri" w:hAnsi="Calibri"/>
                              <w:b/>
                              <w:spacing w:val="-2"/>
                              <w:sz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hAnsi="Calibri"/>
                              <w:b/>
                              <w:sz w:val="20"/>
                              <w:lang w:val="de-DE"/>
                            </w:rPr>
                            <w:t xml:space="preserve">n </w:t>
                          </w:r>
                          <w:r w:rsidRPr="00744520"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  <w:lang w:val="de-DE"/>
                            </w:rPr>
                            <w:t>Pro</w:t>
                          </w:r>
                          <w:r w:rsidRPr="00744520">
                            <w:rPr>
                              <w:rFonts w:ascii="Calibri" w:hAnsi="Calibri"/>
                              <w:b/>
                              <w:sz w:val="20"/>
                              <w:lang w:val="de-DE"/>
                            </w:rPr>
                            <w:t>du</w:t>
                          </w:r>
                          <w:r w:rsidRPr="00744520">
                            <w:rPr>
                              <w:rFonts w:ascii="Calibri" w:hAnsi="Calibri"/>
                              <w:b/>
                              <w:spacing w:val="-2"/>
                              <w:sz w:val="20"/>
                              <w:lang w:val="de-DE"/>
                            </w:rPr>
                            <w:t>k</w:t>
                          </w:r>
                          <w:r w:rsidRPr="00744520">
                            <w:rPr>
                              <w:rFonts w:ascii="Calibri" w:hAnsi="Calibri"/>
                              <w:b/>
                              <w:sz w:val="20"/>
                              <w:lang w:val="de-DE"/>
                            </w:rPr>
                            <w:t>tma</w:t>
                          </w:r>
                          <w:r w:rsidRPr="00744520">
                            <w:rPr>
                              <w:rFonts w:ascii="Calibri" w:hAnsi="Calibri"/>
                              <w:b/>
                              <w:spacing w:val="-2"/>
                              <w:sz w:val="20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Calibri" w:hAnsi="Calibri"/>
                              <w:b/>
                              <w:sz w:val="20"/>
                              <w:lang w:val="de-DE"/>
                            </w:rPr>
                            <w:t xml:space="preserve">kt </w:t>
                          </w:r>
                          <w:r w:rsidRPr="00744520"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  <w:lang w:val="de-DE"/>
                            </w:rPr>
                            <w:t>wi</w:t>
                          </w:r>
                          <w:r w:rsidRPr="00744520">
                            <w:rPr>
                              <w:rFonts w:ascii="Calibri" w:hAnsi="Calibri"/>
                              <w:b/>
                              <w:sz w:val="20"/>
                              <w:lang w:val="de-DE"/>
                            </w:rPr>
                            <w:t xml:space="preserve">e das </w:t>
                          </w:r>
                          <w:r w:rsidRPr="00744520">
                            <w:rPr>
                              <w:rFonts w:ascii="Calibri" w:hAnsi="Calibri"/>
                              <w:b/>
                              <w:spacing w:val="-1"/>
                              <w:sz w:val="20"/>
                              <w:lang w:val="de-DE"/>
                            </w:rPr>
                            <w:t>G</w:t>
                          </w:r>
                          <w:r w:rsidRPr="00744520">
                            <w:rPr>
                              <w:rFonts w:ascii="Calibri" w:hAnsi="Calibri"/>
                              <w:b/>
                              <w:sz w:val="20"/>
                              <w:lang w:val="de-DE"/>
                            </w:rPr>
                            <w:t>U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?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R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 xml:space="preserve">.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6)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OD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ER</w:t>
                          </w:r>
                        </w:p>
                        <w:p w:rsidR="00744520" w:rsidRDefault="00744520">
                          <w:pPr>
                            <w:rPr>
                              <w:rFonts w:ascii="Calibri Light" w:eastAsia="Calibri Light" w:hAnsi="Calibri Light" w:cs="Calibri Light"/>
                              <w:sz w:val="20"/>
                              <w:szCs w:val="20"/>
                            </w:rPr>
                          </w:pPr>
                        </w:p>
                        <w:p w:rsidR="00744520" w:rsidRDefault="00744520">
                          <w:pPr>
                            <w:numPr>
                              <w:ilvl w:val="0"/>
                              <w:numId w:val="56"/>
                            </w:numPr>
                            <w:tabs>
                              <w:tab w:val="left" w:pos="338"/>
                            </w:tabs>
                            <w:ind w:right="234" w:firstLine="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tats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ä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c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hlich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We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bewerb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er auf e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i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nem 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dem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Produkt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m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ark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t d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 xml:space="preserve">s 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G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U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vo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 xml:space="preserve">‐ 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o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d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er 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nachgelagert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  <w:sz w:val="20"/>
                              <w:szCs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 xml:space="preserve">n 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Pro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du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k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tma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kt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?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(Rz.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1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6)</w:t>
                          </w:r>
                        </w:p>
                        <w:p w:rsidR="00744520" w:rsidRDefault="00744520">
                          <w:pPr>
                            <w:rPr>
                              <w:rFonts w:ascii="Calibri Light" w:eastAsia="Calibri Light" w:hAnsi="Calibri Light" w:cs="Calibri Light"/>
                              <w:sz w:val="20"/>
                              <w:szCs w:val="20"/>
                            </w:rPr>
                          </w:pPr>
                        </w:p>
                        <w:p w:rsidR="00744520" w:rsidRPr="00744520" w:rsidRDefault="00744520">
                          <w:pPr>
                            <w:ind w:left="77" w:right="234"/>
                            <w:jc w:val="both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</w:pP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(D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a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bei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sin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d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di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Muttergesellschafte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n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jeweils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auf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Märkt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n t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ä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tig,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di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e D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g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a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nz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ode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r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teilweise umfassen.)</w:t>
                          </w:r>
                        </w:p>
                      </w:txbxContent>
                    </v:textbox>
                  </v:shape>
                  <v:shape id="Text Box 308" o:spid="_x0000_s1124" type="#_x0000_t202" style="position:absolute;left:4742;top:4978;width:3228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JdcMA&#10;AADcAAAADwAAAGRycy9kb3ducmV2LnhtbESPQWsCMRSE74L/IbxCb5qtlUVWo4ggld60wnp8bJ7J&#10;4uZl2aTr6q9vCoUeh5n5hlltBteInrpQe1bwNs1AEFde12wUnL/2kwWIEJE1Np5JwYMCbNbj0QoL&#10;7e98pP4UjUgQDgUqsDG2hZShsuQwTH1LnLyr7xzGJDsjdYf3BHeNnGVZLh3WnBYstrSzVN1O305B&#10;eXjs6xnZ9vI0T1N+9lyW+YdSry/Ddgki0hD/w3/tg1bwPs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lJdcMAAADcAAAADwAAAAAAAAAAAAAAAACYAgAAZHJzL2Rv&#10;d25yZXYueG1sUEsFBgAAAAAEAAQA9QAAAIgDAAAAAA==&#10;" fillcolor="#c2d69b" stroked="f">
                    <v:textbox inset="0,0,0,0">
                      <w:txbxContent>
                        <w:p w:rsidR="00744520" w:rsidRDefault="00744520">
                          <w:pPr>
                            <w:spacing w:before="4"/>
                            <w:ind w:left="214" w:right="1061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hAnsi="Calibri"/>
                              <w:spacing w:val="-1"/>
                              <w:w w:val="99"/>
                            </w:rPr>
                            <w:t>KEI</w:t>
                          </w:r>
                          <w:r>
                            <w:rPr>
                              <w:rFonts w:ascii="Calibri" w:hAnsi="Calibri"/>
                              <w:w w:val="99"/>
                            </w:rPr>
                            <w:t>NE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w w:val="99"/>
                            </w:rPr>
                            <w:t>spürb</w:t>
                          </w:r>
                          <w:r>
                            <w:rPr>
                              <w:rFonts w:ascii="Calibri" w:hAnsi="Calibri"/>
                              <w:spacing w:val="1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 w:hAnsi="Calibri"/>
                              <w:w w:val="99"/>
                            </w:rPr>
                            <w:t>ren Inlandsauswirkunge</w:t>
                          </w:r>
                          <w:r>
                            <w:rPr>
                              <w:rFonts w:ascii="Calibri" w:hAnsi="Calibri"/>
                              <w:spacing w:val="-1"/>
                              <w:w w:val="99"/>
                            </w:rPr>
                            <w:t>n.</w:t>
                          </w:r>
                        </w:p>
                      </w:txbxContent>
                    </v:textbox>
                  </v:shape>
                  <v:shape id="Text Box 307" o:spid="_x0000_s1125" type="#_x0000_t202" style="position:absolute;left:6167;top:259;width:38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keu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keusYAAADcAAAADwAAAAAAAAAAAAAAAACYAgAAZHJz&#10;L2Rvd25yZXYueG1sUEsFBgAAAAAEAAQA9QAAAIsDAAAAAA==&#10;" filled="f" stroked="f">
                    <v:textbox inset="0,0,0,0">
                      <w:txbxContent>
                        <w:p w:rsidR="00744520" w:rsidRDefault="00744520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  <v:shape id="Text Box 306" o:spid="_x0000_s1126" type="#_x0000_t202" style="position:absolute;left:4291;top:1051;width:16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  <v:textbox inset="0,0,0,0">
                      <w:txbxContent>
                        <w:p w:rsidR="00744520" w:rsidRDefault="00744520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Ja</w:t>
                          </w:r>
                        </w:p>
                      </w:txbxContent>
                    </v:textbox>
                  </v:shape>
                  <v:shape id="Text Box 305" o:spid="_x0000_s1127" type="#_x0000_t202" style="position:absolute;left:4850;top:808;width:3009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  <v:textbox inset="0,0,0,0">
                      <w:txbxContent>
                        <w:p w:rsidR="00744520" w:rsidRPr="00744520" w:rsidRDefault="00744520">
                          <w:pPr>
                            <w:spacing w:line="204" w:lineRule="exact"/>
                            <w:ind w:hanging="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</w:pP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>Is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 xml:space="preserve">t das 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>G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>U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>nur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/>
                              <w:b/>
                              <w:spacing w:val="-1"/>
                              <w:sz w:val="20"/>
                              <w:lang w:val="de-DE"/>
                            </w:rPr>
                            <w:t>margina</w:t>
                          </w:r>
                          <w:r w:rsidRPr="00744520">
                            <w:rPr>
                              <w:rFonts w:ascii="Calibri"/>
                              <w:b/>
                              <w:sz w:val="20"/>
                              <w:lang w:val="de-DE"/>
                            </w:rPr>
                            <w:t>l</w:t>
                          </w:r>
                          <w:r w:rsidRPr="00744520">
                            <w:rPr>
                              <w:rFonts w:ascii="Calibri"/>
                              <w:b/>
                              <w:spacing w:val="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>auf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 xml:space="preserve"> ei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>n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>m</w:t>
                          </w:r>
                        </w:p>
                        <w:p w:rsidR="00744520" w:rsidRPr="00744520" w:rsidRDefault="00744520">
                          <w:pPr>
                            <w:ind w:right="237" w:hanging="1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</w:pP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Markt,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der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D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utschl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a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nd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g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a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nz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 xml:space="preserve"> oder teilweis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 xml:space="preserve">e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umfass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Calibri" w:hAnsi="Calibri"/>
                              <w:spacing w:val="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hAnsi="Calibri"/>
                              <w:spacing w:val="-1"/>
                              <w:sz w:val="20"/>
                              <w:lang w:val="de-DE"/>
                            </w:rPr>
                            <w:t>(Inlandsm</w:t>
                          </w:r>
                          <w:r w:rsidRPr="00744520">
                            <w:rPr>
                              <w:rFonts w:ascii="Calibri" w:hAnsi="Calibri"/>
                              <w:spacing w:val="-2"/>
                              <w:sz w:val="20"/>
                              <w:lang w:val="de-DE"/>
                            </w:rPr>
                            <w:t>a</w:t>
                          </w:r>
                          <w:r w:rsidRPr="00744520">
                            <w:rPr>
                              <w:rFonts w:ascii="Calibri" w:hAnsi="Calibri"/>
                              <w:sz w:val="20"/>
                              <w:lang w:val="de-DE"/>
                            </w:rPr>
                            <w:t>rkt), tätig?</w:t>
                          </w:r>
                        </w:p>
                        <w:p w:rsidR="00744520" w:rsidRDefault="00744520">
                          <w:pPr>
                            <w:spacing w:line="244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sz w:val="20"/>
                            </w:rPr>
                            <w:t>Mögliche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20"/>
                            </w:rPr>
                            <w:t>ndi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20"/>
                            </w:rPr>
                            <w:t>k</w:t>
                          </w:r>
                          <w:r>
                            <w:rPr>
                              <w:rFonts w:ascii="Calibri" w:hAnsi="Calibri"/>
                              <w:sz w:val="20"/>
                            </w:rPr>
                            <w:t>atoren:</w:t>
                          </w:r>
                        </w:p>
                        <w:p w:rsidR="00744520" w:rsidRDefault="00744520">
                          <w:pPr>
                            <w:numPr>
                              <w:ilvl w:val="0"/>
                              <w:numId w:val="55"/>
                            </w:numPr>
                            <w:tabs>
                              <w:tab w:val="left" w:pos="107"/>
                            </w:tabs>
                            <w:spacing w:line="244" w:lineRule="exact"/>
                            <w:ind w:firstLine="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G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U hat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Marktantei</w:t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l &lt;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 xml:space="preserve">% 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(Rz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)</w:t>
                          </w:r>
                        </w:p>
                        <w:p w:rsidR="00744520" w:rsidRPr="00744520" w:rsidRDefault="00744520">
                          <w:pPr>
                            <w:numPr>
                              <w:ilvl w:val="0"/>
                              <w:numId w:val="55"/>
                            </w:numPr>
                            <w:tabs>
                              <w:tab w:val="left" w:pos="107"/>
                            </w:tabs>
                            <w:ind w:firstLine="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</w:pP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Keine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A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n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hal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s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p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unk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t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f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 xml:space="preserve">ür 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gewichtiger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z w:val="20"/>
                              <w:szCs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Marktposition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 xml:space="preserve">, 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insbesonder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keine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Übe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tra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g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ung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von 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erheblich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3"/>
                              <w:sz w:val="20"/>
                              <w:szCs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 xml:space="preserve">n 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U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nt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er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n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h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m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en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s</w:t>
                          </w:r>
                          <w:r w:rsidRPr="00744520">
                            <w:rPr>
                              <w:rFonts w:ascii="Calibri" w:eastAsia="Calibri" w:hAnsi="Calibri" w:cs="Calibri"/>
                              <w:w w:val="61"/>
                              <w:sz w:val="20"/>
                              <w:szCs w:val="20"/>
                              <w:lang w:val="de-DE"/>
                            </w:rPr>
                            <w:t xml:space="preserve">‐ 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ressource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n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(z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.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B. gewe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r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b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liche Schutzre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cht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,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Kno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w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w w:val="61"/>
                              <w:sz w:val="20"/>
                              <w:szCs w:val="20"/>
                              <w:lang w:val="de-DE"/>
                            </w:rPr>
                            <w:t>‐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ho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w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 xml:space="preserve">) 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au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s den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n eine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solche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Marktpositio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 xml:space="preserve">n 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fo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>l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gen würde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(Rz.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1</w:t>
                          </w:r>
                          <w:r w:rsidRPr="00744520"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  <w:lang w:val="de-DE"/>
                            </w:rPr>
                            <w:t>8</w:t>
                          </w:r>
                          <w:r w:rsidRPr="00744520"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304" o:spid="_x0000_s1128" type="#_x0000_t202" style="position:absolute;left:8135;top:1051;width:38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  <v:textbox inset="0,0,0,0">
                      <w:txbxContent>
                        <w:p w:rsidR="00744520" w:rsidRDefault="00744520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  <v:shape id="Text Box 303" o:spid="_x0000_s1129" type="#_x0000_t202" style="position:absolute;left:4182;top:4285;width:38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  <v:textbox inset="0,0,0,0">
                      <w:txbxContent>
                        <w:p w:rsidR="00744520" w:rsidRDefault="00744520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  <v:shape id="Text Box 302" o:spid="_x0000_s1130" type="#_x0000_t202" style="position:absolute;left:1936;top:4529;width:16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  <v:textbox inset="0,0,0,0">
                      <w:txbxContent>
                        <w:p w:rsidR="00744520" w:rsidRDefault="00744520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Ja</w:t>
                          </w:r>
                        </w:p>
                      </w:txbxContent>
                    </v:textbox>
                  </v:shape>
                  <v:shape id="Text Box 301" o:spid="_x0000_s1131" type="#_x0000_t202" style="position:absolute;left:139;top:5022;width:3590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  <v:textbox inset="0,0,0,0">
                      <w:txbxContent>
                        <w:p w:rsidR="00744520" w:rsidRPr="00744520" w:rsidRDefault="00744520">
                          <w:pPr>
                            <w:spacing w:line="204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  <w:lang w:val="de-DE"/>
                            </w:rPr>
                          </w:pP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>Haben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 xml:space="preserve"> di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>e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 xml:space="preserve"> Muttergesellschafte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 xml:space="preserve">n 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>au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 xml:space="preserve">f 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>diesem</w:t>
                          </w:r>
                        </w:p>
                        <w:p w:rsidR="00744520" w:rsidRDefault="00744520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>Markt e</w:t>
                          </w:r>
                          <w:r w:rsidRPr="00744520">
                            <w:rPr>
                              <w:rFonts w:ascii="Calibri"/>
                              <w:spacing w:val="-2"/>
                              <w:sz w:val="20"/>
                              <w:lang w:val="de-DE"/>
                            </w:rPr>
                            <w:t>i</w:t>
                          </w:r>
                          <w:r w:rsidRPr="00744520">
                            <w:rPr>
                              <w:rFonts w:ascii="Calibri"/>
                              <w:spacing w:val="-1"/>
                              <w:sz w:val="20"/>
                              <w:lang w:val="de-DE"/>
                            </w:rPr>
                            <w:t>ne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>n</w:t>
                          </w:r>
                          <w:r w:rsidRPr="00744520">
                            <w:rPr>
                              <w:rFonts w:ascii="Calibri"/>
                              <w:spacing w:val="1"/>
                              <w:sz w:val="20"/>
                              <w:lang w:val="de-DE"/>
                            </w:rPr>
                            <w:t xml:space="preserve"> </w:t>
                          </w:r>
                          <w:r w:rsidRPr="00744520">
                            <w:rPr>
                              <w:rFonts w:ascii="Calibri"/>
                              <w:b/>
                              <w:spacing w:val="-2"/>
                              <w:sz w:val="20"/>
                              <w:lang w:val="de-DE"/>
                            </w:rPr>
                            <w:t>g</w:t>
                          </w:r>
                          <w:r w:rsidRPr="00744520">
                            <w:rPr>
                              <w:rFonts w:ascii="Calibri"/>
                              <w:b/>
                              <w:spacing w:val="-1"/>
                              <w:sz w:val="20"/>
                              <w:lang w:val="de-DE"/>
                            </w:rPr>
                            <w:t>emeinsame</w:t>
                          </w:r>
                          <w:r w:rsidRPr="00744520">
                            <w:rPr>
                              <w:rFonts w:ascii="Calibri"/>
                              <w:b/>
                              <w:sz w:val="20"/>
                              <w:lang w:val="de-DE"/>
                            </w:rPr>
                            <w:t>n</w:t>
                          </w:r>
                          <w:r w:rsidRPr="00744520">
                            <w:rPr>
                              <w:rFonts w:ascii="Calibri"/>
                              <w:b/>
                              <w:spacing w:val="-1"/>
                              <w:sz w:val="20"/>
                              <w:lang w:val="de-DE"/>
                            </w:rPr>
                            <w:t xml:space="preserve"> Marktantei</w:t>
                          </w:r>
                          <w:r w:rsidRPr="00744520">
                            <w:rPr>
                              <w:rFonts w:ascii="Calibri"/>
                              <w:b/>
                              <w:sz w:val="20"/>
                              <w:lang w:val="de-DE"/>
                            </w:rPr>
                            <w:t xml:space="preserve">l </w:t>
                          </w:r>
                          <w:r w:rsidRPr="00744520">
                            <w:rPr>
                              <w:rFonts w:ascii="Calibri"/>
                              <w:b/>
                              <w:spacing w:val="-2"/>
                              <w:sz w:val="20"/>
                              <w:lang w:val="de-DE"/>
                            </w:rPr>
                            <w:t>v</w:t>
                          </w:r>
                          <w:r w:rsidRPr="00744520">
                            <w:rPr>
                              <w:rFonts w:ascii="Calibri"/>
                              <w:b/>
                              <w:sz w:val="20"/>
                              <w:lang w:val="de-DE"/>
                            </w:rPr>
                            <w:t xml:space="preserve">on mehr </w:t>
                          </w:r>
                          <w:r w:rsidRPr="00744520">
                            <w:rPr>
                              <w:rFonts w:ascii="Calibri"/>
                              <w:b/>
                              <w:spacing w:val="-1"/>
                              <w:sz w:val="20"/>
                              <w:lang w:val="de-DE"/>
                            </w:rPr>
                            <w:t>al</w:t>
                          </w:r>
                          <w:r w:rsidRPr="00744520">
                            <w:rPr>
                              <w:rFonts w:ascii="Calibri"/>
                              <w:b/>
                              <w:sz w:val="20"/>
                              <w:lang w:val="de-DE"/>
                            </w:rPr>
                            <w:t>s</w:t>
                          </w:r>
                          <w:r w:rsidRPr="00744520">
                            <w:rPr>
                              <w:rFonts w:ascii="Calibri"/>
                              <w:b/>
                              <w:spacing w:val="-1"/>
                              <w:sz w:val="20"/>
                              <w:lang w:val="de-DE"/>
                            </w:rPr>
                            <w:t xml:space="preserve"> 2</w:t>
                          </w:r>
                          <w:r w:rsidRPr="00744520">
                            <w:rPr>
                              <w:rFonts w:ascii="Calibri"/>
                              <w:b/>
                              <w:sz w:val="20"/>
                              <w:lang w:val="de-DE"/>
                            </w:rPr>
                            <w:t>0%</w:t>
                          </w:r>
                          <w:r w:rsidRPr="00744520">
                            <w:rPr>
                              <w:rFonts w:ascii="Calibri"/>
                              <w:sz w:val="20"/>
                              <w:lang w:val="de-DE"/>
                            </w:rPr>
                            <w:t>?</w:t>
                          </w:r>
                          <w:r w:rsidRPr="00744520">
                            <w:rPr>
                              <w:rFonts w:ascii="Calibri"/>
                              <w:spacing w:val="-2"/>
                              <w:sz w:val="2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(Rz.</w:t>
                          </w: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 xml:space="preserve"> 2</w:t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t>1)</w:t>
                          </w:r>
                        </w:p>
                      </w:txbxContent>
                    </v:textbox>
                  </v:shape>
                  <v:shape id="Text Box 300" o:spid="_x0000_s1132" type="#_x0000_t202" style="position:absolute;left:4109;top:5095;width:38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  <v:textbox inset="0,0,0,0">
                      <w:txbxContent>
                        <w:p w:rsidR="00744520" w:rsidRDefault="00744520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Nein</w:t>
                          </w:r>
                        </w:p>
                      </w:txbxContent>
                    </v:textbox>
                  </v:shape>
                  <v:shape id="Text Box 299" o:spid="_x0000_s1133" type="#_x0000_t202" style="position:absolute;left:1936;top:6004;width:16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  <v:textbox inset="0,0,0,0">
                      <w:txbxContent>
                        <w:p w:rsidR="00744520" w:rsidRDefault="00744520">
                          <w:pPr>
                            <w:spacing w:line="200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0"/>
                            </w:rPr>
                            <w:t>Ja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Calibri Light" w:eastAsia="Calibri Light" w:hAnsi="Calibri Light" w:cs="Calibri Light"/>
          <w:noProof/>
          <w:position w:val="99"/>
          <w:sz w:val="20"/>
          <w:szCs w:val="20"/>
          <w:lang w:eastAsia="zh-CN"/>
        </w:rPr>
        <mc:AlternateContent>
          <mc:Choice Requires="wps">
            <w:drawing>
              <wp:inline distT="0" distB="0" distL="0" distR="0">
                <wp:extent cx="1441450" cy="2208530"/>
                <wp:effectExtent l="0" t="1905" r="0" b="0"/>
                <wp:docPr id="320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208530"/>
                        </a:xfrm>
                        <a:prstGeom prst="rect">
                          <a:avLst/>
                        </a:prstGeom>
                        <a:solidFill>
                          <a:srgbClr val="D9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520" w:rsidRDefault="00744520">
                            <w:pPr>
                              <w:spacing w:before="59"/>
                              <w:ind w:left="107" w:right="435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Spü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bare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Inlands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swirkung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en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liege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0"/>
                              </w:rPr>
                              <w:t>vor.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6" o:spid="_x0000_s1134" type="#_x0000_t202" style="width:113.5pt;height:17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" fillcolor="#d99594" stroked="f">
                <v:textbox inset="0,0,0,0">
                  <w:txbxContent>
                    <w:p w:rsidR="00744520" w:rsidRDefault="00744520">
                      <w:pPr>
                        <w:spacing w:before="59"/>
                        <w:ind w:left="107" w:right="43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Spü</w:t>
                      </w:r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bare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Inlands</w:t>
                      </w:r>
                      <w:r>
                        <w:rPr>
                          <w:rFonts w:ascii="Calibri" w:hAnsi="Calibri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rFonts w:ascii="Calibri" w:hAnsi="Calibri"/>
                          <w:sz w:val="20"/>
                        </w:rPr>
                        <w:t>u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swirkung</w:t>
                      </w:r>
                      <w:r>
                        <w:rPr>
                          <w:rFonts w:ascii="Calibri" w:hAnsi="Calibri"/>
                          <w:sz w:val="20"/>
                        </w:rPr>
                        <w:t xml:space="preserve">en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liege</w:t>
                      </w:r>
                      <w:r>
                        <w:rPr>
                          <w:rFonts w:ascii="Calibri" w:hAnsi="Calibri"/>
                          <w:sz w:val="20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20"/>
                        </w:rPr>
                        <w:t>vor.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D01" w:rsidRDefault="00577D01">
      <w:pPr>
        <w:spacing w:before="9"/>
        <w:rPr>
          <w:rFonts w:ascii="Calibri Light" w:eastAsia="Calibri Light" w:hAnsi="Calibri Light" w:cs="Calibri Light"/>
          <w:sz w:val="4"/>
          <w:szCs w:val="4"/>
        </w:rPr>
      </w:pPr>
    </w:p>
    <w:p w:rsidR="00577D01" w:rsidRDefault="00825394">
      <w:pPr>
        <w:spacing w:line="976" w:lineRule="exact"/>
        <w:ind w:left="146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noProof/>
          <w:position w:val="-19"/>
          <w:sz w:val="20"/>
          <w:szCs w:val="20"/>
          <w:lang w:eastAsia="zh-CN"/>
        </w:rPr>
        <mc:AlternateContent>
          <mc:Choice Requires="wps">
            <w:drawing>
              <wp:inline distT="0" distB="0" distL="0" distR="0">
                <wp:extent cx="2520950" cy="620395"/>
                <wp:effectExtent l="0" t="2540" r="0" b="0"/>
                <wp:docPr id="319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620395"/>
                        </a:xfrm>
                        <a:prstGeom prst="rect">
                          <a:avLst/>
                        </a:prstGeom>
                        <a:solidFill>
                          <a:srgbClr val="D995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4520" w:rsidRDefault="00744520">
                            <w:pPr>
                              <w:spacing w:line="268" w:lineRule="exact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w w:val="99"/>
                              </w:rPr>
                              <w:t>Spürbar</w:t>
                            </w:r>
                            <w:r>
                              <w:rPr>
                                <w:rFonts w:ascii="Calibri" w:hAnsi="Calibri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w w:val="99"/>
                              </w:rPr>
                              <w:t>Inl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99"/>
                              </w:rPr>
                              <w:t>ndsauswirk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w w:val="99"/>
                              </w:rPr>
                              <w:t>u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99"/>
                              </w:rPr>
                              <w:t>nge</w:t>
                            </w:r>
                            <w:r>
                              <w:rPr>
                                <w:rFonts w:ascii="Calibri" w:hAnsi="Calibri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w w:val="99"/>
                              </w:rPr>
                              <w:t>lieg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w w:val="99"/>
                              </w:rPr>
                              <w:t>vo</w:t>
                            </w:r>
                            <w:r>
                              <w:rPr>
                                <w:rFonts w:ascii="Calibri" w:hAnsi="Calibri"/>
                                <w:w w:val="99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5" o:spid="_x0000_s1135" type="#_x0000_t202" style="width:198.5pt;height:4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" fillcolor="#d99594" stroked="f">
                <v:textbox inset="0,0,0,0">
                  <w:txbxContent>
                    <w:p w:rsidR="00744520" w:rsidRDefault="00744520">
                      <w:pPr>
                        <w:spacing w:line="268" w:lineRule="exact"/>
                        <w:ind w:left="107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w w:val="99"/>
                        </w:rPr>
                        <w:t>Spürbar</w:t>
                      </w:r>
                      <w:r>
                        <w:rPr>
                          <w:rFonts w:ascii="Calibri" w:hAnsi="Calibri"/>
                          <w:w w:val="99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w w:val="99"/>
                        </w:rPr>
                        <w:t>Inl</w:t>
                      </w:r>
                      <w:r>
                        <w:rPr>
                          <w:rFonts w:ascii="Calibri" w:hAnsi="Calibri"/>
                          <w:spacing w:val="1"/>
                          <w:w w:val="99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</w:rPr>
                        <w:t>ndsauswirk</w:t>
                      </w:r>
                      <w:r>
                        <w:rPr>
                          <w:rFonts w:ascii="Calibri" w:hAnsi="Calibri"/>
                          <w:spacing w:val="1"/>
                          <w:w w:val="99"/>
                        </w:rPr>
                        <w:t>u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</w:rPr>
                        <w:t>nge</w:t>
                      </w:r>
                      <w:r>
                        <w:rPr>
                          <w:rFonts w:ascii="Calibri" w:hAnsi="Calibri"/>
                          <w:w w:val="99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</w:rPr>
                        <w:t>lieg</w:t>
                      </w:r>
                      <w:r>
                        <w:rPr>
                          <w:rFonts w:ascii="Calibri" w:hAnsi="Calibri"/>
                          <w:spacing w:val="1"/>
                          <w:w w:val="99"/>
                        </w:rPr>
                        <w:t>e</w:t>
                      </w:r>
                      <w:r>
                        <w:rPr>
                          <w:rFonts w:ascii="Calibri" w:hAnsi="Calibri"/>
                          <w:w w:val="99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1"/>
                          <w:w w:val="99"/>
                        </w:rPr>
                        <w:t>vo</w:t>
                      </w:r>
                      <w:r>
                        <w:rPr>
                          <w:rFonts w:ascii="Calibri" w:hAnsi="Calibri"/>
                          <w:w w:val="99"/>
                        </w:rPr>
                        <w:t>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7D01" w:rsidRDefault="00577D01">
      <w:pPr>
        <w:spacing w:line="976" w:lineRule="exact"/>
        <w:rPr>
          <w:rFonts w:ascii="Calibri Light" w:eastAsia="Calibri Light" w:hAnsi="Calibri Light" w:cs="Calibri Light"/>
          <w:sz w:val="20"/>
          <w:szCs w:val="20"/>
        </w:rPr>
        <w:sectPr w:rsidR="00577D01">
          <w:footerReference w:type="default" r:id="rId31"/>
          <w:pgSz w:w="11910" w:h="16840"/>
          <w:pgMar w:top="660" w:right="320" w:bottom="280" w:left="420" w:header="0" w:footer="0" w:gutter="0"/>
          <w:cols w:space="720"/>
        </w:sectPr>
      </w:pPr>
    </w:p>
    <w:p w:rsidR="00577D01" w:rsidRPr="00744520" w:rsidRDefault="007E4FD2">
      <w:pPr>
        <w:tabs>
          <w:tab w:val="left" w:pos="7489"/>
        </w:tabs>
        <w:spacing w:before="53" w:line="352" w:lineRule="auto"/>
        <w:ind w:left="410" w:right="579" w:hanging="285"/>
        <w:rPr>
          <w:rFonts w:ascii="Times New Roman" w:eastAsia="Times New Roman" w:hAnsi="Times New Roman" w:cs="Times New Roman"/>
          <w:sz w:val="19"/>
          <w:szCs w:val="19"/>
          <w:lang w:val="de-DE"/>
        </w:rPr>
      </w:pPr>
      <w:bookmarkStart w:id="11" w:name="7.2_Merkblatt_-_Europäische_Fusionskont"/>
      <w:bookmarkEnd w:id="11"/>
      <w:r w:rsidRPr="00744520">
        <w:rPr>
          <w:rFonts w:ascii="Times New Roman"/>
          <w:b/>
          <w:spacing w:val="-2"/>
          <w:sz w:val="28"/>
          <w:lang w:val="de-DE"/>
        </w:rPr>
        <w:t>BUNDESKARTELLAMT</w:t>
      </w:r>
      <w:r w:rsidRPr="00744520">
        <w:rPr>
          <w:rFonts w:ascii="Times New Roman"/>
          <w:b/>
          <w:spacing w:val="-2"/>
          <w:sz w:val="28"/>
          <w:lang w:val="de-DE"/>
        </w:rPr>
        <w:tab/>
      </w:r>
      <w:r w:rsidRPr="00744520">
        <w:rPr>
          <w:rFonts w:ascii="Times New Roman"/>
          <w:sz w:val="19"/>
          <w:lang w:val="de-DE"/>
        </w:rPr>
        <w:t xml:space="preserve">Stand: </w:t>
      </w:r>
      <w:r w:rsidRPr="00744520">
        <w:rPr>
          <w:rFonts w:ascii="Times New Roman"/>
          <w:spacing w:val="-3"/>
          <w:sz w:val="19"/>
          <w:lang w:val="de-DE"/>
        </w:rPr>
        <w:t>Juli</w:t>
      </w:r>
      <w:r w:rsidRPr="00744520">
        <w:rPr>
          <w:rFonts w:ascii="Times New Roman"/>
          <w:spacing w:val="30"/>
          <w:sz w:val="19"/>
          <w:lang w:val="de-DE"/>
        </w:rPr>
        <w:t xml:space="preserve"> </w:t>
      </w:r>
      <w:r w:rsidRPr="00744520">
        <w:rPr>
          <w:rFonts w:ascii="Times New Roman"/>
          <w:spacing w:val="-8"/>
          <w:sz w:val="19"/>
          <w:lang w:val="de-DE"/>
        </w:rPr>
        <w:t>2004</w:t>
      </w:r>
      <w:r w:rsidRPr="00744520">
        <w:rPr>
          <w:rFonts w:ascii="Times New Roman"/>
          <w:spacing w:val="-8"/>
          <w:w w:val="102"/>
          <w:sz w:val="19"/>
          <w:lang w:val="de-DE"/>
        </w:rPr>
        <w:t xml:space="preserve"> </w:t>
      </w:r>
      <w:r w:rsidRPr="00744520">
        <w:rPr>
          <w:rFonts w:ascii="Times New Roman"/>
          <w:spacing w:val="-6"/>
          <w:sz w:val="19"/>
          <w:lang w:val="de-DE"/>
        </w:rPr>
        <w:t>GRUNDSATZABTEILUNG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sz w:val="27"/>
          <w:szCs w:val="27"/>
          <w:lang w:val="de-DE"/>
        </w:rPr>
      </w:pPr>
    </w:p>
    <w:p w:rsidR="00577D01" w:rsidRPr="00744520" w:rsidRDefault="007E4FD2">
      <w:pPr>
        <w:pStyle w:val="Heading3"/>
        <w:ind w:left="935" w:right="579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/>
          <w:u w:val="thick" w:color="000000"/>
          <w:lang w:val="de-DE"/>
        </w:rPr>
        <w:t xml:space="preserve">Merkblatt </w:t>
      </w:r>
      <w:r w:rsidRPr="00744520">
        <w:rPr>
          <w:rFonts w:ascii="Times New Roman"/>
          <w:spacing w:val="-2"/>
          <w:u w:val="thick" w:color="000000"/>
          <w:lang w:val="de-DE"/>
        </w:rPr>
        <w:t xml:space="preserve">zum </w:t>
      </w:r>
      <w:r w:rsidRPr="00744520">
        <w:rPr>
          <w:rFonts w:ascii="Times New Roman"/>
          <w:u w:val="thick" w:color="000000"/>
          <w:lang w:val="de-DE"/>
        </w:rPr>
        <w:t xml:space="preserve">Anwendungsbereich </w:t>
      </w:r>
      <w:r w:rsidRPr="00744520">
        <w:rPr>
          <w:rFonts w:ascii="Times New Roman"/>
          <w:spacing w:val="-2"/>
          <w:u w:val="thick" w:color="000000"/>
          <w:lang w:val="de-DE"/>
        </w:rPr>
        <w:t>der</w:t>
      </w:r>
      <w:r w:rsidRPr="00744520">
        <w:rPr>
          <w:rFonts w:ascii="Times New Roman"/>
          <w:spacing w:val="62"/>
          <w:u w:val="thick" w:color="000000"/>
          <w:lang w:val="de-DE"/>
        </w:rPr>
        <w:t xml:space="preserve"> </w:t>
      </w:r>
      <w:r w:rsidRPr="00744520">
        <w:rPr>
          <w:rFonts w:ascii="Times New Roman"/>
          <w:u w:val="thick" w:color="000000"/>
          <w:lang w:val="de-DE"/>
        </w:rPr>
        <w:t>EU-Fusionskontrolle</w:t>
      </w:r>
    </w:p>
    <w:p w:rsidR="00577D01" w:rsidRPr="00744520" w:rsidRDefault="00577D01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de-DE"/>
        </w:rPr>
      </w:pPr>
    </w:p>
    <w:p w:rsidR="00577D01" w:rsidRPr="00744520" w:rsidRDefault="00577D01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  <w:lang w:val="de-DE"/>
        </w:rPr>
      </w:pPr>
    </w:p>
    <w:p w:rsidR="00577D01" w:rsidRPr="00744520" w:rsidRDefault="007E4FD2">
      <w:pPr>
        <w:spacing w:before="69" w:line="307" w:lineRule="auto"/>
        <w:ind w:left="125" w:righ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8"/>
          <w:sz w:val="24"/>
          <w:lang w:val="de-DE"/>
        </w:rPr>
        <w:t xml:space="preserve">Dieses Merkblatt bietet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eine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Hilfe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zum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Verständnis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Kompetenzverteilung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zwischen </w:t>
      </w:r>
      <w:r w:rsidRPr="00744520">
        <w:rPr>
          <w:rFonts w:ascii="Times New Roman" w:hAnsi="Times New Roman"/>
          <w:spacing w:val="-11"/>
          <w:sz w:val="24"/>
          <w:lang w:val="de-DE"/>
        </w:rPr>
        <w:t>EU-</w:t>
      </w:r>
      <w:r w:rsidRPr="00744520">
        <w:rPr>
          <w:rFonts w:ascii="Times New Roman" w:hAnsi="Times New Roman"/>
          <w:spacing w:val="-3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Kommission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und </w:t>
      </w:r>
      <w:r w:rsidRPr="00744520">
        <w:rPr>
          <w:rFonts w:ascii="Times New Roman" w:hAnsi="Times New Roman"/>
          <w:spacing w:val="-10"/>
          <w:sz w:val="24"/>
          <w:lang w:val="de-DE"/>
        </w:rPr>
        <w:t>Bundeskartellamt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bei </w:t>
      </w:r>
      <w:r w:rsidRPr="00744520">
        <w:rPr>
          <w:rFonts w:ascii="Times New Roman" w:hAnsi="Times New Roman"/>
          <w:spacing w:val="-9"/>
          <w:sz w:val="24"/>
          <w:lang w:val="de-DE"/>
        </w:rPr>
        <w:t>Unternehmenszusammenschlüssen.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Es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enthält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eine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erläuternde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Übersicht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Kriterien,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aufgrund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7"/>
          <w:sz w:val="24"/>
          <w:lang w:val="de-DE"/>
        </w:rPr>
        <w:t>EG-Fusionskontroll-Verordnung</w:t>
      </w:r>
      <w:r w:rsidRPr="00744520">
        <w:rPr>
          <w:rFonts w:ascii="Times New Roman" w:hAnsi="Times New Roman"/>
          <w:spacing w:val="-7"/>
          <w:position w:val="10"/>
          <w:sz w:val="15"/>
          <w:lang w:val="de-DE"/>
        </w:rPr>
        <w:t xml:space="preserve">1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(folgend: </w:t>
      </w:r>
      <w:r w:rsidRPr="00744520">
        <w:rPr>
          <w:rFonts w:ascii="Times New Roman" w:hAnsi="Times New Roman"/>
          <w:spacing w:val="-8"/>
          <w:sz w:val="24"/>
          <w:lang w:val="de-DE"/>
        </w:rPr>
        <w:t>EG-</w:t>
      </w:r>
      <w:r w:rsidRPr="00744520">
        <w:rPr>
          <w:rFonts w:ascii="Times New Roman" w:hAnsi="Times New Roman"/>
          <w:spacing w:val="-2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FusionskontrollVO)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eine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ausschließliche Zuständigkeit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10"/>
          <w:sz w:val="24"/>
          <w:lang w:val="de-DE"/>
        </w:rPr>
        <w:t>EU-Kommission</w:t>
      </w:r>
      <w:r w:rsidRPr="00744520">
        <w:rPr>
          <w:rFonts w:ascii="Times New Roman" w:hAnsi="Times New Roman"/>
          <w:spacing w:val="1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begründen.</w:t>
      </w:r>
    </w:p>
    <w:p w:rsidR="00577D01" w:rsidRPr="00744520" w:rsidRDefault="007E4FD2">
      <w:pPr>
        <w:spacing w:before="9" w:line="304" w:lineRule="auto"/>
        <w:ind w:left="125" w:righ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9"/>
          <w:sz w:val="24"/>
          <w:lang w:val="de-DE"/>
        </w:rPr>
        <w:t>Zusammenschlüsse,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die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diese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Kriterien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nicht,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jedoch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die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Voraussetzungen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für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die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Anmelde-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bzw.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Anzeigepflicht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nach </w:t>
      </w:r>
      <w:r w:rsidRPr="00744520">
        <w:rPr>
          <w:rFonts w:ascii="Times New Roman" w:hAnsi="Times New Roman"/>
          <w:spacing w:val="-12"/>
          <w:sz w:val="24"/>
          <w:lang w:val="de-DE"/>
        </w:rPr>
        <w:t>GWB</w:t>
      </w:r>
      <w:r w:rsidRPr="00744520">
        <w:rPr>
          <w:rFonts w:ascii="Times New Roman" w:hAnsi="Times New Roman"/>
          <w:spacing w:val="-12"/>
          <w:position w:val="10"/>
          <w:sz w:val="15"/>
          <w:lang w:val="de-DE"/>
        </w:rPr>
        <w:t xml:space="preserve">2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erfüllen,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unterliegen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nach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wie vor der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Fusions-kontrolle durch </w:t>
      </w:r>
      <w:r w:rsidRPr="00744520">
        <w:rPr>
          <w:rFonts w:ascii="Times New Roman" w:hAnsi="Times New Roman"/>
          <w:spacing w:val="-7"/>
          <w:sz w:val="24"/>
          <w:lang w:val="de-DE"/>
        </w:rPr>
        <w:t>das</w:t>
      </w:r>
      <w:r w:rsidRPr="00744520">
        <w:rPr>
          <w:rFonts w:ascii="Times New Roman" w:hAnsi="Times New Roman"/>
          <w:spacing w:val="-3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Bundeskartellamt.</w:t>
      </w:r>
    </w:p>
    <w:p w:rsidR="00577D01" w:rsidRDefault="007E4FD2">
      <w:pPr>
        <w:pStyle w:val="ListParagraph"/>
        <w:numPr>
          <w:ilvl w:val="0"/>
          <w:numId w:val="54"/>
        </w:numPr>
        <w:tabs>
          <w:tab w:val="left" w:pos="485"/>
        </w:tabs>
        <w:spacing w:before="200"/>
        <w:ind w:right="579" w:hanging="55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3"/>
          <w:sz w:val="28"/>
        </w:rPr>
        <w:t xml:space="preserve">Umsatzschwellen </w:t>
      </w:r>
      <w:r>
        <w:rPr>
          <w:rFonts w:ascii="Times New Roman"/>
          <w:b/>
          <w:sz w:val="28"/>
        </w:rPr>
        <w:t>und</w:t>
      </w:r>
      <w:r>
        <w:rPr>
          <w:rFonts w:ascii="Times New Roman"/>
          <w:b/>
          <w:spacing w:val="12"/>
          <w:sz w:val="28"/>
        </w:rPr>
        <w:t xml:space="preserve"> </w:t>
      </w:r>
      <w:r>
        <w:rPr>
          <w:rFonts w:ascii="Times New Roman"/>
          <w:b/>
          <w:spacing w:val="-3"/>
          <w:sz w:val="28"/>
        </w:rPr>
        <w:t>Umsatzberechnung</w:t>
      </w:r>
    </w:p>
    <w:p w:rsidR="00577D01" w:rsidRDefault="007E4FD2">
      <w:pPr>
        <w:pStyle w:val="ListParagraph"/>
        <w:numPr>
          <w:ilvl w:val="1"/>
          <w:numId w:val="54"/>
        </w:numPr>
        <w:tabs>
          <w:tab w:val="left" w:pos="485"/>
        </w:tabs>
        <w:spacing w:before="90"/>
        <w:ind w:right="5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3"/>
          <w:sz w:val="24"/>
        </w:rPr>
        <w:t>Umsatzschwellen</w:t>
      </w:r>
    </w:p>
    <w:p w:rsidR="00577D01" w:rsidRPr="00744520" w:rsidRDefault="007E4FD2">
      <w:pPr>
        <w:spacing w:before="204" w:line="312" w:lineRule="auto"/>
        <w:ind w:left="125" w:righ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4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6"/>
          <w:sz w:val="24"/>
          <w:lang w:val="de-DE"/>
        </w:rPr>
        <w:t>die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Zuständigkeit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der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EU-Kommission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fallen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alle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Zusammenschlüsse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von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sog.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gemeinschaftsweiter</w:t>
      </w:r>
      <w:r w:rsidRPr="00744520">
        <w:rPr>
          <w:rFonts w:ascii="Times New Roman" w:hAnsi="Times New Roman"/>
          <w:spacing w:val="-5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Bedeutung.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Gemeinschaftsweite </w:t>
      </w:r>
      <w:r w:rsidRPr="00744520">
        <w:rPr>
          <w:rFonts w:ascii="Times New Roman" w:hAnsi="Times New Roman"/>
          <w:spacing w:val="-9"/>
          <w:sz w:val="24"/>
          <w:lang w:val="de-DE"/>
        </w:rPr>
        <w:t>Bedeutung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hat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ein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Zusammenschluß,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wenn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die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folgenden</w:t>
      </w:r>
      <w:r w:rsidRPr="00744520">
        <w:rPr>
          <w:rFonts w:ascii="Times New Roman" w:hAnsi="Times New Roman"/>
          <w:spacing w:val="-4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Umsatzkriterien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erfüllt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sind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(Art. </w:t>
      </w:r>
      <w:r w:rsidRPr="00744520">
        <w:rPr>
          <w:rFonts w:ascii="Times New Roman" w:hAnsi="Times New Roman"/>
          <w:sz w:val="24"/>
          <w:lang w:val="de-DE"/>
        </w:rPr>
        <w:t xml:space="preserve">1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2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Buchstabe </w:t>
      </w:r>
      <w:r w:rsidRPr="00744520">
        <w:rPr>
          <w:rFonts w:ascii="Times New Roman" w:hAnsi="Times New Roman"/>
          <w:sz w:val="24"/>
          <w:lang w:val="de-DE"/>
        </w:rPr>
        <w:t xml:space="preserve">a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und </w:t>
      </w:r>
      <w:r w:rsidRPr="00744520">
        <w:rPr>
          <w:rFonts w:ascii="Times New Roman" w:hAnsi="Times New Roman"/>
          <w:sz w:val="24"/>
          <w:lang w:val="de-DE"/>
        </w:rPr>
        <w:t xml:space="preserve">b </w:t>
      </w:r>
      <w:r w:rsidRPr="00744520">
        <w:rPr>
          <w:rFonts w:ascii="Times New Roman" w:hAnsi="Times New Roman"/>
          <w:spacing w:val="-8"/>
          <w:sz w:val="24"/>
          <w:lang w:val="de-DE"/>
        </w:rPr>
        <w:t>EG-FusionskontrollVO):</w:t>
      </w:r>
    </w:p>
    <w:p w:rsidR="00577D01" w:rsidRDefault="007E4FD2">
      <w:pPr>
        <w:pStyle w:val="ListParagraph"/>
        <w:numPr>
          <w:ilvl w:val="0"/>
          <w:numId w:val="53"/>
        </w:numPr>
        <w:tabs>
          <w:tab w:val="left" w:pos="485"/>
        </w:tabs>
        <w:spacing w:before="4" w:line="312" w:lineRule="auto"/>
        <w:ind w:right="1237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pacing w:val="-9"/>
          <w:sz w:val="24"/>
          <w:lang w:val="de-DE"/>
        </w:rPr>
        <w:t>alle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am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Zusammenschluß </w:t>
      </w:r>
      <w:r w:rsidRPr="00744520">
        <w:rPr>
          <w:rFonts w:ascii="Times New Roman" w:hAnsi="Times New Roman"/>
          <w:spacing w:val="-10"/>
          <w:sz w:val="24"/>
          <w:lang w:val="de-DE"/>
        </w:rPr>
        <w:t>beteiligten Unternehmen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haben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zusammen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einen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weltweiten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Gesamtumsatz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von mehr als </w:t>
      </w:r>
      <w:r w:rsidRPr="00744520">
        <w:rPr>
          <w:rFonts w:ascii="Times New Roman" w:hAnsi="Times New Roman"/>
          <w:sz w:val="24"/>
          <w:lang w:val="de-DE"/>
        </w:rPr>
        <w:t xml:space="preserve">5 </w:t>
      </w:r>
      <w:r w:rsidRPr="00744520">
        <w:rPr>
          <w:rFonts w:ascii="Times New Roman" w:hAnsi="Times New Roman"/>
          <w:spacing w:val="-7"/>
          <w:sz w:val="24"/>
          <w:lang w:val="de-DE"/>
        </w:rPr>
        <w:t>Mrd.</w:t>
      </w:r>
      <w:r w:rsidRPr="00744520">
        <w:rPr>
          <w:rFonts w:ascii="Times New Roman" w:hAnsi="Times New Roman"/>
          <w:spacing w:val="-21"/>
          <w:sz w:val="24"/>
          <w:lang w:val="de-DE"/>
        </w:rPr>
        <w:t xml:space="preserve"> </w:t>
      </w:r>
      <w:r>
        <w:rPr>
          <w:rFonts w:ascii="Times New Roman" w:hAnsi="Times New Roman"/>
          <w:spacing w:val="-8"/>
          <w:sz w:val="24"/>
        </w:rPr>
        <w:t>Euro</w:t>
      </w:r>
    </w:p>
    <w:p w:rsidR="00577D01" w:rsidRDefault="007E4FD2">
      <w:pPr>
        <w:spacing w:before="4"/>
        <w:ind w:left="485" w:right="5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4"/>
          <w:sz w:val="24"/>
          <w:u w:val="thick" w:color="000000"/>
        </w:rPr>
        <w:t>und</w:t>
      </w:r>
    </w:p>
    <w:p w:rsidR="00577D01" w:rsidRDefault="007E4FD2">
      <w:pPr>
        <w:pStyle w:val="ListParagraph"/>
        <w:numPr>
          <w:ilvl w:val="0"/>
          <w:numId w:val="53"/>
        </w:numPr>
        <w:tabs>
          <w:tab w:val="left" w:pos="485"/>
        </w:tabs>
        <w:spacing w:before="204" w:line="312" w:lineRule="auto"/>
        <w:ind w:right="217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/>
          <w:i/>
          <w:sz w:val="24"/>
          <w:lang w:val="de-DE"/>
        </w:rPr>
        <w:t>mindestens</w:t>
      </w:r>
      <w:r w:rsidRPr="00744520">
        <w:rPr>
          <w:rFonts w:ascii="Times New Roman"/>
          <w:i/>
          <w:spacing w:val="3"/>
          <w:sz w:val="24"/>
          <w:lang w:val="de-DE"/>
        </w:rPr>
        <w:t xml:space="preserve"> </w:t>
      </w:r>
      <w:r w:rsidRPr="00744520">
        <w:rPr>
          <w:rFonts w:ascii="Times New Roman"/>
          <w:i/>
          <w:sz w:val="24"/>
          <w:lang w:val="de-DE"/>
        </w:rPr>
        <w:t>zwei</w:t>
      </w:r>
      <w:r w:rsidRPr="00744520">
        <w:rPr>
          <w:rFonts w:ascii="Times New Roman"/>
          <w:i/>
          <w:spacing w:val="-2"/>
          <w:sz w:val="24"/>
          <w:lang w:val="de-DE"/>
        </w:rPr>
        <w:t xml:space="preserve"> </w:t>
      </w:r>
      <w:r w:rsidRPr="00744520">
        <w:rPr>
          <w:rFonts w:ascii="Times New Roman"/>
          <w:spacing w:val="-7"/>
          <w:sz w:val="24"/>
          <w:lang w:val="de-DE"/>
        </w:rPr>
        <w:t>der</w:t>
      </w:r>
      <w:r w:rsidRPr="00744520">
        <w:rPr>
          <w:rFonts w:asci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/>
          <w:spacing w:val="-10"/>
          <w:sz w:val="24"/>
          <w:lang w:val="de-DE"/>
        </w:rPr>
        <w:t>beteiligten</w:t>
      </w:r>
      <w:r w:rsidRPr="00744520">
        <w:rPr>
          <w:rFonts w:asci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/>
          <w:spacing w:val="-10"/>
          <w:sz w:val="24"/>
          <w:lang w:val="de-DE"/>
        </w:rPr>
        <w:t>Unternehmen</w:t>
      </w:r>
      <w:r w:rsidRPr="00744520">
        <w:rPr>
          <w:rFonts w:ascii="Times New Roman"/>
          <w:spacing w:val="6"/>
          <w:sz w:val="24"/>
          <w:lang w:val="de-DE"/>
        </w:rPr>
        <w:t xml:space="preserve"> </w:t>
      </w:r>
      <w:r w:rsidRPr="00744520">
        <w:rPr>
          <w:rFonts w:ascii="Times New Roman"/>
          <w:spacing w:val="-10"/>
          <w:sz w:val="24"/>
          <w:lang w:val="de-DE"/>
        </w:rPr>
        <w:t>erzielen</w:t>
      </w:r>
      <w:r w:rsidRPr="00744520">
        <w:rPr>
          <w:rFonts w:asci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/>
          <w:spacing w:val="-8"/>
          <w:sz w:val="24"/>
          <w:lang w:val="de-DE"/>
        </w:rPr>
        <w:t>einen</w:t>
      </w:r>
      <w:r w:rsidRPr="00744520">
        <w:rPr>
          <w:rFonts w:ascii="Times New Roman"/>
          <w:spacing w:val="-14"/>
          <w:sz w:val="24"/>
          <w:lang w:val="de-DE"/>
        </w:rPr>
        <w:t xml:space="preserve"> </w:t>
      </w:r>
      <w:r w:rsidRPr="00744520">
        <w:rPr>
          <w:rFonts w:ascii="Times New Roman"/>
          <w:spacing w:val="-10"/>
          <w:sz w:val="24"/>
          <w:lang w:val="de-DE"/>
        </w:rPr>
        <w:t>gemeinschaftsweiten</w:t>
      </w:r>
      <w:r w:rsidRPr="00744520">
        <w:rPr>
          <w:rFonts w:asci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/>
          <w:spacing w:val="-9"/>
          <w:sz w:val="24"/>
          <w:lang w:val="de-DE"/>
        </w:rPr>
        <w:t>(EU=)Umsatz</w:t>
      </w:r>
      <w:r w:rsidRPr="00744520">
        <w:rPr>
          <w:rFonts w:ascii="Times New Roman"/>
          <w:spacing w:val="-57"/>
          <w:sz w:val="24"/>
          <w:lang w:val="de-DE"/>
        </w:rPr>
        <w:t xml:space="preserve"> </w:t>
      </w:r>
      <w:r w:rsidRPr="00744520">
        <w:rPr>
          <w:rFonts w:ascii="Times New Roman"/>
          <w:spacing w:val="-7"/>
          <w:sz w:val="24"/>
          <w:lang w:val="de-DE"/>
        </w:rPr>
        <w:t xml:space="preserve">von </w:t>
      </w:r>
      <w:r w:rsidRPr="00744520">
        <w:rPr>
          <w:rFonts w:ascii="Times New Roman"/>
          <w:i/>
          <w:sz w:val="24"/>
          <w:lang w:val="de-DE"/>
        </w:rPr>
        <w:t xml:space="preserve">jeweils </w:t>
      </w:r>
      <w:r w:rsidRPr="00744520">
        <w:rPr>
          <w:rFonts w:ascii="Times New Roman"/>
          <w:spacing w:val="-7"/>
          <w:sz w:val="24"/>
          <w:lang w:val="de-DE"/>
        </w:rPr>
        <w:t xml:space="preserve">mehr </w:t>
      </w:r>
      <w:r w:rsidRPr="00744520">
        <w:rPr>
          <w:rFonts w:ascii="Times New Roman"/>
          <w:spacing w:val="-6"/>
          <w:sz w:val="24"/>
          <w:lang w:val="de-DE"/>
        </w:rPr>
        <w:t xml:space="preserve">als 250 </w:t>
      </w:r>
      <w:r w:rsidRPr="00744520">
        <w:rPr>
          <w:rFonts w:ascii="Times New Roman"/>
          <w:spacing w:val="-3"/>
          <w:sz w:val="24"/>
          <w:lang w:val="de-DE"/>
        </w:rPr>
        <w:t>Mio.</w:t>
      </w:r>
      <w:r w:rsidRPr="00744520">
        <w:rPr>
          <w:rFonts w:ascii="Times New Roman"/>
          <w:spacing w:val="-13"/>
          <w:sz w:val="24"/>
          <w:lang w:val="de-DE"/>
        </w:rPr>
        <w:t xml:space="preserve"> </w:t>
      </w:r>
      <w:r>
        <w:rPr>
          <w:rFonts w:ascii="Times New Roman"/>
          <w:spacing w:val="-7"/>
          <w:sz w:val="24"/>
        </w:rPr>
        <w:t>Euro,</w:t>
      </w:r>
    </w:p>
    <w:p w:rsidR="00577D01" w:rsidRDefault="007E4FD2">
      <w:pPr>
        <w:spacing w:before="4"/>
        <w:ind w:left="485" w:right="5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8"/>
          <w:sz w:val="24"/>
          <w:u w:val="thick" w:color="000000"/>
        </w:rPr>
        <w:t>oder:</w:t>
      </w:r>
    </w:p>
    <w:p w:rsidR="00577D01" w:rsidRDefault="007E4FD2">
      <w:pPr>
        <w:pStyle w:val="ListParagraph"/>
        <w:numPr>
          <w:ilvl w:val="0"/>
          <w:numId w:val="53"/>
        </w:numPr>
        <w:tabs>
          <w:tab w:val="left" w:pos="485"/>
        </w:tabs>
        <w:spacing w:before="204" w:line="312" w:lineRule="auto"/>
        <w:ind w:right="1237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pacing w:val="-9"/>
          <w:sz w:val="24"/>
          <w:lang w:val="de-DE"/>
        </w:rPr>
        <w:t>alle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am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Zusammenschluß </w:t>
      </w:r>
      <w:r w:rsidRPr="00744520">
        <w:rPr>
          <w:rFonts w:ascii="Times New Roman" w:hAnsi="Times New Roman"/>
          <w:spacing w:val="-10"/>
          <w:sz w:val="24"/>
          <w:lang w:val="de-DE"/>
        </w:rPr>
        <w:t>beteiligten Unternehmen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haben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zusammen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einen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weltweiten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Gesamtumsatz </w:t>
      </w:r>
      <w:r w:rsidRPr="00744520">
        <w:rPr>
          <w:rFonts w:ascii="Times New Roman" w:hAnsi="Times New Roman"/>
          <w:spacing w:val="-6"/>
          <w:sz w:val="24"/>
          <w:lang w:val="de-DE"/>
        </w:rPr>
        <w:t>von mehr als 2,5 Mrd.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 </w:t>
      </w:r>
      <w:r>
        <w:rPr>
          <w:rFonts w:ascii="Times New Roman" w:hAnsi="Times New Roman"/>
          <w:spacing w:val="-8"/>
          <w:sz w:val="24"/>
        </w:rPr>
        <w:t>Euro</w:t>
      </w:r>
    </w:p>
    <w:p w:rsidR="00577D01" w:rsidRDefault="007E4FD2">
      <w:pPr>
        <w:spacing w:before="4"/>
        <w:ind w:left="485" w:right="5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4"/>
          <w:sz w:val="24"/>
          <w:u w:val="thick" w:color="000000"/>
        </w:rPr>
        <w:t>und</w:t>
      </w:r>
    </w:p>
    <w:p w:rsidR="00577D01" w:rsidRDefault="007E4FD2">
      <w:pPr>
        <w:pStyle w:val="ListParagraph"/>
        <w:numPr>
          <w:ilvl w:val="0"/>
          <w:numId w:val="53"/>
        </w:numPr>
        <w:tabs>
          <w:tab w:val="left" w:pos="485"/>
        </w:tabs>
        <w:spacing w:before="204" w:line="312" w:lineRule="auto"/>
        <w:ind w:right="514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/>
          <w:spacing w:val="-9"/>
          <w:sz w:val="24"/>
          <w:lang w:val="de-DE"/>
        </w:rPr>
        <w:t xml:space="preserve">mindestens </w:t>
      </w:r>
      <w:r w:rsidRPr="00744520">
        <w:rPr>
          <w:rFonts w:ascii="Times New Roman"/>
          <w:spacing w:val="-8"/>
          <w:sz w:val="24"/>
          <w:lang w:val="de-DE"/>
        </w:rPr>
        <w:t xml:space="preserve">zwei </w:t>
      </w:r>
      <w:r w:rsidRPr="00744520">
        <w:rPr>
          <w:rFonts w:ascii="Times New Roman"/>
          <w:spacing w:val="-7"/>
          <w:sz w:val="24"/>
          <w:lang w:val="de-DE"/>
        </w:rPr>
        <w:t xml:space="preserve">der </w:t>
      </w:r>
      <w:r w:rsidRPr="00744520">
        <w:rPr>
          <w:rFonts w:ascii="Times New Roman"/>
          <w:spacing w:val="-10"/>
          <w:sz w:val="24"/>
          <w:lang w:val="de-DE"/>
        </w:rPr>
        <w:t xml:space="preserve">beteiligten Unternehmen erzielen </w:t>
      </w:r>
      <w:r w:rsidRPr="00744520">
        <w:rPr>
          <w:rFonts w:ascii="Times New Roman"/>
          <w:spacing w:val="-8"/>
          <w:sz w:val="24"/>
          <w:lang w:val="de-DE"/>
        </w:rPr>
        <w:t xml:space="preserve">einen </w:t>
      </w:r>
      <w:r w:rsidRPr="00744520">
        <w:rPr>
          <w:rFonts w:ascii="Times New Roman"/>
          <w:spacing w:val="-10"/>
          <w:sz w:val="24"/>
          <w:lang w:val="de-DE"/>
        </w:rPr>
        <w:t xml:space="preserve">gemeinschaftsweiten </w:t>
      </w:r>
      <w:r w:rsidRPr="00744520">
        <w:rPr>
          <w:rFonts w:ascii="Times New Roman"/>
          <w:spacing w:val="-9"/>
          <w:sz w:val="24"/>
          <w:lang w:val="de-DE"/>
        </w:rPr>
        <w:t xml:space="preserve">Umsatz </w:t>
      </w:r>
      <w:r w:rsidRPr="00744520">
        <w:rPr>
          <w:rFonts w:ascii="Times New Roman"/>
          <w:spacing w:val="-10"/>
          <w:sz w:val="24"/>
          <w:lang w:val="de-DE"/>
        </w:rPr>
        <w:t>von</w:t>
      </w:r>
      <w:r w:rsidRPr="00744520">
        <w:rPr>
          <w:rFonts w:ascii="Times New Roman"/>
          <w:spacing w:val="-50"/>
          <w:sz w:val="24"/>
          <w:lang w:val="de-DE"/>
        </w:rPr>
        <w:t xml:space="preserve"> </w:t>
      </w:r>
      <w:r w:rsidRPr="00744520">
        <w:rPr>
          <w:rFonts w:ascii="Times New Roman"/>
          <w:spacing w:val="-7"/>
          <w:sz w:val="24"/>
          <w:lang w:val="de-DE"/>
        </w:rPr>
        <w:t xml:space="preserve">jeweils </w:t>
      </w:r>
      <w:r w:rsidRPr="00744520">
        <w:rPr>
          <w:rFonts w:ascii="Times New Roman"/>
          <w:spacing w:val="-6"/>
          <w:sz w:val="24"/>
          <w:lang w:val="de-DE"/>
        </w:rPr>
        <w:t>mehr als 100 Mio.</w:t>
      </w:r>
      <w:r w:rsidRPr="00744520">
        <w:rPr>
          <w:rFonts w:ascii="Times New Roman"/>
          <w:spacing w:val="-16"/>
          <w:sz w:val="24"/>
          <w:lang w:val="de-DE"/>
        </w:rPr>
        <w:t xml:space="preserve"> </w:t>
      </w:r>
      <w:r>
        <w:rPr>
          <w:rFonts w:ascii="Times New Roman"/>
          <w:spacing w:val="-8"/>
          <w:sz w:val="24"/>
        </w:rPr>
        <w:t>Euro</w:t>
      </w:r>
    </w:p>
    <w:p w:rsidR="00577D01" w:rsidRDefault="007E4FD2">
      <w:pPr>
        <w:spacing w:before="4"/>
        <w:ind w:left="485" w:right="5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4"/>
          <w:sz w:val="24"/>
          <w:u w:val="thick" w:color="000000"/>
        </w:rPr>
        <w:t>und</w:t>
      </w:r>
    </w:p>
    <w:p w:rsidR="00577D01" w:rsidRDefault="00577D0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577D01" w:rsidRDefault="00577D01">
      <w:pPr>
        <w:spacing w:before="5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p w:rsidR="00577D01" w:rsidRDefault="00825394">
      <w:pPr>
        <w:spacing w:line="20" w:lineRule="exac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8325" cy="9525"/>
                <wp:effectExtent l="4445" t="6985" r="5080" b="2540"/>
                <wp:docPr id="316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317" name="Group 29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318" name="Freeform 29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2D51381" id="Group 292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">
                <v:group id="Group 293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94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Pp8IA&#10;AADcAAAADwAAAGRycy9kb3ducmV2LnhtbERPz2vCMBS+C/sfwhN207QKw3WmxW0O9SRzDnZ8JG9t&#10;WfNSkqjdf28OgseP7/eyGmwnzuRD61hBPs1AEGtnWq4VHL8+JgsQISIb7ByTgn8KUJUPoyUWxl34&#10;k86HWIsUwqFABU2MfSFl0A1ZDFPXEyfu13mLMUFfS+PxksJtJ2dZ9iQttpwaGuzprSH9dzhZBT96&#10;bTez9+PJuI1+ft37PPLuW6nH8bB6ARFpiHfxzb01CuZ5WpvOpCMg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8o+nwgAAANwAAAAPAAAAAAAAAAAAAAAAAJgCAABkcnMvZG93&#10;bnJldi54bWxQSwUGAAAAAAQABAD1AAAAhwMAAAAA&#10;" path="m,l2880,e" filled="f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117" w:line="271" w:lineRule="auto"/>
        <w:ind w:left="290" w:right="119" w:hanging="165"/>
        <w:rPr>
          <w:rFonts w:ascii="Times New Roman" w:eastAsia="Times New Roman" w:hAnsi="Times New Roman" w:cs="Times New Roman"/>
          <w:sz w:val="19"/>
          <w:szCs w:val="19"/>
          <w:lang w:val="de-DE"/>
        </w:rPr>
      </w:pPr>
      <w:r w:rsidRPr="00744520">
        <w:rPr>
          <w:rFonts w:ascii="Courier New" w:hAnsi="Courier New"/>
          <w:w w:val="105"/>
          <w:position w:val="7"/>
          <w:sz w:val="12"/>
          <w:lang w:val="de-DE"/>
        </w:rPr>
        <w:t>1</w:t>
      </w:r>
      <w:r w:rsidRPr="00744520">
        <w:rPr>
          <w:rFonts w:ascii="Courier New" w:hAnsi="Courier New"/>
          <w:spacing w:val="-3"/>
          <w:w w:val="105"/>
          <w:position w:val="7"/>
          <w:sz w:val="12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w w:val="105"/>
          <w:sz w:val="19"/>
          <w:lang w:val="de-DE"/>
        </w:rPr>
        <w:t>Verordnung</w:t>
      </w:r>
      <w:r w:rsidRPr="00744520">
        <w:rPr>
          <w:rFonts w:ascii="Times New Roman" w:hAnsi="Times New Roman"/>
          <w:spacing w:val="-17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(EG)</w:t>
      </w:r>
      <w:r w:rsidRPr="00744520">
        <w:rPr>
          <w:rFonts w:ascii="Times New Roman" w:hAnsi="Times New Roman"/>
          <w:spacing w:val="-17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Nr.</w:t>
      </w:r>
      <w:r w:rsidRPr="00744520">
        <w:rPr>
          <w:rFonts w:ascii="Times New Roman" w:hAnsi="Times New Roman"/>
          <w:spacing w:val="-17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139/2004</w:t>
      </w:r>
      <w:r w:rsidRPr="00744520">
        <w:rPr>
          <w:rFonts w:ascii="Times New Roman" w:hAnsi="Times New Roman"/>
          <w:spacing w:val="-17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des</w:t>
      </w:r>
      <w:r w:rsidRPr="00744520">
        <w:rPr>
          <w:rFonts w:ascii="Times New Roman" w:hAnsi="Times New Roman"/>
          <w:spacing w:val="-17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Rates</w:t>
      </w:r>
      <w:r w:rsidRPr="00744520">
        <w:rPr>
          <w:rFonts w:ascii="Times New Roman" w:hAnsi="Times New Roman"/>
          <w:spacing w:val="-17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vom</w:t>
      </w:r>
      <w:r w:rsidRPr="00744520">
        <w:rPr>
          <w:rFonts w:ascii="Times New Roman" w:hAnsi="Times New Roman"/>
          <w:spacing w:val="-17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20.</w:t>
      </w:r>
      <w:r w:rsidRPr="00744520">
        <w:rPr>
          <w:rFonts w:ascii="Times New Roman" w:hAnsi="Times New Roman"/>
          <w:spacing w:val="-17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Januar</w:t>
      </w:r>
      <w:r w:rsidRPr="00744520">
        <w:rPr>
          <w:rFonts w:ascii="Times New Roman" w:hAnsi="Times New Roman"/>
          <w:spacing w:val="-16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2004</w:t>
      </w:r>
      <w:r w:rsidRPr="00744520">
        <w:rPr>
          <w:rFonts w:ascii="Times New Roman" w:hAnsi="Times New Roman"/>
          <w:spacing w:val="-17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(ABl.</w:t>
      </w:r>
      <w:r w:rsidRPr="00744520">
        <w:rPr>
          <w:rFonts w:ascii="Times New Roman" w:hAnsi="Times New Roman"/>
          <w:spacing w:val="-17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L</w:t>
      </w:r>
      <w:r w:rsidRPr="00744520">
        <w:rPr>
          <w:rFonts w:ascii="Times New Roman" w:hAnsi="Times New Roman"/>
          <w:spacing w:val="-17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24/1</w:t>
      </w:r>
      <w:r w:rsidRPr="00744520">
        <w:rPr>
          <w:rFonts w:ascii="Times New Roman" w:hAnsi="Times New Roman"/>
          <w:spacing w:val="-29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w w:val="105"/>
          <w:sz w:val="19"/>
          <w:lang w:val="de-DE"/>
        </w:rPr>
        <w:t>vom</w:t>
      </w:r>
      <w:r w:rsidRPr="00744520">
        <w:rPr>
          <w:rFonts w:ascii="Times New Roman" w:hAnsi="Times New Roman"/>
          <w:spacing w:val="-19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w w:val="105"/>
          <w:sz w:val="19"/>
          <w:lang w:val="de-DE"/>
        </w:rPr>
        <w:t>29.01.2004;</w:t>
      </w:r>
      <w:r w:rsidRPr="00744520">
        <w:rPr>
          <w:rFonts w:ascii="Times New Roman" w:hAnsi="Times New Roman"/>
          <w:spacing w:val="-11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in</w:t>
      </w:r>
      <w:r w:rsidRPr="00744520">
        <w:rPr>
          <w:rFonts w:ascii="Times New Roman" w:hAnsi="Times New Roman"/>
          <w:spacing w:val="-16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Kraft</w:t>
      </w:r>
      <w:r w:rsidRPr="00744520">
        <w:rPr>
          <w:rFonts w:ascii="Times New Roman" w:hAnsi="Times New Roman"/>
          <w:spacing w:val="-16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ab</w:t>
      </w:r>
      <w:r w:rsidRPr="00744520">
        <w:rPr>
          <w:rFonts w:ascii="Times New Roman" w:hAnsi="Times New Roman"/>
          <w:spacing w:val="-16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1.</w:t>
      </w:r>
      <w:r w:rsidRPr="00744520">
        <w:rPr>
          <w:rFonts w:ascii="Times New Roman" w:hAnsi="Times New Roman"/>
          <w:spacing w:val="-16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Mai</w:t>
      </w:r>
      <w:r w:rsidRPr="00744520">
        <w:rPr>
          <w:rFonts w:ascii="Times New Roman" w:hAnsi="Times New Roman"/>
          <w:w w:val="102"/>
          <w:sz w:val="19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w w:val="105"/>
          <w:sz w:val="19"/>
          <w:lang w:val="de-DE"/>
        </w:rPr>
        <w:t>2004).</w:t>
      </w:r>
      <w:r w:rsidRPr="00744520">
        <w:rPr>
          <w:rFonts w:ascii="Times New Roman" w:hAnsi="Times New Roman"/>
          <w:spacing w:val="-17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w w:val="105"/>
          <w:sz w:val="19"/>
          <w:lang w:val="de-DE"/>
        </w:rPr>
        <w:t>Im</w:t>
      </w:r>
      <w:r w:rsidRPr="00744520">
        <w:rPr>
          <w:rFonts w:ascii="Times New Roman" w:hAnsi="Times New Roman"/>
          <w:spacing w:val="-22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i/>
          <w:spacing w:val="4"/>
          <w:w w:val="105"/>
          <w:sz w:val="19"/>
          <w:lang w:val="de-DE"/>
        </w:rPr>
        <w:t>Anhang</w:t>
      </w:r>
      <w:r w:rsidRPr="00744520">
        <w:rPr>
          <w:rFonts w:ascii="Times New Roman" w:hAnsi="Times New Roman"/>
          <w:i/>
          <w:spacing w:val="-8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zu</w:t>
      </w:r>
      <w:r w:rsidRPr="00744520">
        <w:rPr>
          <w:rFonts w:ascii="Times New Roman" w:hAnsi="Times New Roman"/>
          <w:spacing w:val="-12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diesem</w:t>
      </w:r>
      <w:r w:rsidRPr="00744520">
        <w:rPr>
          <w:rFonts w:ascii="Times New Roman" w:hAnsi="Times New Roman"/>
          <w:spacing w:val="-12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Merkblatt</w:t>
      </w:r>
      <w:r w:rsidRPr="00744520">
        <w:rPr>
          <w:rFonts w:ascii="Times New Roman" w:hAnsi="Times New Roman"/>
          <w:spacing w:val="-11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sind</w:t>
      </w:r>
      <w:r w:rsidRPr="00744520">
        <w:rPr>
          <w:rFonts w:ascii="Times New Roman" w:hAnsi="Times New Roman"/>
          <w:spacing w:val="-12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die</w:t>
      </w:r>
      <w:r w:rsidRPr="00744520">
        <w:rPr>
          <w:rFonts w:ascii="Times New Roman" w:hAnsi="Times New Roman"/>
          <w:spacing w:val="-12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ergänzenden</w:t>
      </w:r>
      <w:r w:rsidRPr="00744520">
        <w:rPr>
          <w:rFonts w:ascii="Times New Roman" w:hAnsi="Times New Roman"/>
          <w:spacing w:val="-12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Verordnungen,</w:t>
      </w:r>
      <w:r w:rsidRPr="00744520">
        <w:rPr>
          <w:rFonts w:ascii="Times New Roman" w:hAnsi="Times New Roman"/>
          <w:spacing w:val="-17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Bekanntmachungen</w:t>
      </w:r>
      <w:r w:rsidRPr="00744520">
        <w:rPr>
          <w:rFonts w:ascii="Times New Roman" w:hAnsi="Times New Roman"/>
          <w:spacing w:val="-11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und</w:t>
      </w:r>
      <w:r w:rsidRPr="00744520">
        <w:rPr>
          <w:rFonts w:ascii="Times New Roman" w:hAnsi="Times New Roman"/>
          <w:spacing w:val="-13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Leitlinien</w:t>
      </w:r>
      <w:r w:rsidRPr="00744520">
        <w:rPr>
          <w:rFonts w:ascii="Times New Roman" w:hAnsi="Times New Roman"/>
          <w:spacing w:val="-1"/>
          <w:w w:val="102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der Kommission</w:t>
      </w:r>
      <w:r w:rsidRPr="00744520">
        <w:rPr>
          <w:rFonts w:ascii="Times New Roman" w:hAnsi="Times New Roman"/>
          <w:spacing w:val="-34"/>
          <w:w w:val="105"/>
          <w:sz w:val="19"/>
          <w:lang w:val="de-DE"/>
        </w:rPr>
        <w:t xml:space="preserve"> </w:t>
      </w:r>
      <w:r w:rsidRPr="00744520">
        <w:rPr>
          <w:rFonts w:ascii="Times New Roman" w:hAnsi="Times New Roman"/>
          <w:w w:val="105"/>
          <w:sz w:val="19"/>
          <w:lang w:val="de-DE"/>
        </w:rPr>
        <w:t>aufgeführt.</w:t>
      </w:r>
    </w:p>
    <w:p w:rsidR="00577D01" w:rsidRPr="00744520" w:rsidRDefault="00577D01">
      <w:pPr>
        <w:spacing w:before="4"/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Default="007E4FD2">
      <w:pPr>
        <w:spacing w:line="280" w:lineRule="auto"/>
        <w:ind w:left="350" w:right="217" w:hanging="225"/>
        <w:rPr>
          <w:rFonts w:ascii="Times New Roman" w:eastAsia="Times New Roman" w:hAnsi="Times New Roman" w:cs="Times New Roman"/>
          <w:sz w:val="19"/>
          <w:szCs w:val="19"/>
        </w:rPr>
      </w:pPr>
      <w:r w:rsidRPr="00744520">
        <w:rPr>
          <w:rFonts w:ascii="Courier New" w:hAnsi="Courier New"/>
          <w:position w:val="7"/>
          <w:sz w:val="12"/>
          <w:lang w:val="de-DE"/>
        </w:rPr>
        <w:t xml:space="preserve">2 </w:t>
      </w:r>
      <w:r w:rsidRPr="00744520">
        <w:rPr>
          <w:rFonts w:ascii="Courier New" w:hAnsi="Courier New"/>
          <w:spacing w:val="45"/>
          <w:position w:val="7"/>
          <w:sz w:val="12"/>
          <w:lang w:val="de-DE"/>
        </w:rPr>
        <w:t xml:space="preserve"> </w:t>
      </w:r>
      <w:r w:rsidRPr="00744520">
        <w:rPr>
          <w:rFonts w:ascii="Times New Roman" w:hAnsi="Times New Roman"/>
          <w:sz w:val="19"/>
          <w:lang w:val="de-DE"/>
        </w:rPr>
        <w:t>Gesetz</w:t>
      </w:r>
      <w:r w:rsidRPr="00744520">
        <w:rPr>
          <w:rFonts w:ascii="Times New Roman" w:hAnsi="Times New Roman"/>
          <w:spacing w:val="25"/>
          <w:sz w:val="19"/>
          <w:lang w:val="de-DE"/>
        </w:rPr>
        <w:t xml:space="preserve"> </w:t>
      </w:r>
      <w:r w:rsidRPr="00744520">
        <w:rPr>
          <w:rFonts w:ascii="Times New Roman" w:hAnsi="Times New Roman"/>
          <w:sz w:val="19"/>
          <w:lang w:val="de-DE"/>
        </w:rPr>
        <w:t>gegen</w:t>
      </w:r>
      <w:r w:rsidRPr="00744520">
        <w:rPr>
          <w:rFonts w:ascii="Times New Roman" w:hAnsi="Times New Roman"/>
          <w:spacing w:val="25"/>
          <w:sz w:val="19"/>
          <w:lang w:val="de-DE"/>
        </w:rPr>
        <w:t xml:space="preserve"> </w:t>
      </w:r>
      <w:r w:rsidRPr="00744520">
        <w:rPr>
          <w:rFonts w:ascii="Times New Roman" w:hAnsi="Times New Roman"/>
          <w:sz w:val="19"/>
          <w:lang w:val="de-DE"/>
        </w:rPr>
        <w:t>Wettbewerbsbeschränkungen</w:t>
      </w:r>
      <w:r w:rsidRPr="00744520">
        <w:rPr>
          <w:rFonts w:ascii="Times New Roman" w:hAnsi="Times New Roman"/>
          <w:spacing w:val="24"/>
          <w:sz w:val="19"/>
          <w:lang w:val="de-DE"/>
        </w:rPr>
        <w:t xml:space="preserve"> </w:t>
      </w:r>
      <w:r w:rsidRPr="00744520">
        <w:rPr>
          <w:rFonts w:ascii="Times New Roman" w:hAnsi="Times New Roman"/>
          <w:sz w:val="19"/>
          <w:lang w:val="de-DE"/>
        </w:rPr>
        <w:t>in</w:t>
      </w:r>
      <w:r w:rsidRPr="00744520">
        <w:rPr>
          <w:rFonts w:ascii="Times New Roman" w:hAnsi="Times New Roman"/>
          <w:spacing w:val="25"/>
          <w:sz w:val="19"/>
          <w:lang w:val="de-DE"/>
        </w:rPr>
        <w:t xml:space="preserve"> </w:t>
      </w:r>
      <w:r w:rsidRPr="00744520">
        <w:rPr>
          <w:rFonts w:ascii="Times New Roman" w:hAnsi="Times New Roman"/>
          <w:sz w:val="19"/>
          <w:lang w:val="de-DE"/>
        </w:rPr>
        <w:t>der</w:t>
      </w:r>
      <w:r w:rsidRPr="00744520">
        <w:rPr>
          <w:rFonts w:ascii="Times New Roman" w:hAnsi="Times New Roman"/>
          <w:spacing w:val="25"/>
          <w:sz w:val="19"/>
          <w:lang w:val="de-DE"/>
        </w:rPr>
        <w:t xml:space="preserve"> </w:t>
      </w:r>
      <w:r w:rsidRPr="00744520">
        <w:rPr>
          <w:rFonts w:ascii="Times New Roman" w:hAnsi="Times New Roman"/>
          <w:sz w:val="19"/>
          <w:lang w:val="de-DE"/>
        </w:rPr>
        <w:t>Fassung</w:t>
      </w:r>
      <w:r w:rsidRPr="00744520">
        <w:rPr>
          <w:rFonts w:ascii="Times New Roman" w:hAnsi="Times New Roman"/>
          <w:spacing w:val="25"/>
          <w:sz w:val="19"/>
          <w:lang w:val="de-DE"/>
        </w:rPr>
        <w:t xml:space="preserve"> </w:t>
      </w:r>
      <w:r w:rsidRPr="00744520">
        <w:rPr>
          <w:rFonts w:ascii="Times New Roman" w:hAnsi="Times New Roman"/>
          <w:sz w:val="19"/>
          <w:lang w:val="de-DE"/>
        </w:rPr>
        <w:t>der</w:t>
      </w:r>
      <w:r w:rsidRPr="00744520">
        <w:rPr>
          <w:rFonts w:ascii="Times New Roman" w:hAnsi="Times New Roman"/>
          <w:spacing w:val="25"/>
          <w:sz w:val="19"/>
          <w:lang w:val="de-DE"/>
        </w:rPr>
        <w:t xml:space="preserve"> </w:t>
      </w:r>
      <w:r w:rsidRPr="00744520">
        <w:rPr>
          <w:rFonts w:ascii="Times New Roman" w:hAnsi="Times New Roman"/>
          <w:sz w:val="19"/>
          <w:lang w:val="de-DE"/>
        </w:rPr>
        <w:t>Bekanntmachung</w:t>
      </w:r>
      <w:r w:rsidRPr="00744520">
        <w:rPr>
          <w:rFonts w:ascii="Times New Roman" w:hAnsi="Times New Roman"/>
          <w:spacing w:val="25"/>
          <w:sz w:val="19"/>
          <w:lang w:val="de-DE"/>
        </w:rPr>
        <w:t xml:space="preserve"> </w:t>
      </w:r>
      <w:r w:rsidRPr="00744520">
        <w:rPr>
          <w:rFonts w:ascii="Times New Roman" w:hAnsi="Times New Roman"/>
          <w:sz w:val="19"/>
          <w:lang w:val="de-DE"/>
        </w:rPr>
        <w:t>vom</w:t>
      </w:r>
      <w:r w:rsidRPr="00744520">
        <w:rPr>
          <w:rFonts w:ascii="Times New Roman" w:hAnsi="Times New Roman"/>
          <w:spacing w:val="25"/>
          <w:sz w:val="19"/>
          <w:lang w:val="de-DE"/>
        </w:rPr>
        <w:t xml:space="preserve"> </w:t>
      </w:r>
      <w:r w:rsidRPr="00744520">
        <w:rPr>
          <w:rFonts w:ascii="Times New Roman" w:hAnsi="Times New Roman"/>
          <w:sz w:val="19"/>
          <w:lang w:val="de-DE"/>
        </w:rPr>
        <w:t>26.</w:t>
      </w:r>
      <w:r w:rsidRPr="00744520">
        <w:rPr>
          <w:rFonts w:ascii="Times New Roman" w:hAnsi="Times New Roman"/>
          <w:spacing w:val="25"/>
          <w:sz w:val="19"/>
          <w:lang w:val="de-DE"/>
        </w:rPr>
        <w:t xml:space="preserve"> </w:t>
      </w:r>
      <w:r>
        <w:rPr>
          <w:rFonts w:ascii="Times New Roman" w:hAnsi="Times New Roman"/>
          <w:spacing w:val="-3"/>
          <w:sz w:val="19"/>
        </w:rPr>
        <w:t>August</w:t>
      </w:r>
      <w:r>
        <w:rPr>
          <w:rFonts w:ascii="Times New Roman" w:hAnsi="Times New Roman"/>
          <w:spacing w:val="17"/>
          <w:sz w:val="19"/>
        </w:rPr>
        <w:t xml:space="preserve"> </w:t>
      </w:r>
      <w:r>
        <w:rPr>
          <w:rFonts w:ascii="Times New Roman" w:hAnsi="Times New Roman"/>
          <w:spacing w:val="-3"/>
          <w:sz w:val="19"/>
        </w:rPr>
        <w:t>1998</w:t>
      </w:r>
      <w:r>
        <w:rPr>
          <w:rFonts w:ascii="Times New Roman" w:hAnsi="Times New Roman"/>
          <w:spacing w:val="17"/>
          <w:sz w:val="19"/>
        </w:rPr>
        <w:t xml:space="preserve"> </w:t>
      </w:r>
      <w:r>
        <w:rPr>
          <w:rFonts w:ascii="Times New Roman" w:hAnsi="Times New Roman"/>
          <w:spacing w:val="-3"/>
          <w:sz w:val="19"/>
        </w:rPr>
        <w:t>(BGBl.</w:t>
      </w:r>
      <w:r>
        <w:rPr>
          <w:rFonts w:ascii="Times New Roman" w:hAnsi="Times New Roman"/>
          <w:spacing w:val="-32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I </w:t>
      </w:r>
      <w:r>
        <w:rPr>
          <w:rFonts w:ascii="Times New Roman" w:hAnsi="Times New Roman"/>
          <w:spacing w:val="-4"/>
          <w:sz w:val="19"/>
        </w:rPr>
        <w:t>S.</w:t>
      </w:r>
      <w:r>
        <w:rPr>
          <w:rFonts w:ascii="Times New Roman" w:hAnsi="Times New Roman"/>
          <w:spacing w:val="3"/>
          <w:sz w:val="19"/>
        </w:rPr>
        <w:t xml:space="preserve"> </w:t>
      </w:r>
      <w:r>
        <w:rPr>
          <w:rFonts w:ascii="Times New Roman" w:hAnsi="Times New Roman"/>
          <w:spacing w:val="-6"/>
          <w:sz w:val="19"/>
        </w:rPr>
        <w:t>2546).</w:t>
      </w:r>
    </w:p>
    <w:p w:rsidR="00577D01" w:rsidRDefault="00577D01">
      <w:pPr>
        <w:spacing w:line="280" w:lineRule="auto"/>
        <w:rPr>
          <w:rFonts w:ascii="Times New Roman" w:eastAsia="Times New Roman" w:hAnsi="Times New Roman" w:cs="Times New Roman"/>
          <w:sz w:val="19"/>
          <w:szCs w:val="19"/>
        </w:rPr>
        <w:sectPr w:rsidR="00577D01">
          <w:footerReference w:type="default" r:id="rId32"/>
          <w:pgSz w:w="11920" w:h="16840"/>
          <w:pgMar w:top="820" w:right="1320" w:bottom="280" w:left="1300" w:header="0" w:footer="0" w:gutter="0"/>
          <w:cols w:space="720"/>
        </w:sectPr>
      </w:pPr>
    </w:p>
    <w:p w:rsidR="00577D01" w:rsidRDefault="007E4FD2">
      <w:pPr>
        <w:spacing w:before="67"/>
        <w:ind w:right="12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w w:val="105"/>
          <w:sz w:val="19"/>
        </w:rPr>
        <w:t>-2-</w:t>
      </w:r>
    </w:p>
    <w:p w:rsidR="00577D01" w:rsidRDefault="00577D01">
      <w:pPr>
        <w:spacing w:before="9"/>
        <w:rPr>
          <w:rFonts w:ascii="Courier New" w:eastAsia="Courier New" w:hAnsi="Courier New" w:cs="Courier New"/>
          <w:sz w:val="26"/>
          <w:szCs w:val="26"/>
        </w:rPr>
      </w:pPr>
    </w:p>
    <w:p w:rsidR="00577D01" w:rsidRDefault="007E4FD2">
      <w:pPr>
        <w:pStyle w:val="ListParagraph"/>
        <w:numPr>
          <w:ilvl w:val="0"/>
          <w:numId w:val="53"/>
        </w:numPr>
        <w:tabs>
          <w:tab w:val="left" w:pos="390"/>
        </w:tabs>
        <w:spacing w:line="312" w:lineRule="auto"/>
        <w:ind w:left="390" w:right="1054" w:hanging="285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pacing w:val="-9"/>
          <w:sz w:val="24"/>
          <w:lang w:val="de-DE"/>
        </w:rPr>
        <w:t>alle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am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Zusammenschluß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beteiligten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Unternehmen</w:t>
      </w:r>
      <w:r w:rsidRPr="00744520">
        <w:rPr>
          <w:rFonts w:ascii="Times New Roman" w:hAnsi="Times New Roman"/>
          <w:spacing w:val="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erzielen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zusammen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in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mindestens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drei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Mitgliedstaaten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Gesamtumsatz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von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jeweils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mehr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als 100 </w:t>
      </w:r>
      <w:r w:rsidRPr="00744520">
        <w:rPr>
          <w:rFonts w:ascii="Times New Roman" w:hAnsi="Times New Roman"/>
          <w:spacing w:val="-7"/>
          <w:sz w:val="24"/>
          <w:lang w:val="de-DE"/>
        </w:rPr>
        <w:t>Mio.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 </w:t>
      </w:r>
      <w:r>
        <w:rPr>
          <w:rFonts w:ascii="Times New Roman" w:hAnsi="Times New Roman"/>
          <w:spacing w:val="-9"/>
          <w:sz w:val="24"/>
        </w:rPr>
        <w:t>Euro</w:t>
      </w:r>
    </w:p>
    <w:p w:rsidR="00577D01" w:rsidRDefault="007E4FD2">
      <w:pPr>
        <w:spacing w:before="4"/>
        <w:ind w:left="390" w:right="10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4"/>
          <w:sz w:val="24"/>
          <w:u w:val="thick" w:color="000000"/>
        </w:rPr>
        <w:t>und</w:t>
      </w:r>
    </w:p>
    <w:p w:rsidR="00577D01" w:rsidRDefault="007E4FD2">
      <w:pPr>
        <w:pStyle w:val="ListParagraph"/>
        <w:numPr>
          <w:ilvl w:val="0"/>
          <w:numId w:val="53"/>
        </w:numPr>
        <w:tabs>
          <w:tab w:val="left" w:pos="390"/>
        </w:tabs>
        <w:spacing w:before="204" w:line="312" w:lineRule="auto"/>
        <w:ind w:left="390" w:right="560" w:hanging="285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/>
          <w:spacing w:val="-9"/>
          <w:sz w:val="24"/>
          <w:lang w:val="de-DE"/>
        </w:rPr>
        <w:t>mindestens</w:t>
      </w:r>
      <w:r w:rsidRPr="00744520">
        <w:rPr>
          <w:rFonts w:asci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/>
          <w:spacing w:val="-7"/>
          <w:sz w:val="24"/>
          <w:lang w:val="de-DE"/>
        </w:rPr>
        <w:t>zwei</w:t>
      </w:r>
      <w:r w:rsidRPr="00744520">
        <w:rPr>
          <w:rFonts w:ascii="Times New Roman"/>
          <w:spacing w:val="-26"/>
          <w:sz w:val="24"/>
          <w:lang w:val="de-DE"/>
        </w:rPr>
        <w:t xml:space="preserve"> </w:t>
      </w:r>
      <w:r w:rsidRPr="00744520">
        <w:rPr>
          <w:rFonts w:ascii="Times New Roman"/>
          <w:spacing w:val="-7"/>
          <w:sz w:val="24"/>
          <w:lang w:val="de-DE"/>
        </w:rPr>
        <w:t>der</w:t>
      </w:r>
      <w:r w:rsidRPr="00744520">
        <w:rPr>
          <w:rFonts w:asci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/>
          <w:spacing w:val="-10"/>
          <w:sz w:val="24"/>
          <w:lang w:val="de-DE"/>
        </w:rPr>
        <w:t>beteiligten</w:t>
      </w:r>
      <w:r w:rsidRPr="00744520">
        <w:rPr>
          <w:rFonts w:asci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/>
          <w:spacing w:val="-10"/>
          <w:sz w:val="24"/>
          <w:lang w:val="de-DE"/>
        </w:rPr>
        <w:t>Unternehmen</w:t>
      </w:r>
      <w:r w:rsidRPr="00744520">
        <w:rPr>
          <w:rFonts w:ascii="Times New Roman"/>
          <w:spacing w:val="8"/>
          <w:sz w:val="24"/>
          <w:lang w:val="de-DE"/>
        </w:rPr>
        <w:t xml:space="preserve"> </w:t>
      </w:r>
      <w:r w:rsidRPr="00744520">
        <w:rPr>
          <w:rFonts w:ascii="Times New Roman"/>
          <w:spacing w:val="-10"/>
          <w:sz w:val="24"/>
          <w:lang w:val="de-DE"/>
        </w:rPr>
        <w:t>erzielen</w:t>
      </w:r>
      <w:r w:rsidRPr="00744520">
        <w:rPr>
          <w:rFonts w:asci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/>
          <w:spacing w:val="-5"/>
          <w:sz w:val="24"/>
          <w:lang w:val="de-DE"/>
        </w:rPr>
        <w:t>in</w:t>
      </w:r>
      <w:r w:rsidRPr="00744520">
        <w:rPr>
          <w:rFonts w:asci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/>
          <w:spacing w:val="-8"/>
          <w:sz w:val="24"/>
          <w:lang w:val="de-DE"/>
        </w:rPr>
        <w:t>jedem dieser</w:t>
      </w:r>
      <w:r w:rsidRPr="00744520">
        <w:rPr>
          <w:rFonts w:ascii="Times New Roman"/>
          <w:spacing w:val="-7"/>
          <w:sz w:val="24"/>
          <w:lang w:val="de-DE"/>
        </w:rPr>
        <w:t xml:space="preserve"> drei </w:t>
      </w:r>
      <w:r w:rsidRPr="00744520">
        <w:rPr>
          <w:rFonts w:ascii="Times New Roman"/>
          <w:spacing w:val="-9"/>
          <w:sz w:val="24"/>
          <w:lang w:val="de-DE"/>
        </w:rPr>
        <w:t>Mitgliedstaaten</w:t>
      </w:r>
      <w:r w:rsidRPr="00744520">
        <w:rPr>
          <w:rFonts w:asci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/>
          <w:spacing w:val="-9"/>
          <w:sz w:val="24"/>
          <w:lang w:val="de-DE"/>
        </w:rPr>
        <w:t>ein</w:t>
      </w:r>
      <w:r w:rsidRPr="00744520">
        <w:rPr>
          <w:rFonts w:ascii="Times New Roman"/>
          <w:spacing w:val="-56"/>
          <w:sz w:val="24"/>
          <w:lang w:val="de-DE"/>
        </w:rPr>
        <w:t xml:space="preserve"> </w:t>
      </w:r>
      <w:r w:rsidRPr="00744520">
        <w:rPr>
          <w:rFonts w:ascii="Times New Roman"/>
          <w:spacing w:val="-8"/>
          <w:sz w:val="24"/>
          <w:lang w:val="de-DE"/>
        </w:rPr>
        <w:t xml:space="preserve">Umsatz </w:t>
      </w:r>
      <w:r w:rsidRPr="00744520">
        <w:rPr>
          <w:rFonts w:ascii="Times New Roman"/>
          <w:spacing w:val="-6"/>
          <w:sz w:val="24"/>
          <w:lang w:val="de-DE"/>
        </w:rPr>
        <w:t xml:space="preserve">von </w:t>
      </w:r>
      <w:r w:rsidRPr="00744520">
        <w:rPr>
          <w:rFonts w:ascii="Times New Roman"/>
          <w:spacing w:val="-8"/>
          <w:sz w:val="24"/>
          <w:lang w:val="de-DE"/>
        </w:rPr>
        <w:t xml:space="preserve">jeweils </w:t>
      </w:r>
      <w:r w:rsidRPr="00744520">
        <w:rPr>
          <w:rFonts w:ascii="Times New Roman"/>
          <w:spacing w:val="-7"/>
          <w:sz w:val="24"/>
          <w:lang w:val="de-DE"/>
        </w:rPr>
        <w:t xml:space="preserve">mehr </w:t>
      </w:r>
      <w:r w:rsidRPr="00744520">
        <w:rPr>
          <w:rFonts w:ascii="Times New Roman"/>
          <w:spacing w:val="-6"/>
          <w:sz w:val="24"/>
          <w:lang w:val="de-DE"/>
        </w:rPr>
        <w:t xml:space="preserve">als </w:t>
      </w:r>
      <w:r w:rsidRPr="00744520">
        <w:rPr>
          <w:rFonts w:ascii="Times New Roman"/>
          <w:spacing w:val="-5"/>
          <w:sz w:val="24"/>
          <w:lang w:val="de-DE"/>
        </w:rPr>
        <w:t xml:space="preserve">25 </w:t>
      </w:r>
      <w:r w:rsidRPr="00744520">
        <w:rPr>
          <w:rFonts w:ascii="Times New Roman"/>
          <w:spacing w:val="-7"/>
          <w:sz w:val="24"/>
          <w:lang w:val="de-DE"/>
        </w:rPr>
        <w:t xml:space="preserve">Mio. </w:t>
      </w:r>
      <w:r>
        <w:rPr>
          <w:rFonts w:ascii="Times New Roman"/>
          <w:spacing w:val="-7"/>
          <w:sz w:val="24"/>
        </w:rPr>
        <w:t>Euro</w:t>
      </w:r>
      <w:r>
        <w:rPr>
          <w:rFonts w:ascii="Times New Roman"/>
          <w:spacing w:val="-24"/>
          <w:sz w:val="24"/>
        </w:rPr>
        <w:t xml:space="preserve"> </w:t>
      </w:r>
      <w:r>
        <w:rPr>
          <w:rFonts w:ascii="Times New Roman"/>
          <w:sz w:val="24"/>
        </w:rPr>
        <w:t>.</w:t>
      </w:r>
    </w:p>
    <w:p w:rsidR="00577D01" w:rsidRPr="00744520" w:rsidRDefault="007E4FD2">
      <w:pPr>
        <w:spacing w:before="124"/>
        <w:ind w:left="105" w:right="1054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8"/>
          <w:sz w:val="24"/>
          <w:lang w:val="de-DE"/>
        </w:rPr>
        <w:t xml:space="preserve">Einschränkung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(Art. </w:t>
      </w:r>
      <w:r w:rsidRPr="00744520">
        <w:rPr>
          <w:rFonts w:ascii="Times New Roman" w:hAnsi="Times New Roman"/>
          <w:sz w:val="24"/>
          <w:lang w:val="de-DE"/>
        </w:rPr>
        <w:t xml:space="preserve">1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2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und Abs. </w:t>
      </w:r>
      <w:r w:rsidRPr="00744520">
        <w:rPr>
          <w:rFonts w:ascii="Times New Roman" w:hAnsi="Times New Roman"/>
          <w:sz w:val="24"/>
          <w:lang w:val="de-DE"/>
        </w:rPr>
        <w:t xml:space="preserve">3 </w:t>
      </w:r>
      <w:r w:rsidRPr="00744520">
        <w:rPr>
          <w:rFonts w:ascii="Times New Roman" w:hAnsi="Times New Roman"/>
          <w:spacing w:val="-7"/>
          <w:sz w:val="24"/>
          <w:lang w:val="de-DE"/>
        </w:rPr>
        <w:t>jeweils letzter Satzteil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EG-FusionskontrollVO):</w:t>
      </w:r>
    </w:p>
    <w:p w:rsidR="00577D01" w:rsidRPr="00744520" w:rsidRDefault="007E4FD2">
      <w:pPr>
        <w:spacing w:before="204" w:line="312" w:lineRule="auto"/>
        <w:ind w:left="465" w:right="19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10"/>
          <w:sz w:val="24"/>
          <w:lang w:val="de-DE"/>
        </w:rPr>
        <w:t xml:space="preserve">Erzielen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beteiligten Unternehmen </w:t>
      </w:r>
      <w:r w:rsidRPr="00744520">
        <w:rPr>
          <w:rFonts w:ascii="Times New Roman" w:hAnsi="Times New Roman"/>
          <w:i/>
          <w:sz w:val="24"/>
          <w:lang w:val="de-DE"/>
        </w:rPr>
        <w:t xml:space="preserve">jeweils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mehr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als 2/3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ihres </w:t>
      </w:r>
      <w:r w:rsidRPr="00744520">
        <w:rPr>
          <w:rFonts w:ascii="Times New Roman" w:hAnsi="Times New Roman"/>
          <w:i/>
          <w:sz w:val="24"/>
          <w:lang w:val="de-DE"/>
        </w:rPr>
        <w:t>gemeinschaftsweiten</w:t>
      </w:r>
      <w:r w:rsidRPr="00744520">
        <w:rPr>
          <w:rFonts w:ascii="Times New Roman" w:hAnsi="Times New Roman"/>
          <w:i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Umsatzes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(nicht bezogen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auf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weltweiten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Gesamtumsatz!)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einem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und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demselben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Mitgliedstaat, </w:t>
      </w:r>
      <w:r w:rsidRPr="00744520">
        <w:rPr>
          <w:rFonts w:ascii="Times New Roman" w:hAnsi="Times New Roman"/>
          <w:spacing w:val="-9"/>
          <w:sz w:val="24"/>
          <w:lang w:val="de-DE"/>
        </w:rPr>
        <w:t>ist</w:t>
      </w:r>
      <w:r w:rsidRPr="00744520">
        <w:rPr>
          <w:rFonts w:ascii="Times New Roman" w:hAnsi="Times New Roman"/>
          <w:spacing w:val="-4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auch bei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Überschreiten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oben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genannten Schwellenwerte </w:t>
      </w:r>
      <w:r w:rsidRPr="00744520">
        <w:rPr>
          <w:rFonts w:ascii="Times New Roman" w:hAnsi="Times New Roman"/>
          <w:spacing w:val="-9"/>
          <w:sz w:val="24"/>
          <w:u w:val="single" w:color="000000"/>
          <w:lang w:val="de-DE"/>
        </w:rPr>
        <w:t xml:space="preserve">keine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Zuständigkeit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11"/>
          <w:sz w:val="24"/>
          <w:lang w:val="de-DE"/>
        </w:rPr>
        <w:t>EU-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Kommission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gegeben.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Mit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dieser Klausel sollen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Zusammenschlüsse,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sich ganz </w:t>
      </w:r>
      <w:r w:rsidRPr="00744520">
        <w:rPr>
          <w:rFonts w:ascii="Times New Roman" w:hAnsi="Times New Roman"/>
          <w:spacing w:val="-9"/>
          <w:sz w:val="24"/>
          <w:lang w:val="de-DE"/>
        </w:rPr>
        <w:t>überwiegend</w:t>
      </w:r>
      <w:r w:rsidRPr="00744520">
        <w:rPr>
          <w:rFonts w:ascii="Times New Roman" w:hAnsi="Times New Roman"/>
          <w:spacing w:val="-4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einem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Mitgliedstaat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auswirken,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Zuständigkeit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der nationalen </w:t>
      </w:r>
      <w:r w:rsidRPr="00744520">
        <w:rPr>
          <w:rFonts w:ascii="Times New Roman" w:hAnsi="Times New Roman"/>
          <w:spacing w:val="-8"/>
          <w:sz w:val="24"/>
          <w:lang w:val="de-DE"/>
        </w:rPr>
        <w:t>Behörde</w:t>
      </w:r>
      <w:r w:rsidRPr="00744520">
        <w:rPr>
          <w:rFonts w:ascii="Times New Roman" w:hAnsi="Times New Roman"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verbleiben.</w:t>
      </w:r>
    </w:p>
    <w:p w:rsidR="00577D01" w:rsidRDefault="007E4FD2">
      <w:pPr>
        <w:pStyle w:val="ListParagraph"/>
        <w:numPr>
          <w:ilvl w:val="1"/>
          <w:numId w:val="54"/>
        </w:numPr>
        <w:tabs>
          <w:tab w:val="left" w:pos="465"/>
        </w:tabs>
        <w:spacing w:before="124"/>
        <w:ind w:left="465" w:right="10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7"/>
          <w:sz w:val="24"/>
        </w:rPr>
        <w:t>Umsatzberechnung</w:t>
      </w:r>
    </w:p>
    <w:p w:rsidR="00577D01" w:rsidRPr="00744520" w:rsidRDefault="007E4FD2">
      <w:pPr>
        <w:spacing w:before="204" w:line="312" w:lineRule="auto"/>
        <w:ind w:left="105" w:right="19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7"/>
          <w:sz w:val="24"/>
          <w:lang w:val="de-DE"/>
        </w:rPr>
        <w:t>Die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Umsatzberechnung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erfolgt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im </w:t>
      </w:r>
      <w:r w:rsidRPr="00744520">
        <w:rPr>
          <w:rFonts w:ascii="Times New Roman" w:hAnsi="Times New Roman"/>
          <w:spacing w:val="-10"/>
          <w:sz w:val="24"/>
          <w:lang w:val="de-DE"/>
        </w:rPr>
        <w:t>wesentlichen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ähnlich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der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deutschen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Fusionskontrolle: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Mehrwert-</w:t>
      </w:r>
      <w:r w:rsidRPr="00744520">
        <w:rPr>
          <w:rFonts w:ascii="Times New Roman" w:hAnsi="Times New Roman"/>
          <w:spacing w:val="-5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und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andere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auf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den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Umsatz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bezogene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Steuern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sind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abzuziehen,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Innenumsatzerlöse </w:t>
      </w:r>
      <w:r w:rsidRPr="00744520">
        <w:rPr>
          <w:rFonts w:ascii="Times New Roman" w:hAnsi="Times New Roman"/>
          <w:spacing w:val="-8"/>
          <w:sz w:val="24"/>
          <w:lang w:val="de-DE"/>
        </w:rPr>
        <w:t>nicht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zu</w:t>
      </w:r>
      <w:r w:rsidRPr="00744520">
        <w:rPr>
          <w:rFonts w:ascii="Times New Roman" w:hAnsi="Times New Roman"/>
          <w:spacing w:val="-4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berücksichtigen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(Art. </w:t>
      </w:r>
      <w:r w:rsidRPr="00744520">
        <w:rPr>
          <w:rFonts w:ascii="Times New Roman" w:hAnsi="Times New Roman"/>
          <w:sz w:val="24"/>
          <w:lang w:val="de-DE"/>
        </w:rPr>
        <w:t>5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Abs. </w:t>
      </w:r>
      <w:r w:rsidRPr="00744520">
        <w:rPr>
          <w:rFonts w:ascii="Times New Roman" w:hAnsi="Times New Roman"/>
          <w:sz w:val="24"/>
          <w:lang w:val="de-DE"/>
        </w:rPr>
        <w:t>1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EG-FusionskontrollVO).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Ebenfalls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sind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die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mit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den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Beteiligten</w:t>
      </w:r>
      <w:r w:rsidRPr="00744520">
        <w:rPr>
          <w:rFonts w:ascii="Times New Roman" w:hAnsi="Times New Roman"/>
          <w:spacing w:val="-4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verbundenen Unternehmen 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einzubeziehen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(im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einzelnen: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Art. </w:t>
      </w:r>
      <w:r w:rsidRPr="00744520">
        <w:rPr>
          <w:rFonts w:ascii="Times New Roman" w:hAnsi="Times New Roman"/>
          <w:sz w:val="24"/>
          <w:lang w:val="de-DE"/>
        </w:rPr>
        <w:t xml:space="preserve">5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>4</w:t>
      </w:r>
      <w:r w:rsidRPr="00744520">
        <w:rPr>
          <w:rFonts w:ascii="Times New Roman" w:hAnsi="Times New Roman"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EG-FusionskontrollVO).</w:t>
      </w:r>
    </w:p>
    <w:p w:rsidR="00577D01" w:rsidRDefault="007E4FD2">
      <w:pPr>
        <w:pStyle w:val="ListParagraph"/>
        <w:numPr>
          <w:ilvl w:val="1"/>
          <w:numId w:val="54"/>
        </w:numPr>
        <w:tabs>
          <w:tab w:val="left" w:pos="465"/>
        </w:tabs>
        <w:spacing w:before="124"/>
        <w:ind w:left="465" w:right="10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5"/>
          <w:sz w:val="24"/>
        </w:rPr>
        <w:t xml:space="preserve">Sonderregeln </w:t>
      </w:r>
      <w:r>
        <w:rPr>
          <w:rFonts w:ascii="Times New Roman" w:hAnsi="Times New Roman"/>
          <w:b/>
          <w:spacing w:val="-4"/>
          <w:sz w:val="24"/>
        </w:rPr>
        <w:t xml:space="preserve">für </w:t>
      </w:r>
      <w:r>
        <w:rPr>
          <w:rFonts w:ascii="Times New Roman" w:hAnsi="Times New Roman"/>
          <w:b/>
          <w:spacing w:val="-5"/>
          <w:sz w:val="24"/>
        </w:rPr>
        <w:t xml:space="preserve">Kreditinstitute </w:t>
      </w:r>
      <w:r>
        <w:rPr>
          <w:rFonts w:ascii="Times New Roman" w:hAnsi="Times New Roman"/>
          <w:b/>
          <w:spacing w:val="-4"/>
          <w:sz w:val="24"/>
        </w:rPr>
        <w:t>und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pacing w:val="-5"/>
          <w:sz w:val="24"/>
        </w:rPr>
        <w:t>Versicherungen</w:t>
      </w:r>
    </w:p>
    <w:p w:rsidR="00577D01" w:rsidRPr="00744520" w:rsidRDefault="007E4FD2">
      <w:pPr>
        <w:spacing w:before="204"/>
        <w:ind w:left="105" w:right="1054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b/>
          <w:i/>
          <w:spacing w:val="3"/>
          <w:sz w:val="24"/>
          <w:lang w:val="de-DE"/>
        </w:rPr>
        <w:t xml:space="preserve">Kreditinstitute </w:t>
      </w:r>
      <w:r w:rsidRPr="00744520">
        <w:rPr>
          <w:rFonts w:ascii="Times New Roman"/>
          <w:spacing w:val="-4"/>
          <w:sz w:val="24"/>
          <w:lang w:val="de-DE"/>
        </w:rPr>
        <w:t xml:space="preserve">(Art. </w:t>
      </w:r>
      <w:r w:rsidRPr="00744520">
        <w:rPr>
          <w:rFonts w:ascii="Times New Roman"/>
          <w:sz w:val="24"/>
          <w:lang w:val="de-DE"/>
        </w:rPr>
        <w:t xml:space="preserve">5 </w:t>
      </w:r>
      <w:r w:rsidRPr="00744520">
        <w:rPr>
          <w:rFonts w:ascii="Times New Roman"/>
          <w:spacing w:val="-4"/>
          <w:sz w:val="24"/>
          <w:lang w:val="de-DE"/>
        </w:rPr>
        <w:t xml:space="preserve">Abs. </w:t>
      </w:r>
      <w:r w:rsidRPr="00744520">
        <w:rPr>
          <w:rFonts w:ascii="Times New Roman"/>
          <w:sz w:val="24"/>
          <w:lang w:val="de-DE"/>
        </w:rPr>
        <w:t xml:space="preserve">3 </w:t>
      </w:r>
      <w:r w:rsidRPr="00744520">
        <w:rPr>
          <w:rFonts w:ascii="Times New Roman"/>
          <w:spacing w:val="-5"/>
          <w:sz w:val="24"/>
          <w:lang w:val="de-DE"/>
        </w:rPr>
        <w:t xml:space="preserve">Buchstabe </w:t>
      </w:r>
      <w:r w:rsidRPr="00744520">
        <w:rPr>
          <w:rFonts w:ascii="Times New Roman"/>
          <w:sz w:val="24"/>
          <w:lang w:val="de-DE"/>
        </w:rPr>
        <w:t>a</w:t>
      </w:r>
      <w:r w:rsidRPr="00744520">
        <w:rPr>
          <w:rFonts w:asci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/>
          <w:spacing w:val="-7"/>
          <w:sz w:val="24"/>
          <w:lang w:val="de-DE"/>
        </w:rPr>
        <w:t>EG-FusionskontrollVO):</w:t>
      </w:r>
    </w:p>
    <w:p w:rsidR="00577D01" w:rsidRPr="00744520" w:rsidRDefault="007E4FD2">
      <w:pPr>
        <w:spacing w:before="84" w:line="312" w:lineRule="auto"/>
        <w:ind w:left="105" w:right="1054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4"/>
          <w:sz w:val="24"/>
          <w:lang w:val="de-DE"/>
        </w:rPr>
        <w:t xml:space="preserve">An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Stelle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des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Art. </w:t>
      </w:r>
      <w:r w:rsidRPr="00744520">
        <w:rPr>
          <w:rFonts w:ascii="Times New Roman" w:hAnsi="Times New Roman"/>
          <w:sz w:val="24"/>
          <w:lang w:val="de-DE"/>
        </w:rPr>
        <w:t xml:space="preserve">1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2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und </w:t>
      </w:r>
      <w:r w:rsidRPr="00744520">
        <w:rPr>
          <w:rFonts w:ascii="Times New Roman" w:hAnsi="Times New Roman"/>
          <w:sz w:val="24"/>
          <w:lang w:val="de-DE"/>
        </w:rPr>
        <w:t xml:space="preserve">3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EG-FusionskontrollVO </w:t>
      </w:r>
      <w:r w:rsidRPr="00744520">
        <w:rPr>
          <w:rFonts w:ascii="Times New Roman" w:hAnsi="Times New Roman"/>
          <w:spacing w:val="-9"/>
          <w:sz w:val="24"/>
          <w:lang w:val="de-DE"/>
        </w:rPr>
        <w:t>maßgeblichen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weltweiten</w:t>
      </w:r>
      <w:r w:rsidRPr="00744520">
        <w:rPr>
          <w:rFonts w:ascii="Times New Roman" w:hAnsi="Times New Roman"/>
          <w:spacing w:val="-8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Gesamtumsatzes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tritt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die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Summe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der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Ertragsposten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(nach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Abzug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von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Mehrwertsteuer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und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sonstigen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direkt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auf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diese Erträge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erhobenen </w:t>
      </w:r>
      <w:r w:rsidRPr="00744520">
        <w:rPr>
          <w:rFonts w:ascii="Times New Roman" w:hAnsi="Times New Roman"/>
          <w:spacing w:val="-7"/>
          <w:sz w:val="24"/>
          <w:lang w:val="de-DE"/>
        </w:rPr>
        <w:t>Steuern)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aus:</w:t>
      </w:r>
    </w:p>
    <w:p w:rsidR="00577D01" w:rsidRDefault="007E4FD2">
      <w:pPr>
        <w:pStyle w:val="ListParagraph"/>
        <w:numPr>
          <w:ilvl w:val="0"/>
          <w:numId w:val="53"/>
        </w:numPr>
        <w:tabs>
          <w:tab w:val="left" w:pos="525"/>
        </w:tabs>
        <w:spacing w:before="4"/>
        <w:ind w:left="525" w:right="1054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9"/>
          <w:sz w:val="24"/>
        </w:rPr>
        <w:t xml:space="preserve">Zinsen </w:t>
      </w:r>
      <w:r>
        <w:rPr>
          <w:rFonts w:ascii="Times New Roman" w:hAnsi="Times New Roman"/>
          <w:spacing w:val="-7"/>
          <w:sz w:val="24"/>
        </w:rPr>
        <w:t xml:space="preserve">und </w:t>
      </w:r>
      <w:r>
        <w:rPr>
          <w:rFonts w:ascii="Times New Roman" w:hAnsi="Times New Roman"/>
          <w:spacing w:val="-9"/>
          <w:sz w:val="24"/>
        </w:rPr>
        <w:t>ähnlichen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pacing w:val="-10"/>
          <w:sz w:val="24"/>
        </w:rPr>
        <w:t>Erträgen</w:t>
      </w:r>
    </w:p>
    <w:p w:rsidR="00577D01" w:rsidRPr="00744520" w:rsidRDefault="007E4FD2">
      <w:pPr>
        <w:pStyle w:val="ListParagraph"/>
        <w:numPr>
          <w:ilvl w:val="0"/>
          <w:numId w:val="53"/>
        </w:numPr>
        <w:tabs>
          <w:tab w:val="left" w:pos="525"/>
        </w:tabs>
        <w:spacing w:before="84" w:line="312" w:lineRule="auto"/>
        <w:ind w:left="525" w:right="1087" w:hanging="42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8"/>
          <w:sz w:val="24"/>
          <w:lang w:val="de-DE"/>
        </w:rPr>
        <w:t>Wertpapiererträgen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(Aktien,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andere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Anteilsrechte,</w:t>
      </w:r>
      <w:r w:rsidRPr="00744520">
        <w:rPr>
          <w:rFonts w:ascii="Times New Roman" w:hAnsi="Times New Roman"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nicht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festverzinsliche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Wertpapiere,</w:t>
      </w:r>
      <w:r w:rsidRPr="00744520">
        <w:rPr>
          <w:rFonts w:ascii="Times New Roman" w:hAnsi="Times New Roman"/>
          <w:spacing w:val="-5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Erträge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aus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Beteiligungen,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Erträge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aus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Anteilen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an </w:t>
      </w:r>
      <w:r w:rsidRPr="00744520">
        <w:rPr>
          <w:rFonts w:ascii="Times New Roman" w:hAnsi="Times New Roman"/>
          <w:spacing w:val="-10"/>
          <w:sz w:val="24"/>
          <w:lang w:val="de-DE"/>
        </w:rPr>
        <w:t>verbundenen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Unternehmen)</w:t>
      </w:r>
    </w:p>
    <w:p w:rsidR="00577D01" w:rsidRDefault="007E4FD2">
      <w:pPr>
        <w:pStyle w:val="ListParagraph"/>
        <w:numPr>
          <w:ilvl w:val="0"/>
          <w:numId w:val="53"/>
        </w:numPr>
        <w:tabs>
          <w:tab w:val="left" w:pos="525"/>
        </w:tabs>
        <w:spacing w:before="4"/>
        <w:ind w:left="525" w:right="1054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7"/>
          <w:sz w:val="24"/>
        </w:rPr>
        <w:t>Provisionserträgen</w:t>
      </w:r>
    </w:p>
    <w:p w:rsidR="00577D01" w:rsidRDefault="007E4FD2">
      <w:pPr>
        <w:pStyle w:val="ListParagraph"/>
        <w:numPr>
          <w:ilvl w:val="0"/>
          <w:numId w:val="53"/>
        </w:numPr>
        <w:tabs>
          <w:tab w:val="left" w:pos="525"/>
        </w:tabs>
        <w:spacing w:before="84"/>
        <w:ind w:left="525" w:right="1054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7"/>
          <w:sz w:val="24"/>
        </w:rPr>
        <w:t xml:space="preserve">Nettoerträgen </w:t>
      </w:r>
      <w:r>
        <w:rPr>
          <w:rFonts w:ascii="Times New Roman" w:hAnsi="Times New Roman"/>
          <w:spacing w:val="-5"/>
          <w:sz w:val="24"/>
        </w:rPr>
        <w:t>aus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pacing w:val="-7"/>
          <w:sz w:val="24"/>
        </w:rPr>
        <w:t>Finanzgeschäften</w:t>
      </w:r>
    </w:p>
    <w:p w:rsidR="00577D01" w:rsidRDefault="007E4FD2">
      <w:pPr>
        <w:pStyle w:val="ListParagraph"/>
        <w:numPr>
          <w:ilvl w:val="0"/>
          <w:numId w:val="53"/>
        </w:numPr>
        <w:tabs>
          <w:tab w:val="left" w:pos="525"/>
        </w:tabs>
        <w:spacing w:before="84"/>
        <w:ind w:left="525" w:right="1054" w:hanging="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8"/>
          <w:sz w:val="24"/>
        </w:rPr>
        <w:t xml:space="preserve">sonstigen </w:t>
      </w:r>
      <w:r>
        <w:rPr>
          <w:rFonts w:ascii="Times New Roman" w:hAnsi="Times New Roman"/>
          <w:spacing w:val="-9"/>
          <w:sz w:val="24"/>
        </w:rPr>
        <w:t>betrieblichen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pacing w:val="-9"/>
          <w:sz w:val="24"/>
        </w:rPr>
        <w:t>Erträgen.</w:t>
      </w:r>
    </w:p>
    <w:p w:rsidR="00577D01" w:rsidRPr="00744520" w:rsidRDefault="007E4FD2">
      <w:pPr>
        <w:spacing w:before="204" w:line="312" w:lineRule="auto"/>
        <w:ind w:left="105" w:right="19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9"/>
          <w:sz w:val="24"/>
          <w:lang w:val="de-DE"/>
        </w:rPr>
        <w:t xml:space="preserve">Maßgeblich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für die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"2/3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Klausel"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(Art. </w:t>
      </w:r>
      <w:r w:rsidRPr="00744520">
        <w:rPr>
          <w:rFonts w:ascii="Times New Roman" w:hAnsi="Times New Roman"/>
          <w:sz w:val="24"/>
          <w:lang w:val="de-DE"/>
        </w:rPr>
        <w:t xml:space="preserve">1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3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letzter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Satzteil EG-FusionkontrollVO)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und </w:t>
      </w:r>
      <w:r w:rsidRPr="00744520">
        <w:rPr>
          <w:rFonts w:ascii="Times New Roman" w:hAnsi="Times New Roman"/>
          <w:spacing w:val="-7"/>
          <w:sz w:val="24"/>
          <w:lang w:val="de-DE"/>
        </w:rPr>
        <w:t>die</w:t>
      </w:r>
      <w:r w:rsidRPr="00744520">
        <w:rPr>
          <w:rFonts w:ascii="Times New Roman" w:hAnsi="Times New Roman"/>
          <w:spacing w:val="-4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Berechnung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des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gemeinschaftsweiten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Umsatzes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ist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der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Umsatz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aus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obigen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Ertrags-posten,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die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Gemeinschaft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bzw.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dem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Mitgliedstaat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errichteten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Zweig-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oder </w:t>
      </w:r>
      <w:r w:rsidRPr="00744520">
        <w:rPr>
          <w:rFonts w:ascii="Times New Roman" w:hAnsi="Times New Roman"/>
          <w:spacing w:val="-8"/>
          <w:sz w:val="24"/>
          <w:lang w:val="de-DE"/>
        </w:rPr>
        <w:t>Geschäftsstellen</w:t>
      </w:r>
      <w:r w:rsidRPr="00744520">
        <w:rPr>
          <w:rFonts w:ascii="Times New Roman" w:hAnsi="Times New Roman"/>
          <w:spacing w:val="-3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verbuchen.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sz w:val="31"/>
          <w:szCs w:val="31"/>
          <w:lang w:val="de-DE"/>
        </w:rPr>
      </w:pPr>
    </w:p>
    <w:p w:rsidR="00577D01" w:rsidRPr="00744520" w:rsidRDefault="007E4FD2">
      <w:pPr>
        <w:ind w:left="105" w:right="1054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b/>
          <w:i/>
          <w:sz w:val="24"/>
          <w:lang w:val="de-DE"/>
        </w:rPr>
        <w:t xml:space="preserve">Versicherungen </w:t>
      </w:r>
      <w:r w:rsidRPr="00744520">
        <w:rPr>
          <w:rFonts w:ascii="Times New Roman"/>
          <w:spacing w:val="-4"/>
          <w:sz w:val="24"/>
          <w:lang w:val="de-DE"/>
        </w:rPr>
        <w:t xml:space="preserve">(Art. </w:t>
      </w:r>
      <w:r w:rsidRPr="00744520">
        <w:rPr>
          <w:rFonts w:ascii="Times New Roman"/>
          <w:sz w:val="24"/>
          <w:lang w:val="de-DE"/>
        </w:rPr>
        <w:t xml:space="preserve">5 </w:t>
      </w:r>
      <w:r w:rsidRPr="00744520">
        <w:rPr>
          <w:rFonts w:ascii="Times New Roman"/>
          <w:spacing w:val="-4"/>
          <w:sz w:val="24"/>
          <w:lang w:val="de-DE"/>
        </w:rPr>
        <w:t xml:space="preserve">Abs. </w:t>
      </w:r>
      <w:r w:rsidRPr="00744520">
        <w:rPr>
          <w:rFonts w:ascii="Times New Roman"/>
          <w:sz w:val="24"/>
          <w:lang w:val="de-DE"/>
        </w:rPr>
        <w:t xml:space="preserve">3 </w:t>
      </w:r>
      <w:r w:rsidRPr="00744520">
        <w:rPr>
          <w:rFonts w:ascii="Times New Roman"/>
          <w:spacing w:val="-5"/>
          <w:sz w:val="24"/>
          <w:lang w:val="de-DE"/>
        </w:rPr>
        <w:t xml:space="preserve">Buchstabe </w:t>
      </w:r>
      <w:r w:rsidRPr="00744520">
        <w:rPr>
          <w:rFonts w:ascii="Times New Roman"/>
          <w:sz w:val="24"/>
          <w:lang w:val="de-DE"/>
        </w:rPr>
        <w:t>b</w:t>
      </w:r>
      <w:r w:rsidRPr="00744520">
        <w:rPr>
          <w:rFonts w:asci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/>
          <w:spacing w:val="-7"/>
          <w:sz w:val="24"/>
          <w:lang w:val="de-DE"/>
        </w:rPr>
        <w:t>EG-FusionskontrollVO):</w:t>
      </w:r>
    </w:p>
    <w:p w:rsidR="00577D01" w:rsidRPr="00744520" w:rsidRDefault="007E4FD2">
      <w:pPr>
        <w:spacing w:before="84" w:line="312" w:lineRule="auto"/>
        <w:ind w:left="105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5"/>
          <w:sz w:val="24"/>
          <w:lang w:val="de-DE"/>
        </w:rPr>
        <w:t>An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die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Stelle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des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weltweiten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Gesamtumsatzes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tritt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die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Summe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der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Bruttoprämien.</w:t>
      </w:r>
      <w:r w:rsidRPr="00744520">
        <w:rPr>
          <w:rFonts w:ascii="Times New Roman" w:hAnsi="Times New Roman"/>
          <w:spacing w:val="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An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die </w:t>
      </w:r>
      <w:r w:rsidRPr="00744520">
        <w:rPr>
          <w:rFonts w:ascii="Times New Roman" w:hAnsi="Times New Roman"/>
          <w:spacing w:val="-7"/>
          <w:sz w:val="24"/>
          <w:lang w:val="de-DE"/>
        </w:rPr>
        <w:t>Stelle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des</w:t>
      </w:r>
      <w:r w:rsidRPr="00744520">
        <w:rPr>
          <w:rFonts w:ascii="Times New Roman" w:hAnsi="Times New Roman"/>
          <w:spacing w:val="-5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"gemeinschaftsweiten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Umsatzes"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und des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"Umsatzes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einem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und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demselben Mitgliedstaat" </w:t>
      </w:r>
      <w:r w:rsidRPr="00744520">
        <w:rPr>
          <w:rFonts w:ascii="Times New Roman" w:hAnsi="Times New Roman"/>
          <w:spacing w:val="-6"/>
          <w:sz w:val="24"/>
          <w:lang w:val="de-DE"/>
        </w:rPr>
        <w:t>treten</w:t>
      </w:r>
      <w:r w:rsidRPr="00744520">
        <w:rPr>
          <w:rFonts w:ascii="Times New Roman" w:hAnsi="Times New Roman"/>
          <w:spacing w:val="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die</w:t>
      </w:r>
      <w:r w:rsidRPr="00744520">
        <w:rPr>
          <w:rFonts w:ascii="Times New Roman" w:hAnsi="Times New Roman"/>
          <w:spacing w:val="-7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Bruttoprämien,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die von </w:t>
      </w:r>
      <w:r w:rsidRPr="00744520">
        <w:rPr>
          <w:rFonts w:ascii="Times New Roman" w:hAnsi="Times New Roman"/>
          <w:spacing w:val="-5"/>
          <w:sz w:val="24"/>
          <w:lang w:val="de-DE"/>
        </w:rPr>
        <w:t>in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der </w:t>
      </w:r>
      <w:r w:rsidRPr="00744520">
        <w:rPr>
          <w:rFonts w:ascii="Times New Roman" w:hAnsi="Times New Roman"/>
          <w:spacing w:val="-10"/>
          <w:sz w:val="24"/>
          <w:lang w:val="de-DE"/>
        </w:rPr>
        <w:t>Gemeinschaft</w:t>
      </w:r>
      <w:r w:rsidRPr="00744520">
        <w:rPr>
          <w:rFonts w:ascii="Times New Roman" w:hAnsi="Times New Roman"/>
          <w:spacing w:val="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bzw.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in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einem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Mitgliedstaat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ansässigen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Personen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gezahlt</w:t>
      </w:r>
      <w:r w:rsidRPr="00744520">
        <w:rPr>
          <w:rFonts w:ascii="Times New Roman" w:hAnsi="Times New Roman"/>
          <w:spacing w:val="-5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wurden.</w:t>
      </w:r>
    </w:p>
    <w:p w:rsidR="00577D01" w:rsidRPr="00744520" w:rsidRDefault="007E4FD2">
      <w:pPr>
        <w:spacing w:before="124" w:line="312" w:lineRule="auto"/>
        <w:ind w:left="1095" w:right="190" w:hanging="99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pacing w:val="-5"/>
          <w:sz w:val="24"/>
          <w:lang w:val="de-DE"/>
        </w:rPr>
        <w:t>Hinweis:</w:t>
      </w:r>
      <w:r w:rsidRPr="00744520">
        <w:rPr>
          <w:rFonts w:ascii="Times New Roman" w:hAnsi="Times New Roman"/>
          <w:b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Sonderregeln</w:t>
      </w:r>
      <w:r w:rsidRPr="00744520">
        <w:rPr>
          <w:rFonts w:ascii="Times New Roman" w:hAnsi="Times New Roman"/>
          <w:i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für</w:t>
      </w:r>
      <w:r w:rsidRPr="00744520">
        <w:rPr>
          <w:rFonts w:ascii="Times New Roman" w:hAnsi="Times New Roman"/>
          <w:i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Handels-</w:t>
      </w:r>
      <w:r w:rsidRPr="00744520">
        <w:rPr>
          <w:rFonts w:ascii="Times New Roman" w:hAnsi="Times New Roman"/>
          <w:i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und</w:t>
      </w:r>
      <w:r w:rsidRPr="00744520">
        <w:rPr>
          <w:rFonts w:ascii="Times New Roman" w:hAnsi="Times New Roman"/>
          <w:i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Verlags-</w:t>
      </w:r>
      <w:r w:rsidRPr="00744520">
        <w:rPr>
          <w:rFonts w:ascii="Times New Roman" w:hAnsi="Times New Roman"/>
          <w:i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bzw.</w:t>
      </w:r>
      <w:r w:rsidRPr="00744520">
        <w:rPr>
          <w:rFonts w:ascii="Times New Roman" w:hAnsi="Times New Roman"/>
          <w:i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Presseumsätze</w:t>
      </w:r>
      <w:r w:rsidRPr="00744520">
        <w:rPr>
          <w:rFonts w:ascii="Times New Roman" w:hAnsi="Times New Roman"/>
          <w:i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gibt</w:t>
      </w:r>
      <w:r w:rsidRPr="00744520">
        <w:rPr>
          <w:rFonts w:ascii="Times New Roman" w:hAnsi="Times New Roman"/>
          <w:i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es</w:t>
      </w:r>
      <w:r w:rsidRPr="00744520">
        <w:rPr>
          <w:rFonts w:ascii="Times New Roman" w:hAnsi="Times New Roman"/>
          <w:i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-</w:t>
      </w:r>
      <w:r w:rsidRPr="00744520">
        <w:rPr>
          <w:rFonts w:ascii="Times New Roman" w:hAnsi="Times New Roman"/>
          <w:i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anders</w:t>
      </w:r>
      <w:r w:rsidRPr="00744520">
        <w:rPr>
          <w:rFonts w:ascii="Times New Roman" w:hAnsi="Times New Roman"/>
          <w:i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als</w:t>
      </w:r>
      <w:r w:rsidRPr="00744520">
        <w:rPr>
          <w:rFonts w:ascii="Times New Roman" w:hAnsi="Times New Roman"/>
          <w:i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im</w:t>
      </w:r>
      <w:r w:rsidRPr="00744520">
        <w:rPr>
          <w:rFonts w:ascii="Times New Roman" w:hAnsi="Times New Roman"/>
          <w:i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pacing w:val="-3"/>
          <w:sz w:val="24"/>
          <w:lang w:val="de-DE"/>
        </w:rPr>
        <w:t xml:space="preserve">GWB </w:t>
      </w:r>
      <w:r w:rsidRPr="00744520">
        <w:rPr>
          <w:rFonts w:ascii="Times New Roman" w:hAnsi="Times New Roman"/>
          <w:i/>
          <w:sz w:val="24"/>
          <w:lang w:val="de-DE"/>
        </w:rPr>
        <w:t>-</w:t>
      </w:r>
      <w:r w:rsidRPr="00744520">
        <w:rPr>
          <w:rFonts w:ascii="Times New Roman" w:hAnsi="Times New Roman"/>
          <w:i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pacing w:val="2"/>
          <w:sz w:val="24"/>
          <w:lang w:val="de-DE"/>
        </w:rPr>
        <w:t>nicht.</w:t>
      </w:r>
    </w:p>
    <w:p w:rsidR="00577D01" w:rsidRPr="00744520" w:rsidRDefault="00577D01">
      <w:pPr>
        <w:spacing w:line="312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33"/>
          <w:pgSz w:w="11920" w:h="16840"/>
          <w:pgMar w:top="340" w:right="1320" w:bottom="280" w:left="1320" w:header="0" w:footer="0" w:gutter="0"/>
          <w:cols w:space="720"/>
        </w:sectPr>
      </w:pPr>
    </w:p>
    <w:p w:rsidR="00577D01" w:rsidRDefault="007E4FD2">
      <w:pPr>
        <w:spacing w:before="67"/>
        <w:ind w:left="67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w w:val="105"/>
          <w:sz w:val="19"/>
        </w:rPr>
        <w:t>-3-</w:t>
      </w:r>
    </w:p>
    <w:p w:rsidR="00577D01" w:rsidRDefault="00577D01">
      <w:pPr>
        <w:spacing w:before="2"/>
        <w:rPr>
          <w:rFonts w:ascii="Courier New" w:eastAsia="Courier New" w:hAnsi="Courier New" w:cs="Courier New"/>
          <w:sz w:val="16"/>
          <w:szCs w:val="16"/>
        </w:rPr>
      </w:pPr>
    </w:p>
    <w:p w:rsidR="00577D01" w:rsidRDefault="007E4FD2">
      <w:pPr>
        <w:pStyle w:val="Heading3"/>
        <w:numPr>
          <w:ilvl w:val="0"/>
          <w:numId w:val="54"/>
        </w:numPr>
        <w:tabs>
          <w:tab w:val="left" w:pos="465"/>
        </w:tabs>
        <w:spacing w:before="68"/>
        <w:ind w:left="465" w:right="122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 w:hAnsi="Times New Roman"/>
          <w:spacing w:val="-2"/>
        </w:rPr>
        <w:t>Zusammenschlußtatbestand</w:t>
      </w:r>
    </w:p>
    <w:p w:rsidR="00577D01" w:rsidRPr="00744520" w:rsidRDefault="007E4FD2">
      <w:pPr>
        <w:spacing w:before="210" w:line="312" w:lineRule="auto"/>
        <w:ind w:left="105" w:right="122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4"/>
          <w:sz w:val="24"/>
          <w:lang w:val="de-DE"/>
        </w:rPr>
        <w:t xml:space="preserve">Nach Art. </w:t>
      </w:r>
      <w:r w:rsidRPr="00744520">
        <w:rPr>
          <w:rFonts w:ascii="Times New Roman" w:hAnsi="Times New Roman"/>
          <w:sz w:val="24"/>
          <w:lang w:val="de-DE"/>
        </w:rPr>
        <w:t xml:space="preserve">3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1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und </w:t>
      </w:r>
      <w:r w:rsidRPr="00744520">
        <w:rPr>
          <w:rFonts w:ascii="Times New Roman" w:hAnsi="Times New Roman"/>
          <w:sz w:val="24"/>
          <w:lang w:val="de-DE"/>
        </w:rPr>
        <w:t xml:space="preserve">4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EG-FusionskontrollVO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wird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ein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Zusammenschluß </w:t>
      </w:r>
      <w:r w:rsidRPr="00744520">
        <w:rPr>
          <w:rFonts w:ascii="Times New Roman" w:hAnsi="Times New Roman"/>
          <w:spacing w:val="-8"/>
          <w:sz w:val="24"/>
          <w:lang w:val="de-DE"/>
        </w:rPr>
        <w:t>dadurch bewirkt,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dass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eine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dauerhafte Veränderung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Kontrolle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Weise </w:t>
      </w:r>
      <w:r w:rsidRPr="00744520">
        <w:rPr>
          <w:rFonts w:ascii="Times New Roman" w:hAnsi="Times New Roman"/>
          <w:spacing w:val="-7"/>
          <w:sz w:val="24"/>
          <w:lang w:val="de-DE"/>
        </w:rPr>
        <w:t>stattfindet,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dass</w:t>
      </w:r>
    </w:p>
    <w:p w:rsidR="00577D01" w:rsidRPr="00744520" w:rsidRDefault="007E4FD2">
      <w:pPr>
        <w:pStyle w:val="ListParagraph"/>
        <w:numPr>
          <w:ilvl w:val="0"/>
          <w:numId w:val="53"/>
        </w:numPr>
        <w:tabs>
          <w:tab w:val="left" w:pos="465"/>
        </w:tabs>
        <w:spacing w:before="124"/>
        <w:ind w:left="465" w:right="122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7"/>
          <w:sz w:val="24"/>
          <w:lang w:val="de-DE"/>
        </w:rPr>
        <w:t xml:space="preserve">zwei oder mehr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bisher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unabhängige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Unternehmen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fusionieren </w:t>
      </w:r>
      <w:r w:rsidRPr="00744520">
        <w:rPr>
          <w:rFonts w:ascii="Times New Roman" w:hAnsi="Times New Roman"/>
          <w:spacing w:val="-7"/>
          <w:sz w:val="24"/>
          <w:lang w:val="de-DE"/>
        </w:rPr>
        <w:t>oder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4"/>
          <w:lang w:val="de-DE"/>
        </w:rPr>
        <w:t>dass</w:t>
      </w:r>
    </w:p>
    <w:p w:rsidR="00577D01" w:rsidRPr="00744520" w:rsidRDefault="007E4FD2">
      <w:pPr>
        <w:pStyle w:val="ListParagraph"/>
        <w:numPr>
          <w:ilvl w:val="0"/>
          <w:numId w:val="53"/>
        </w:numPr>
        <w:tabs>
          <w:tab w:val="left" w:pos="465"/>
        </w:tabs>
        <w:spacing w:before="144"/>
        <w:ind w:left="465" w:right="122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spacing w:val="-6"/>
          <w:sz w:val="24"/>
          <w:lang w:val="de-DE"/>
        </w:rPr>
        <w:t xml:space="preserve">eine oder </w:t>
      </w:r>
      <w:r w:rsidRPr="00744520">
        <w:rPr>
          <w:rFonts w:ascii="Times New Roman"/>
          <w:spacing w:val="-7"/>
          <w:sz w:val="24"/>
          <w:lang w:val="de-DE"/>
        </w:rPr>
        <w:t xml:space="preserve">mehrere </w:t>
      </w:r>
      <w:r w:rsidRPr="00744520">
        <w:rPr>
          <w:rFonts w:ascii="Times New Roman"/>
          <w:spacing w:val="-8"/>
          <w:sz w:val="24"/>
          <w:lang w:val="de-DE"/>
        </w:rPr>
        <w:t xml:space="preserve">Personen, </w:t>
      </w:r>
      <w:r w:rsidRPr="00744520">
        <w:rPr>
          <w:rFonts w:asci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/>
          <w:spacing w:val="-7"/>
          <w:sz w:val="24"/>
          <w:lang w:val="de-DE"/>
        </w:rPr>
        <w:t xml:space="preserve">bereits </w:t>
      </w:r>
      <w:r w:rsidRPr="00744520">
        <w:rPr>
          <w:rFonts w:ascii="Times New Roman"/>
          <w:spacing w:val="-8"/>
          <w:sz w:val="24"/>
          <w:lang w:val="de-DE"/>
        </w:rPr>
        <w:t xml:space="preserve">mindestens </w:t>
      </w:r>
      <w:r w:rsidRPr="00744520">
        <w:rPr>
          <w:rFonts w:ascii="Times New Roman"/>
          <w:spacing w:val="-6"/>
          <w:sz w:val="24"/>
          <w:lang w:val="de-DE"/>
        </w:rPr>
        <w:t xml:space="preserve">ein </w:t>
      </w:r>
      <w:r w:rsidRPr="00744520">
        <w:rPr>
          <w:rFonts w:ascii="Times New Roman"/>
          <w:spacing w:val="-8"/>
          <w:sz w:val="24"/>
          <w:lang w:val="de-DE"/>
        </w:rPr>
        <w:t>Unternehmen kontrollieren,</w:t>
      </w:r>
      <w:r w:rsidRPr="00744520">
        <w:rPr>
          <w:rFonts w:ascii="Times New Roman"/>
          <w:spacing w:val="-2"/>
          <w:sz w:val="24"/>
          <w:lang w:val="de-DE"/>
        </w:rPr>
        <w:t xml:space="preserve"> </w:t>
      </w:r>
      <w:r w:rsidRPr="00744520">
        <w:rPr>
          <w:rFonts w:ascii="Times New Roman"/>
          <w:spacing w:val="-8"/>
          <w:sz w:val="24"/>
          <w:lang w:val="de-DE"/>
        </w:rPr>
        <w:t>oder</w:t>
      </w:r>
    </w:p>
    <w:p w:rsidR="00577D01" w:rsidRPr="00744520" w:rsidRDefault="007E4FD2">
      <w:pPr>
        <w:spacing w:before="84" w:line="312" w:lineRule="auto"/>
        <w:ind w:left="465" w:right="122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6"/>
          <w:sz w:val="24"/>
          <w:lang w:val="de-DE"/>
        </w:rPr>
        <w:t xml:space="preserve">ein oder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mehrere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Unternehmen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durch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Erwerb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von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Anteilsrechten </w:t>
      </w:r>
      <w:r w:rsidRPr="00744520">
        <w:rPr>
          <w:rFonts w:ascii="Times New Roman" w:hAnsi="Times New Roman"/>
          <w:spacing w:val="-6"/>
          <w:sz w:val="24"/>
          <w:lang w:val="de-DE"/>
        </w:rPr>
        <w:t>oder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Vermögens-werten,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durch Vertrag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oder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sonstiger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Weise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unmittelbare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oder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mittelbare </w:t>
      </w:r>
      <w:r w:rsidRPr="00744520">
        <w:rPr>
          <w:rFonts w:ascii="Times New Roman" w:hAnsi="Times New Roman"/>
          <w:i/>
          <w:sz w:val="24"/>
          <w:lang w:val="de-DE"/>
        </w:rPr>
        <w:t xml:space="preserve">Kontrolle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über </w:t>
      </w:r>
      <w:r w:rsidRPr="00744520">
        <w:rPr>
          <w:rFonts w:ascii="Times New Roman" w:hAnsi="Times New Roman"/>
          <w:spacing w:val="-7"/>
          <w:sz w:val="24"/>
          <w:lang w:val="de-DE"/>
        </w:rPr>
        <w:t>die</w:t>
      </w:r>
      <w:r w:rsidRPr="00744520">
        <w:rPr>
          <w:rFonts w:ascii="Times New Roman" w:hAnsi="Times New Roman"/>
          <w:spacing w:val="-4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Gesamtheit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oder über Teile eines oder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mehrerer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anderer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Unternehmen erwerben </w:t>
      </w:r>
      <w:r w:rsidRPr="00744520">
        <w:rPr>
          <w:rFonts w:ascii="Times New Roman" w:hAnsi="Times New Roman"/>
          <w:spacing w:val="-6"/>
          <w:sz w:val="24"/>
          <w:lang w:val="de-DE"/>
        </w:rPr>
        <w:t>oder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4"/>
          <w:lang w:val="de-DE"/>
        </w:rPr>
        <w:t>dass</w:t>
      </w:r>
    </w:p>
    <w:p w:rsidR="00577D01" w:rsidRPr="00744520" w:rsidRDefault="007E4FD2">
      <w:pPr>
        <w:pStyle w:val="ListParagraph"/>
        <w:numPr>
          <w:ilvl w:val="0"/>
          <w:numId w:val="53"/>
        </w:numPr>
        <w:tabs>
          <w:tab w:val="left" w:pos="525"/>
        </w:tabs>
        <w:spacing w:before="64" w:line="312" w:lineRule="auto"/>
        <w:ind w:left="525" w:right="1247" w:hanging="42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6"/>
          <w:sz w:val="24"/>
          <w:lang w:val="de-DE"/>
        </w:rPr>
        <w:t xml:space="preserve">ein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Gemeinschaftsunternehmen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gegründet wird,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das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dauerhaft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alle </w:t>
      </w:r>
      <w:r w:rsidRPr="00744520">
        <w:rPr>
          <w:rFonts w:ascii="Times New Roman" w:hAnsi="Times New Roman"/>
          <w:spacing w:val="-9"/>
          <w:sz w:val="24"/>
          <w:lang w:val="de-DE"/>
        </w:rPr>
        <w:t>Funktionen</w:t>
      </w:r>
      <w:r w:rsidRPr="00744520">
        <w:rPr>
          <w:rFonts w:ascii="Times New Roman" w:hAnsi="Times New Roman"/>
          <w:spacing w:val="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einer</w:t>
      </w:r>
      <w:r w:rsidRPr="00744520">
        <w:rPr>
          <w:rFonts w:ascii="Times New Roman" w:hAnsi="Times New Roman"/>
          <w:spacing w:val="-9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selbstständigen 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wirtschaftlichen </w:t>
      </w:r>
      <w:r w:rsidRPr="00744520">
        <w:rPr>
          <w:rFonts w:ascii="Times New Roman" w:hAnsi="Times New Roman"/>
          <w:spacing w:val="-12"/>
          <w:sz w:val="24"/>
          <w:lang w:val="de-DE"/>
        </w:rPr>
        <w:t>Einheit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3"/>
          <w:sz w:val="24"/>
          <w:lang w:val="de-DE"/>
        </w:rPr>
        <w:t>erfüllt.</w:t>
      </w:r>
    </w:p>
    <w:p w:rsidR="00577D01" w:rsidRPr="00744520" w:rsidRDefault="007E4FD2">
      <w:pPr>
        <w:spacing w:before="124" w:line="312" w:lineRule="auto"/>
        <w:ind w:left="105" w:right="10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9"/>
          <w:sz w:val="24"/>
          <w:lang w:val="de-DE"/>
        </w:rPr>
        <w:t xml:space="preserve">Maßgeblich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ist also das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Kriterium </w:t>
      </w:r>
      <w:r w:rsidRPr="00744520">
        <w:rPr>
          <w:rFonts w:ascii="Times New Roman" w:hAnsi="Times New Roman"/>
          <w:i/>
          <w:sz w:val="24"/>
          <w:lang w:val="de-DE"/>
        </w:rPr>
        <w:t>Kontrolle über andere Unternehmen</w:t>
      </w:r>
      <w:r w:rsidRPr="00744520">
        <w:rPr>
          <w:rFonts w:ascii="Times New Roman" w:hAnsi="Times New Roman"/>
          <w:sz w:val="24"/>
          <w:lang w:val="de-DE"/>
        </w:rPr>
        <w:t xml:space="preserve">,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das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Art. </w:t>
      </w:r>
      <w:r w:rsidRPr="00744520">
        <w:rPr>
          <w:rFonts w:ascii="Times New Roman" w:hAnsi="Times New Roman"/>
          <w:sz w:val="24"/>
          <w:lang w:val="de-DE"/>
        </w:rPr>
        <w:t xml:space="preserve">3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>2</w:t>
      </w:r>
      <w:r w:rsidRPr="00744520">
        <w:rPr>
          <w:rFonts w:ascii="Times New Roman" w:hAnsi="Times New Roman"/>
          <w:spacing w:val="-2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EG-</w:t>
      </w:r>
      <w:r w:rsidRPr="00744520">
        <w:rPr>
          <w:rFonts w:ascii="Times New Roman" w:hAnsi="Times New Roman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FusionskontrollVO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als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Möglichkeit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definiert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ist,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einen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bestimmenden</w:t>
      </w:r>
      <w:r w:rsidRPr="00744520">
        <w:rPr>
          <w:rFonts w:ascii="Times New Roman" w:hAnsi="Times New Roman"/>
          <w:i/>
          <w:spacing w:val="2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Einfluß</w:t>
      </w:r>
      <w:r w:rsidRPr="00744520">
        <w:rPr>
          <w:rFonts w:ascii="Times New Roman" w:hAnsi="Times New Roman"/>
          <w:i/>
          <w:spacing w:val="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auf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die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Tätigkeit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eines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Unternehmens</w:t>
      </w:r>
      <w:r w:rsidRPr="00744520">
        <w:rPr>
          <w:rFonts w:ascii="Times New Roman" w:hAnsi="Times New Roman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auszuüben.</w:t>
      </w:r>
    </w:p>
    <w:p w:rsidR="00577D01" w:rsidRPr="00744520" w:rsidRDefault="007E4FD2">
      <w:pPr>
        <w:spacing w:before="124" w:line="312" w:lineRule="auto"/>
        <w:ind w:left="105" w:right="198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9"/>
          <w:sz w:val="24"/>
          <w:lang w:val="de-DE"/>
        </w:rPr>
        <w:t xml:space="preserve">Damit </w:t>
      </w:r>
      <w:r w:rsidRPr="00744520">
        <w:rPr>
          <w:rFonts w:ascii="Times New Roman" w:hAnsi="Times New Roman"/>
          <w:spacing w:val="-8"/>
          <w:sz w:val="24"/>
          <w:lang w:val="de-DE"/>
        </w:rPr>
        <w:t>ist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bei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Minderheitsbeteiligungen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die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Anwendung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der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EG-FusionskontrollVO</w:t>
      </w:r>
      <w:r w:rsidRPr="00744520">
        <w:rPr>
          <w:rFonts w:ascii="Times New Roman" w:hAnsi="Times New Roman"/>
          <w:spacing w:val="-1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nicht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generell</w:t>
      </w:r>
      <w:r w:rsidRPr="00744520">
        <w:rPr>
          <w:rFonts w:ascii="Times New Roman" w:hAnsi="Times New Roman"/>
          <w:spacing w:val="-5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ausgeschlossen.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Da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lediglich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diejenigen Minderheitsbeteiligungen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erfaßt werden,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bei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denen </w:t>
      </w:r>
      <w:r w:rsidRPr="00744520">
        <w:rPr>
          <w:rFonts w:ascii="Times New Roman" w:hAnsi="Times New Roman"/>
          <w:spacing w:val="-9"/>
          <w:sz w:val="24"/>
          <w:lang w:val="de-DE"/>
        </w:rPr>
        <w:t>der</w:t>
      </w:r>
      <w:r w:rsidRPr="00744520">
        <w:rPr>
          <w:rFonts w:ascii="Times New Roman" w:hAnsi="Times New Roman"/>
          <w:spacing w:val="-3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Erwerber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die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Möglichkeit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erhält,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einen </w:t>
      </w:r>
      <w:r w:rsidRPr="00744520">
        <w:rPr>
          <w:rFonts w:ascii="Times New Roman" w:hAnsi="Times New Roman"/>
          <w:spacing w:val="-10"/>
          <w:sz w:val="24"/>
          <w:lang w:val="de-DE"/>
        </w:rPr>
        <w:t>bestimmenden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Einfluß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auszuüben,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hängt </w:t>
      </w:r>
      <w:r w:rsidRPr="00744520">
        <w:rPr>
          <w:rFonts w:ascii="Times New Roman" w:hAnsi="Times New Roman"/>
          <w:spacing w:val="-7"/>
          <w:sz w:val="24"/>
          <w:lang w:val="de-DE"/>
        </w:rPr>
        <w:t>die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Anwendung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der</w:t>
      </w:r>
      <w:r w:rsidRPr="00744520">
        <w:rPr>
          <w:rFonts w:ascii="Times New Roman" w:hAnsi="Times New Roman"/>
          <w:spacing w:val="-5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EG-FusionskontrollVO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den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Umständen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des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Einzelfalles </w:t>
      </w:r>
      <w:r w:rsidRPr="00744520">
        <w:rPr>
          <w:rFonts w:ascii="Times New Roman" w:hAnsi="Times New Roman"/>
          <w:spacing w:val="-7"/>
          <w:sz w:val="24"/>
          <w:lang w:val="de-DE"/>
        </w:rPr>
        <w:t>ab.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Für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Einzelheiten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wird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auf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die</w:t>
      </w:r>
      <w:r w:rsidRPr="00744520">
        <w:rPr>
          <w:rFonts w:ascii="Times New Roman" w:hAnsi="Times New Roman"/>
          <w:spacing w:val="-4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Bekanntmachung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Kommission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zum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Begriff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des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Zusammenschlusses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verwiesen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(siehe </w:t>
      </w:r>
      <w:r w:rsidRPr="00744520">
        <w:rPr>
          <w:rFonts w:ascii="Times New Roman" w:hAnsi="Times New Roman"/>
          <w:spacing w:val="-12"/>
          <w:sz w:val="24"/>
          <w:lang w:val="de-DE"/>
        </w:rPr>
        <w:t>Anhang</w:t>
      </w:r>
      <w:r w:rsidRPr="00744520">
        <w:rPr>
          <w:rFonts w:ascii="Times New Roman" w:hAnsi="Times New Roman"/>
          <w:spacing w:val="-5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Ziff.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8).</w:t>
      </w:r>
    </w:p>
    <w:p w:rsidR="00577D01" w:rsidRPr="00744520" w:rsidRDefault="007E4FD2">
      <w:pPr>
        <w:spacing w:before="124" w:line="312" w:lineRule="auto"/>
        <w:ind w:left="1065" w:right="122" w:hanging="96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pacing w:val="-5"/>
          <w:sz w:val="24"/>
          <w:lang w:val="de-DE"/>
        </w:rPr>
        <w:t>Hinweis:</w:t>
      </w:r>
      <w:r w:rsidRPr="00744520">
        <w:rPr>
          <w:rFonts w:ascii="Times New Roman" w:hAnsi="Times New Roman"/>
          <w:b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Fällt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ein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Minderheitserwerb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oder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die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Gründung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bzw.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Entstehung</w:t>
      </w:r>
      <w:r w:rsidRPr="00744520">
        <w:rPr>
          <w:rFonts w:ascii="Times New Roman" w:hAnsi="Times New Roman"/>
          <w:i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eines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Gemein- schaftsunternehmens</w:t>
      </w:r>
      <w:r w:rsidRPr="00744520">
        <w:rPr>
          <w:rFonts w:ascii="Times New Roman" w:hAnsi="Times New Roman"/>
          <w:i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nach</w:t>
      </w:r>
      <w:r w:rsidRPr="00744520">
        <w:rPr>
          <w:rFonts w:ascii="Times New Roman" w:hAnsi="Times New Roman"/>
          <w:i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diesen</w:t>
      </w:r>
      <w:r w:rsidRPr="00744520">
        <w:rPr>
          <w:rFonts w:ascii="Times New Roman" w:hAnsi="Times New Roman"/>
          <w:i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Kriterien</w:t>
      </w:r>
      <w:r w:rsidRPr="00744520">
        <w:rPr>
          <w:rFonts w:ascii="Times New Roman" w:hAnsi="Times New Roman"/>
          <w:i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trotz</w:t>
      </w:r>
      <w:r w:rsidRPr="00744520">
        <w:rPr>
          <w:rFonts w:ascii="Times New Roman" w:hAnsi="Times New Roman"/>
          <w:i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Überschreiten</w:t>
      </w:r>
      <w:r w:rsidRPr="00744520">
        <w:rPr>
          <w:rFonts w:ascii="Times New Roman" w:hAnsi="Times New Roman"/>
          <w:i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der</w:t>
      </w:r>
      <w:r w:rsidRPr="00744520">
        <w:rPr>
          <w:rFonts w:ascii="Times New Roman" w:hAnsi="Times New Roman"/>
          <w:i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Umsatzschwel- len</w:t>
      </w:r>
      <w:r w:rsidRPr="00744520">
        <w:rPr>
          <w:rFonts w:ascii="Times New Roman" w:hAnsi="Times New Roman"/>
          <w:i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nicht</w:t>
      </w:r>
      <w:r w:rsidRPr="00744520">
        <w:rPr>
          <w:rFonts w:ascii="Times New Roman" w:hAnsi="Times New Roman"/>
          <w:i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unter</w:t>
      </w:r>
      <w:r w:rsidRPr="00744520">
        <w:rPr>
          <w:rFonts w:ascii="Times New Roman" w:hAnsi="Times New Roman"/>
          <w:i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die</w:t>
      </w:r>
      <w:r w:rsidRPr="00744520">
        <w:rPr>
          <w:rFonts w:ascii="Times New Roman" w:hAnsi="Times New Roman"/>
          <w:i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EG-FusionskontrollVO,</w:t>
      </w:r>
      <w:r w:rsidRPr="00744520">
        <w:rPr>
          <w:rFonts w:ascii="Times New Roman" w:hAnsi="Times New Roman"/>
          <w:i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erfüllt</w:t>
      </w:r>
      <w:r w:rsidRPr="00744520">
        <w:rPr>
          <w:rFonts w:ascii="Times New Roman" w:hAnsi="Times New Roman"/>
          <w:i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der</w:t>
      </w:r>
      <w:r w:rsidRPr="00744520">
        <w:rPr>
          <w:rFonts w:ascii="Times New Roman" w:hAnsi="Times New Roman"/>
          <w:i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Vorgang</w:t>
      </w:r>
      <w:r w:rsidRPr="00744520">
        <w:rPr>
          <w:rFonts w:ascii="Times New Roman" w:hAnsi="Times New Roman"/>
          <w:i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jedoch</w:t>
      </w:r>
      <w:r w:rsidRPr="00744520">
        <w:rPr>
          <w:rFonts w:ascii="Times New Roman" w:hAnsi="Times New Roman"/>
          <w:i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die</w:t>
      </w:r>
      <w:r w:rsidRPr="00744520">
        <w:rPr>
          <w:rFonts w:ascii="Times New Roman" w:hAnsi="Times New Roman"/>
          <w:i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Voraus- setzungen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zur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Anmelde-</w:t>
      </w:r>
      <w:r w:rsidRPr="00744520">
        <w:rPr>
          <w:rFonts w:ascii="Times New Roman" w:hAnsi="Times New Roman"/>
          <w:i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bzw.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Anzeigepflicht</w:t>
      </w:r>
      <w:r w:rsidRPr="00744520">
        <w:rPr>
          <w:rFonts w:ascii="Times New Roman" w:hAnsi="Times New Roman"/>
          <w:i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nach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GWB,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ist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die</w:t>
      </w:r>
      <w:r w:rsidRPr="00744520">
        <w:rPr>
          <w:rFonts w:ascii="Times New Roman" w:hAnsi="Times New Roman"/>
          <w:i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Zuständigkeit</w:t>
      </w:r>
      <w:r w:rsidRPr="00744520">
        <w:rPr>
          <w:rFonts w:ascii="Times New Roman" w:hAnsi="Times New Roman"/>
          <w:i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des</w:t>
      </w:r>
      <w:r w:rsidRPr="00744520">
        <w:rPr>
          <w:rFonts w:ascii="Times New Roman" w:hAnsi="Times New Roman"/>
          <w:i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Bundeskartellamtes</w:t>
      </w:r>
      <w:r w:rsidRPr="00744520">
        <w:rPr>
          <w:rFonts w:ascii="Times New Roman" w:hAnsi="Times New Roman"/>
          <w:i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gegeben.</w:t>
      </w:r>
    </w:p>
    <w:p w:rsidR="00577D01" w:rsidRPr="00744520" w:rsidRDefault="00577D01">
      <w:pPr>
        <w:spacing w:before="1"/>
        <w:rPr>
          <w:rFonts w:ascii="Times New Roman" w:eastAsia="Times New Roman" w:hAnsi="Times New Roman" w:cs="Times New Roman"/>
          <w:i/>
          <w:sz w:val="27"/>
          <w:szCs w:val="27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4"/>
        </w:numPr>
        <w:tabs>
          <w:tab w:val="left" w:pos="675"/>
        </w:tabs>
        <w:spacing w:line="268" w:lineRule="auto"/>
        <w:ind w:right="554" w:hanging="570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744520">
        <w:rPr>
          <w:rFonts w:ascii="Times New Roman" w:hAnsi="Times New Roman"/>
          <w:b/>
          <w:sz w:val="28"/>
          <w:lang w:val="de-DE"/>
        </w:rPr>
        <w:t>Möglichkeiten</w:t>
      </w:r>
      <w:r w:rsidRPr="00744520">
        <w:rPr>
          <w:rFonts w:ascii="Times New Roman" w:hAnsi="Times New Roman"/>
          <w:b/>
          <w:spacing w:val="5"/>
          <w:sz w:val="28"/>
          <w:lang w:val="de-DE"/>
        </w:rPr>
        <w:t xml:space="preserve"> </w:t>
      </w:r>
      <w:r w:rsidRPr="00744520">
        <w:rPr>
          <w:rFonts w:ascii="Times New Roman" w:hAnsi="Times New Roman"/>
          <w:b/>
          <w:sz w:val="28"/>
          <w:lang w:val="de-DE"/>
        </w:rPr>
        <w:t>der</w:t>
      </w:r>
      <w:r w:rsidRPr="00744520">
        <w:rPr>
          <w:rFonts w:ascii="Times New Roman" w:hAnsi="Times New Roman"/>
          <w:b/>
          <w:spacing w:val="12"/>
          <w:sz w:val="28"/>
          <w:lang w:val="de-DE"/>
        </w:rPr>
        <w:t xml:space="preserve"> </w:t>
      </w:r>
      <w:r w:rsidRPr="00744520">
        <w:rPr>
          <w:rFonts w:ascii="Times New Roman" w:hAnsi="Times New Roman"/>
          <w:b/>
          <w:sz w:val="28"/>
          <w:lang w:val="de-DE"/>
        </w:rPr>
        <w:t>Verweisung</w:t>
      </w:r>
      <w:r w:rsidRPr="00744520">
        <w:rPr>
          <w:rFonts w:ascii="Times New Roman" w:hAnsi="Times New Roman"/>
          <w:b/>
          <w:spacing w:val="13"/>
          <w:sz w:val="28"/>
          <w:lang w:val="de-DE"/>
        </w:rPr>
        <w:t xml:space="preserve"> </w:t>
      </w:r>
      <w:r w:rsidRPr="00744520">
        <w:rPr>
          <w:rFonts w:ascii="Times New Roman" w:hAnsi="Times New Roman"/>
          <w:b/>
          <w:sz w:val="28"/>
          <w:lang w:val="de-DE"/>
        </w:rPr>
        <w:t>an</w:t>
      </w:r>
      <w:r w:rsidRPr="00744520">
        <w:rPr>
          <w:rFonts w:ascii="Times New Roman" w:hAnsi="Times New Roman"/>
          <w:b/>
          <w:spacing w:val="12"/>
          <w:sz w:val="28"/>
          <w:lang w:val="de-DE"/>
        </w:rPr>
        <w:t xml:space="preserve"> </w:t>
      </w:r>
      <w:r w:rsidRPr="00744520">
        <w:rPr>
          <w:rFonts w:ascii="Times New Roman" w:hAnsi="Times New Roman"/>
          <w:b/>
          <w:sz w:val="28"/>
          <w:lang w:val="de-DE"/>
        </w:rPr>
        <w:t>die</w:t>
      </w:r>
      <w:r w:rsidRPr="00744520">
        <w:rPr>
          <w:rFonts w:ascii="Times New Roman" w:hAnsi="Times New Roman"/>
          <w:b/>
          <w:spacing w:val="12"/>
          <w:sz w:val="28"/>
          <w:lang w:val="de-DE"/>
        </w:rPr>
        <w:t xml:space="preserve"> </w:t>
      </w:r>
      <w:r w:rsidRPr="00744520">
        <w:rPr>
          <w:rFonts w:ascii="Times New Roman" w:hAnsi="Times New Roman"/>
          <w:b/>
          <w:sz w:val="28"/>
          <w:lang w:val="de-DE"/>
        </w:rPr>
        <w:t>nationalen</w:t>
      </w:r>
      <w:r w:rsidRPr="00744520">
        <w:rPr>
          <w:rFonts w:ascii="Times New Roman" w:hAnsi="Times New Roman"/>
          <w:b/>
          <w:spacing w:val="13"/>
          <w:sz w:val="28"/>
          <w:lang w:val="de-DE"/>
        </w:rPr>
        <w:t xml:space="preserve"> </w:t>
      </w:r>
      <w:r w:rsidRPr="00744520">
        <w:rPr>
          <w:rFonts w:ascii="Times New Roman" w:hAnsi="Times New Roman"/>
          <w:b/>
          <w:sz w:val="28"/>
          <w:lang w:val="de-DE"/>
        </w:rPr>
        <w:t>Kartellbehörden</w:t>
      </w:r>
      <w:r w:rsidRPr="00744520">
        <w:rPr>
          <w:rFonts w:ascii="Times New Roman" w:hAnsi="Times New Roman"/>
          <w:b/>
          <w:spacing w:val="-64"/>
          <w:sz w:val="28"/>
          <w:lang w:val="de-DE"/>
        </w:rPr>
        <w:t xml:space="preserve"> </w:t>
      </w:r>
      <w:r w:rsidRPr="00744520">
        <w:rPr>
          <w:rFonts w:ascii="Times New Roman" w:hAnsi="Times New Roman"/>
          <w:b/>
          <w:spacing w:val="-3"/>
          <w:sz w:val="28"/>
          <w:lang w:val="de-DE"/>
        </w:rPr>
        <w:t xml:space="preserve">durch </w:t>
      </w:r>
      <w:r w:rsidRPr="00744520">
        <w:rPr>
          <w:rFonts w:ascii="Times New Roman" w:hAnsi="Times New Roman"/>
          <w:b/>
          <w:sz w:val="28"/>
          <w:lang w:val="de-DE"/>
        </w:rPr>
        <w:t>die</w:t>
      </w:r>
      <w:r w:rsidRPr="00744520">
        <w:rPr>
          <w:rFonts w:ascii="Times New Roman" w:hAnsi="Times New Roman"/>
          <w:b/>
          <w:spacing w:val="8"/>
          <w:sz w:val="28"/>
          <w:lang w:val="de-DE"/>
        </w:rPr>
        <w:t xml:space="preserve"> </w:t>
      </w:r>
      <w:r w:rsidRPr="00744520">
        <w:rPr>
          <w:rFonts w:ascii="Times New Roman" w:hAnsi="Times New Roman"/>
          <w:b/>
          <w:spacing w:val="-3"/>
          <w:sz w:val="28"/>
          <w:lang w:val="de-DE"/>
        </w:rPr>
        <w:t>EU-Kommission</w:t>
      </w:r>
    </w:p>
    <w:p w:rsidR="00577D01" w:rsidRDefault="007E4FD2">
      <w:pPr>
        <w:pStyle w:val="ListParagraph"/>
        <w:numPr>
          <w:ilvl w:val="0"/>
          <w:numId w:val="52"/>
        </w:numPr>
        <w:tabs>
          <w:tab w:val="left" w:pos="495"/>
        </w:tabs>
        <w:spacing w:before="173"/>
        <w:ind w:right="12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Verweisung auf Antrag eines</w:t>
      </w:r>
      <w:r>
        <w:rPr>
          <w:rFonts w:ascii="Times New Roman"/>
          <w:b/>
          <w:spacing w:val="-13"/>
          <w:sz w:val="24"/>
        </w:rPr>
        <w:t xml:space="preserve"> </w:t>
      </w:r>
      <w:r>
        <w:rPr>
          <w:rFonts w:ascii="Times New Roman"/>
          <w:b/>
          <w:sz w:val="24"/>
        </w:rPr>
        <w:t>Mitgliedstaates</w:t>
      </w:r>
    </w:p>
    <w:p w:rsidR="00577D01" w:rsidRPr="00744520" w:rsidRDefault="007E4FD2">
      <w:pPr>
        <w:spacing w:before="204" w:line="312" w:lineRule="auto"/>
        <w:ind w:left="105" w:right="122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8"/>
          <w:sz w:val="24"/>
          <w:lang w:val="de-DE"/>
        </w:rPr>
        <w:t xml:space="preserve">Selbst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wenn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sämtliche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Voraussetzungen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für die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Anwendung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EG-FusionskontrollVO </w:t>
      </w:r>
      <w:r w:rsidRPr="00744520">
        <w:rPr>
          <w:rFonts w:ascii="Times New Roman" w:hAnsi="Times New Roman"/>
          <w:spacing w:val="-9"/>
          <w:sz w:val="24"/>
          <w:lang w:val="de-DE"/>
        </w:rPr>
        <w:t>erfüllt</w:t>
      </w:r>
      <w:r w:rsidRPr="00744520">
        <w:rPr>
          <w:rFonts w:ascii="Times New Roman" w:hAnsi="Times New Roman"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sind, </w:t>
      </w:r>
      <w:r w:rsidRPr="00744520">
        <w:rPr>
          <w:rFonts w:ascii="Times New Roman" w:hAnsi="Times New Roman"/>
          <w:i/>
          <w:spacing w:val="2"/>
          <w:sz w:val="24"/>
          <w:lang w:val="de-DE"/>
        </w:rPr>
        <w:t xml:space="preserve">kann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sich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im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Einzelfall dennoch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eine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Entscheidungskompetenz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nationalen </w:t>
      </w:r>
      <w:r w:rsidRPr="00744520">
        <w:rPr>
          <w:rFonts w:ascii="Times New Roman" w:hAnsi="Times New Roman"/>
          <w:spacing w:val="-10"/>
          <w:sz w:val="24"/>
          <w:lang w:val="de-DE"/>
        </w:rPr>
        <w:t>Kartellbehörde</w:t>
      </w:r>
      <w:r w:rsidRPr="00744520">
        <w:rPr>
          <w:rFonts w:ascii="Times New Roman" w:hAnsi="Times New Roman"/>
          <w:spacing w:val="-4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dadurch ergeben,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dass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EU-Kommission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einen Fall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an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diese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verweist.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Verweisung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ist </w:t>
      </w:r>
      <w:r w:rsidRPr="00744520">
        <w:rPr>
          <w:rFonts w:ascii="Times New Roman" w:hAnsi="Times New Roman"/>
          <w:spacing w:val="-10"/>
          <w:sz w:val="24"/>
          <w:lang w:val="de-DE"/>
        </w:rPr>
        <w:t>gem.</w:t>
      </w:r>
      <w:r w:rsidRPr="00744520">
        <w:rPr>
          <w:rFonts w:ascii="Times New Roman" w:hAnsi="Times New Roman"/>
          <w:spacing w:val="-4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Art. </w:t>
      </w:r>
      <w:r w:rsidRPr="00744520">
        <w:rPr>
          <w:rFonts w:ascii="Times New Roman" w:hAnsi="Times New Roman"/>
          <w:sz w:val="24"/>
          <w:lang w:val="de-DE"/>
        </w:rPr>
        <w:t xml:space="preserve">9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2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EG-FusionskontrollVO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an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Voraussetzung gebunden,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dass der </w:t>
      </w:r>
      <w:r w:rsidRPr="00744520">
        <w:rPr>
          <w:rFonts w:ascii="Times New Roman" w:hAnsi="Times New Roman"/>
          <w:spacing w:val="-7"/>
          <w:sz w:val="24"/>
          <w:lang w:val="de-DE"/>
        </w:rPr>
        <w:t>Mitgliedstaat der</w:t>
      </w:r>
      <w:r w:rsidRPr="00744520">
        <w:rPr>
          <w:rFonts w:ascii="Times New Roman" w:hAnsi="Times New Roman"/>
          <w:spacing w:val="-3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Kommission binnen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15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Arbeitstagen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nach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Erhalt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Abschrift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9"/>
          <w:sz w:val="24"/>
          <w:lang w:val="de-DE"/>
        </w:rPr>
        <w:t>Anmeldung</w:t>
      </w:r>
      <w:r w:rsidRPr="00744520">
        <w:rPr>
          <w:rFonts w:ascii="Times New Roman" w:hAnsi="Times New Roman"/>
          <w:spacing w:val="-1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mitteilt,</w:t>
      </w:r>
    </w:p>
    <w:p w:rsidR="00577D01" w:rsidRPr="00744520" w:rsidRDefault="007E4FD2">
      <w:pPr>
        <w:pStyle w:val="ListParagraph"/>
        <w:numPr>
          <w:ilvl w:val="0"/>
          <w:numId w:val="53"/>
        </w:numPr>
        <w:tabs>
          <w:tab w:val="left" w:pos="465"/>
        </w:tabs>
        <w:spacing w:before="124" w:line="312" w:lineRule="auto"/>
        <w:ind w:left="465" w:right="377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3"/>
          <w:sz w:val="24"/>
          <w:lang w:val="de-DE"/>
        </w:rPr>
        <w:t>dass</w:t>
      </w:r>
      <w:r w:rsidRPr="00744520">
        <w:rPr>
          <w:rFonts w:ascii="Times New Roman" w:hAnsi="Times New Roman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ein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Zusammenschluß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den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Wettbewerb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auf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einem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Markt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in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diesem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Mitgliedstaat,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der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alle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Merkmale eines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gesonderten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Marktes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aufweist, erheblich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zu </w:t>
      </w:r>
      <w:r w:rsidRPr="00744520">
        <w:rPr>
          <w:rFonts w:ascii="Times New Roman" w:hAnsi="Times New Roman"/>
          <w:spacing w:val="-8"/>
          <w:sz w:val="24"/>
          <w:lang w:val="de-DE"/>
        </w:rPr>
        <w:t>beeinträchtigen droht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pacing w:val="3"/>
          <w:sz w:val="24"/>
          <w:lang w:val="de-DE"/>
        </w:rPr>
        <w:t>oder</w:t>
      </w:r>
    </w:p>
    <w:p w:rsidR="00577D01" w:rsidRPr="00744520" w:rsidRDefault="007E4FD2">
      <w:pPr>
        <w:pStyle w:val="ListParagraph"/>
        <w:numPr>
          <w:ilvl w:val="0"/>
          <w:numId w:val="53"/>
        </w:numPr>
        <w:tabs>
          <w:tab w:val="left" w:pos="525"/>
        </w:tabs>
        <w:spacing w:before="124" w:line="312" w:lineRule="auto"/>
        <w:ind w:left="525" w:right="1098" w:hanging="42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3"/>
          <w:sz w:val="24"/>
          <w:lang w:val="de-DE"/>
        </w:rPr>
        <w:t>dass</w:t>
      </w:r>
      <w:r w:rsidRPr="00744520">
        <w:rPr>
          <w:rFonts w:ascii="Times New Roman" w:hAnsi="Times New Roman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ein </w:t>
      </w:r>
      <w:r w:rsidRPr="00744520">
        <w:rPr>
          <w:rFonts w:ascii="Times New Roman" w:hAnsi="Times New Roman"/>
          <w:spacing w:val="-9"/>
          <w:sz w:val="24"/>
          <w:lang w:val="de-DE"/>
        </w:rPr>
        <w:t>Zusammenschluß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den </w:t>
      </w:r>
      <w:r w:rsidRPr="00744520">
        <w:rPr>
          <w:rFonts w:ascii="Times New Roman" w:hAnsi="Times New Roman"/>
          <w:spacing w:val="-9"/>
          <w:sz w:val="24"/>
          <w:lang w:val="de-DE"/>
        </w:rPr>
        <w:t>Wettbewerb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auf </w:t>
      </w:r>
      <w:r w:rsidRPr="00744520">
        <w:rPr>
          <w:rFonts w:ascii="Times New Roman" w:hAnsi="Times New Roman"/>
          <w:spacing w:val="-8"/>
          <w:sz w:val="24"/>
          <w:lang w:val="de-DE"/>
        </w:rPr>
        <w:t>einem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Markt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in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diesem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Mitgliedstaat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beeinträchtigt,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alle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Merkmale eines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gesonderten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Marktes aufweist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und </w:t>
      </w:r>
      <w:r w:rsidRPr="00744520">
        <w:rPr>
          <w:rFonts w:ascii="Times New Roman" w:hAnsi="Times New Roman"/>
          <w:spacing w:val="-8"/>
          <w:sz w:val="24"/>
          <w:lang w:val="de-DE"/>
        </w:rPr>
        <w:t>keinen</w:t>
      </w:r>
      <w:r w:rsidRPr="00744520">
        <w:rPr>
          <w:rFonts w:ascii="Times New Roman" w:hAnsi="Times New Roman"/>
          <w:spacing w:val="-4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wesentlichen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Teil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des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Gemeinsamen </w:t>
      </w:r>
      <w:r w:rsidRPr="00744520">
        <w:rPr>
          <w:rFonts w:ascii="Times New Roman" w:hAnsi="Times New Roman"/>
          <w:spacing w:val="-8"/>
          <w:sz w:val="24"/>
          <w:lang w:val="de-DE"/>
        </w:rPr>
        <w:t>Marktes darstellt</w:t>
      </w:r>
      <w:r w:rsidRPr="00744520">
        <w:rPr>
          <w:rFonts w:ascii="Times New Roman" w:hAnsi="Times New Roman"/>
          <w:spacing w:val="4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pacing w:val="-14"/>
          <w:sz w:val="24"/>
          <w:lang w:val="de-DE"/>
        </w:rPr>
        <w:t>und</w:t>
      </w:r>
    </w:p>
    <w:p w:rsidR="00577D01" w:rsidRPr="00744520" w:rsidRDefault="00577D01">
      <w:pPr>
        <w:spacing w:line="312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34"/>
          <w:pgSz w:w="11920" w:h="16840"/>
          <w:pgMar w:top="340" w:right="1400" w:bottom="280" w:left="1320" w:header="0" w:footer="0" w:gutter="0"/>
          <w:cols w:space="720"/>
        </w:sectPr>
      </w:pPr>
    </w:p>
    <w:p w:rsidR="00577D01" w:rsidRDefault="007E4FD2">
      <w:pPr>
        <w:spacing w:before="67"/>
        <w:ind w:left="127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w w:val="105"/>
          <w:sz w:val="19"/>
        </w:rPr>
        <w:t>-4-</w:t>
      </w:r>
    </w:p>
    <w:p w:rsidR="00577D01" w:rsidRDefault="00577D01">
      <w:pPr>
        <w:spacing w:before="9"/>
        <w:rPr>
          <w:rFonts w:ascii="Courier New" w:eastAsia="Courier New" w:hAnsi="Courier New" w:cs="Courier New"/>
          <w:sz w:val="26"/>
          <w:szCs w:val="26"/>
        </w:rPr>
      </w:pPr>
    </w:p>
    <w:p w:rsidR="00577D01" w:rsidRPr="00744520" w:rsidRDefault="007E4FD2">
      <w:pPr>
        <w:pStyle w:val="ListParagraph"/>
        <w:numPr>
          <w:ilvl w:val="0"/>
          <w:numId w:val="53"/>
        </w:numPr>
        <w:tabs>
          <w:tab w:val="left" w:pos="545"/>
        </w:tabs>
        <w:ind w:left="545" w:right="293" w:hanging="42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/>
          <w:spacing w:val="-7"/>
          <w:sz w:val="24"/>
          <w:lang w:val="de-DE"/>
        </w:rPr>
        <w:t xml:space="preserve">EU-Kommission </w:t>
      </w:r>
      <w:r w:rsidRPr="00744520">
        <w:rPr>
          <w:rFonts w:ascii="Times New Roman"/>
          <w:spacing w:val="-8"/>
          <w:sz w:val="24"/>
          <w:lang w:val="de-DE"/>
        </w:rPr>
        <w:t xml:space="preserve">diese </w:t>
      </w:r>
      <w:r w:rsidRPr="00744520">
        <w:rPr>
          <w:rFonts w:ascii="Times New Roman"/>
          <w:spacing w:val="-12"/>
          <w:sz w:val="24"/>
          <w:lang w:val="de-DE"/>
        </w:rPr>
        <w:t xml:space="preserve">Auffassung </w:t>
      </w:r>
      <w:r w:rsidRPr="00744520">
        <w:rPr>
          <w:rFonts w:ascii="Times New Roman"/>
          <w:spacing w:val="-11"/>
          <w:sz w:val="24"/>
          <w:lang w:val="de-DE"/>
        </w:rPr>
        <w:t>teilt</w:t>
      </w:r>
      <w:r w:rsidRPr="00744520">
        <w:rPr>
          <w:rFonts w:ascii="Times New Roman"/>
          <w:spacing w:val="-2"/>
          <w:sz w:val="24"/>
          <w:lang w:val="de-DE"/>
        </w:rPr>
        <w:t xml:space="preserve"> </w:t>
      </w:r>
      <w:r w:rsidRPr="00744520">
        <w:rPr>
          <w:rFonts w:ascii="Times New Roman"/>
          <w:b/>
          <w:spacing w:val="-14"/>
          <w:sz w:val="24"/>
          <w:lang w:val="de-DE"/>
        </w:rPr>
        <w:t>und</w:t>
      </w:r>
    </w:p>
    <w:p w:rsidR="00577D01" w:rsidRPr="00744520" w:rsidRDefault="007E4FD2">
      <w:pPr>
        <w:pStyle w:val="ListParagraph"/>
        <w:numPr>
          <w:ilvl w:val="0"/>
          <w:numId w:val="53"/>
        </w:numPr>
        <w:tabs>
          <w:tab w:val="left" w:pos="545"/>
        </w:tabs>
        <w:spacing w:before="204" w:line="312" w:lineRule="auto"/>
        <w:ind w:left="545" w:right="293" w:hanging="42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9"/>
          <w:sz w:val="24"/>
          <w:lang w:val="de-DE"/>
        </w:rPr>
        <w:t>Kommission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den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Fall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nicht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selbst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behandelt,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sondern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an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8"/>
          <w:sz w:val="24"/>
          <w:lang w:val="de-DE"/>
        </w:rPr>
        <w:t>zuständige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nationale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Behörde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verweist,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damit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nationalen </w:t>
      </w:r>
      <w:r w:rsidRPr="00744520">
        <w:rPr>
          <w:rFonts w:ascii="Times New Roman" w:hAnsi="Times New Roman"/>
          <w:spacing w:val="-7"/>
          <w:sz w:val="24"/>
          <w:lang w:val="de-DE"/>
        </w:rPr>
        <w:t>Wettbewerbsvorschriften angewendet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werden.</w:t>
      </w:r>
    </w:p>
    <w:p w:rsidR="00577D01" w:rsidRPr="00744520" w:rsidRDefault="007E4FD2">
      <w:pPr>
        <w:spacing w:before="124" w:line="312" w:lineRule="auto"/>
        <w:ind w:left="125" w:right="293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8"/>
          <w:sz w:val="24"/>
          <w:lang w:val="de-DE"/>
        </w:rPr>
        <w:t>Die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EU-Kommission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kann </w:t>
      </w:r>
      <w:r w:rsidRPr="00744520">
        <w:rPr>
          <w:rFonts w:ascii="Times New Roman" w:hAnsi="Times New Roman"/>
          <w:spacing w:val="-8"/>
          <w:sz w:val="24"/>
          <w:lang w:val="de-DE"/>
        </w:rPr>
        <w:t>einen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Fall ganz oder auch </w:t>
      </w:r>
      <w:r w:rsidRPr="00744520">
        <w:rPr>
          <w:rFonts w:ascii="Times New Roman" w:hAnsi="Times New Roman"/>
          <w:spacing w:val="-8"/>
          <w:sz w:val="24"/>
          <w:lang w:val="de-DE"/>
        </w:rPr>
        <w:t>teilweise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an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die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zuständige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Behörde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des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Mitgliedstaates verweisen.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Sie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kann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Mitgliedstaat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auch dazu </w:t>
      </w:r>
      <w:r w:rsidRPr="00744520">
        <w:rPr>
          <w:rFonts w:ascii="Times New Roman" w:hAnsi="Times New Roman"/>
          <w:spacing w:val="-9"/>
          <w:sz w:val="24"/>
          <w:lang w:val="de-DE"/>
        </w:rPr>
        <w:t>auffordern, einen</w:t>
      </w:r>
      <w:r w:rsidRPr="00744520">
        <w:rPr>
          <w:rFonts w:ascii="Times New Roman" w:hAnsi="Times New Roman"/>
          <w:spacing w:val="-4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Verweisungsantrag </w:t>
      </w:r>
      <w:r w:rsidRPr="00744520">
        <w:rPr>
          <w:rFonts w:ascii="Times New Roman" w:hAnsi="Times New Roman"/>
          <w:spacing w:val="-5"/>
          <w:sz w:val="24"/>
          <w:lang w:val="de-DE"/>
        </w:rPr>
        <w:t>zu</w:t>
      </w:r>
      <w:r w:rsidRPr="00744520">
        <w:rPr>
          <w:rFonts w:ascii="Times New Roman" w:hAnsi="Times New Roman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stellen.</w:t>
      </w:r>
    </w:p>
    <w:p w:rsidR="00577D01" w:rsidRPr="00744520" w:rsidRDefault="00577D01">
      <w:pPr>
        <w:spacing w:before="8"/>
        <w:rPr>
          <w:rFonts w:ascii="Times New Roman" w:eastAsia="Times New Roman" w:hAnsi="Times New Roman" w:cs="Times New Roman"/>
          <w:sz w:val="31"/>
          <w:szCs w:val="3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2"/>
        </w:numPr>
        <w:tabs>
          <w:tab w:val="left" w:pos="545"/>
        </w:tabs>
        <w:ind w:left="545" w:right="293" w:hanging="42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b/>
          <w:spacing w:val="-4"/>
          <w:sz w:val="24"/>
          <w:lang w:val="de-DE"/>
        </w:rPr>
        <w:t xml:space="preserve">Verweisung </w:t>
      </w:r>
      <w:r w:rsidRPr="00744520">
        <w:rPr>
          <w:rFonts w:ascii="Times New Roman"/>
          <w:b/>
          <w:spacing w:val="-3"/>
          <w:sz w:val="24"/>
          <w:lang w:val="de-DE"/>
        </w:rPr>
        <w:t xml:space="preserve">auf </w:t>
      </w:r>
      <w:r w:rsidRPr="00744520">
        <w:rPr>
          <w:rFonts w:ascii="Times New Roman"/>
          <w:b/>
          <w:spacing w:val="-4"/>
          <w:sz w:val="24"/>
          <w:lang w:val="de-DE"/>
        </w:rPr>
        <w:t xml:space="preserve">Antrag </w:t>
      </w:r>
      <w:r w:rsidRPr="00744520">
        <w:rPr>
          <w:rFonts w:ascii="Times New Roman"/>
          <w:b/>
          <w:spacing w:val="-3"/>
          <w:sz w:val="24"/>
          <w:lang w:val="de-DE"/>
        </w:rPr>
        <w:t xml:space="preserve">der </w:t>
      </w:r>
      <w:r w:rsidRPr="00744520">
        <w:rPr>
          <w:rFonts w:ascii="Times New Roman"/>
          <w:b/>
          <w:spacing w:val="-4"/>
          <w:sz w:val="24"/>
          <w:lang w:val="de-DE"/>
        </w:rPr>
        <w:t>beteiligten Unternehmen</w:t>
      </w:r>
    </w:p>
    <w:p w:rsidR="00577D01" w:rsidRPr="00744520" w:rsidRDefault="007E4FD2">
      <w:pPr>
        <w:spacing w:before="204" w:line="312" w:lineRule="auto"/>
        <w:ind w:left="125" w:right="293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3"/>
          <w:sz w:val="24"/>
          <w:lang w:val="de-DE"/>
        </w:rPr>
        <w:t xml:space="preserve">Nach Art. </w:t>
      </w:r>
      <w:r w:rsidRPr="00744520">
        <w:rPr>
          <w:rFonts w:ascii="Times New Roman" w:hAnsi="Times New Roman"/>
          <w:sz w:val="24"/>
          <w:lang w:val="de-DE"/>
        </w:rPr>
        <w:t xml:space="preserve">4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4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EG-FusionskontrollVO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können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am </w:t>
      </w:r>
      <w:r w:rsidRPr="00744520">
        <w:rPr>
          <w:rFonts w:ascii="Times New Roman" w:hAnsi="Times New Roman"/>
          <w:spacing w:val="-10"/>
          <w:sz w:val="24"/>
          <w:lang w:val="de-DE"/>
        </w:rPr>
        <w:t>Zusammenschluss beteiligten</w:t>
      </w:r>
      <w:r w:rsidRPr="00744520">
        <w:rPr>
          <w:rFonts w:ascii="Times New Roman" w:hAnsi="Times New Roman"/>
          <w:spacing w:val="-4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Unternehmen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vor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Anmeldung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des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Zusammenschlusses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eine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Verweisung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von der </w:t>
      </w:r>
      <w:r w:rsidRPr="00744520">
        <w:rPr>
          <w:rFonts w:ascii="Times New Roman" w:hAnsi="Times New Roman"/>
          <w:spacing w:val="-9"/>
          <w:sz w:val="24"/>
          <w:lang w:val="de-DE"/>
        </w:rPr>
        <w:t>Kommission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an</w:t>
      </w:r>
      <w:r w:rsidRPr="00744520">
        <w:rPr>
          <w:rFonts w:ascii="Times New Roman" w:hAnsi="Times New Roman"/>
          <w:spacing w:val="-9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einen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Mitgliedstaat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beantragen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(sog.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begründeter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Antrag),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wenn der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Zusammenschluss </w:t>
      </w:r>
      <w:r w:rsidRPr="00744520">
        <w:rPr>
          <w:rFonts w:ascii="Times New Roman" w:hAnsi="Times New Roman"/>
          <w:spacing w:val="-6"/>
          <w:sz w:val="24"/>
          <w:lang w:val="de-DE"/>
        </w:rPr>
        <w:t>den</w:t>
      </w:r>
      <w:r w:rsidRPr="00744520">
        <w:rPr>
          <w:rFonts w:ascii="Times New Roman" w:hAnsi="Times New Roman"/>
          <w:spacing w:val="-3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Wettbewerb</w:t>
      </w:r>
      <w:r w:rsidRPr="00744520">
        <w:rPr>
          <w:rFonts w:ascii="Times New Roman" w:hAnsi="Times New Roman"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auf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einem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Markt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in</w:t>
      </w:r>
      <w:r w:rsidRPr="00744520">
        <w:rPr>
          <w:rFonts w:ascii="Times New Roman" w:hAnsi="Times New Roman"/>
          <w:spacing w:val="-1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diesem</w:t>
      </w:r>
      <w:r w:rsidRPr="00744520">
        <w:rPr>
          <w:rFonts w:ascii="Times New Roman" w:hAnsi="Times New Roman"/>
          <w:spacing w:val="-2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Mitgliedstaat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erheblich </w:t>
      </w:r>
      <w:r w:rsidRPr="00744520">
        <w:rPr>
          <w:rFonts w:ascii="Times New Roman" w:hAnsi="Times New Roman"/>
          <w:spacing w:val="-9"/>
          <w:sz w:val="24"/>
          <w:lang w:val="de-DE"/>
        </w:rPr>
        <w:t>beeinträchtigen</w:t>
      </w:r>
      <w:r w:rsidRPr="00744520">
        <w:rPr>
          <w:rFonts w:ascii="Times New Roman" w:hAnsi="Times New Roman"/>
          <w:spacing w:val="-2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könnte,</w:t>
      </w:r>
      <w:r w:rsidRPr="00744520">
        <w:rPr>
          <w:rFonts w:ascii="Times New Roman" w:hAnsi="Times New Roman"/>
          <w:sz w:val="24"/>
          <w:lang w:val="de-DE"/>
        </w:rPr>
        <w:t xml:space="preserve"> der </w:t>
      </w:r>
      <w:r w:rsidRPr="00744520">
        <w:rPr>
          <w:rFonts w:ascii="Times New Roman" w:hAnsi="Times New Roman"/>
          <w:spacing w:val="-12"/>
          <w:sz w:val="24"/>
          <w:lang w:val="de-DE"/>
        </w:rPr>
        <w:t>alle</w:t>
      </w:r>
      <w:r w:rsidRPr="00744520">
        <w:rPr>
          <w:rFonts w:ascii="Times New Roman" w:hAnsi="Times New Roman"/>
          <w:spacing w:val="-5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Merkmale eines gesonderten </w:t>
      </w:r>
      <w:r w:rsidRPr="00744520">
        <w:rPr>
          <w:rFonts w:ascii="Times New Roman" w:hAnsi="Times New Roman"/>
          <w:spacing w:val="-6"/>
          <w:sz w:val="24"/>
          <w:lang w:val="de-DE"/>
        </w:rPr>
        <w:t>Marktes</w:t>
      </w:r>
      <w:r w:rsidRPr="00744520">
        <w:rPr>
          <w:rFonts w:ascii="Times New Roman" w:hAnsi="Times New Roman"/>
          <w:spacing w:val="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aufweist.</w:t>
      </w:r>
    </w:p>
    <w:p w:rsidR="00577D01" w:rsidRPr="00744520" w:rsidRDefault="007E4FD2">
      <w:pPr>
        <w:spacing w:before="124"/>
        <w:ind w:left="125" w:right="293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spacing w:val="-7"/>
          <w:sz w:val="24"/>
          <w:lang w:val="de-DE"/>
        </w:rPr>
        <w:t xml:space="preserve">Die </w:t>
      </w:r>
      <w:r w:rsidRPr="00744520">
        <w:rPr>
          <w:rFonts w:ascii="Times New Roman"/>
          <w:spacing w:val="-9"/>
          <w:sz w:val="24"/>
          <w:lang w:val="de-DE"/>
        </w:rPr>
        <w:t xml:space="preserve">Verweisung </w:t>
      </w:r>
      <w:r w:rsidRPr="00744520">
        <w:rPr>
          <w:rFonts w:ascii="Times New Roman"/>
          <w:spacing w:val="-6"/>
          <w:sz w:val="24"/>
          <w:lang w:val="de-DE"/>
        </w:rPr>
        <w:t xml:space="preserve">ist </w:t>
      </w:r>
      <w:r w:rsidRPr="00744520">
        <w:rPr>
          <w:rFonts w:ascii="Times New Roman"/>
          <w:spacing w:val="-4"/>
          <w:sz w:val="24"/>
          <w:lang w:val="de-DE"/>
        </w:rPr>
        <w:t xml:space="preserve">an </w:t>
      </w:r>
      <w:r w:rsidRPr="00744520">
        <w:rPr>
          <w:rFonts w:asci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/>
          <w:spacing w:val="-7"/>
          <w:sz w:val="24"/>
          <w:lang w:val="de-DE"/>
        </w:rPr>
        <w:t xml:space="preserve">weiteren </w:t>
      </w:r>
      <w:r w:rsidRPr="00744520">
        <w:rPr>
          <w:rFonts w:ascii="Times New Roman"/>
          <w:spacing w:val="-8"/>
          <w:sz w:val="24"/>
          <w:lang w:val="de-DE"/>
        </w:rPr>
        <w:t>Voraussetzungen</w:t>
      </w:r>
      <w:r w:rsidRPr="00744520">
        <w:rPr>
          <w:rFonts w:asci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/>
          <w:spacing w:val="-9"/>
          <w:sz w:val="24"/>
          <w:lang w:val="de-DE"/>
        </w:rPr>
        <w:t>gebunden,</w:t>
      </w:r>
    </w:p>
    <w:p w:rsidR="00577D01" w:rsidRPr="00744520" w:rsidRDefault="007E4FD2">
      <w:pPr>
        <w:pStyle w:val="ListParagraph"/>
        <w:numPr>
          <w:ilvl w:val="0"/>
          <w:numId w:val="53"/>
        </w:numPr>
        <w:tabs>
          <w:tab w:val="left" w:pos="545"/>
        </w:tabs>
        <w:spacing w:before="84"/>
        <w:ind w:left="545" w:right="293" w:hanging="42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spacing w:val="-5"/>
          <w:sz w:val="24"/>
          <w:lang w:val="de-DE"/>
        </w:rPr>
        <w:t xml:space="preserve">dass </w:t>
      </w:r>
      <w:r w:rsidRPr="00744520">
        <w:rPr>
          <w:rFonts w:ascii="Times New Roman"/>
          <w:spacing w:val="-4"/>
          <w:sz w:val="24"/>
          <w:lang w:val="de-DE"/>
        </w:rPr>
        <w:t xml:space="preserve">die </w:t>
      </w:r>
      <w:r w:rsidRPr="00744520">
        <w:rPr>
          <w:rFonts w:ascii="Times New Roman"/>
          <w:spacing w:val="-7"/>
          <w:sz w:val="24"/>
          <w:lang w:val="de-DE"/>
        </w:rPr>
        <w:t xml:space="preserve">EU-Kommission </w:t>
      </w:r>
      <w:r w:rsidRPr="00744520">
        <w:rPr>
          <w:rFonts w:asci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/>
          <w:spacing w:val="-3"/>
          <w:sz w:val="24"/>
          <w:lang w:val="de-DE"/>
        </w:rPr>
        <w:t xml:space="preserve">o.g. </w:t>
      </w:r>
      <w:r w:rsidRPr="00744520">
        <w:rPr>
          <w:rFonts w:ascii="Times New Roman"/>
          <w:spacing w:val="-9"/>
          <w:sz w:val="24"/>
          <w:lang w:val="de-DE"/>
        </w:rPr>
        <w:t xml:space="preserve">Auffassung </w:t>
      </w:r>
      <w:r w:rsidRPr="00744520">
        <w:rPr>
          <w:rFonts w:ascii="Times New Roman"/>
          <w:spacing w:val="-7"/>
          <w:sz w:val="24"/>
          <w:lang w:val="de-DE"/>
        </w:rPr>
        <w:t xml:space="preserve">der </w:t>
      </w:r>
      <w:r w:rsidRPr="00744520">
        <w:rPr>
          <w:rFonts w:ascii="Times New Roman"/>
          <w:spacing w:val="-10"/>
          <w:sz w:val="24"/>
          <w:lang w:val="de-DE"/>
        </w:rPr>
        <w:t xml:space="preserve">Antragsteller </w:t>
      </w:r>
      <w:r w:rsidRPr="00744520">
        <w:rPr>
          <w:rFonts w:ascii="Times New Roman"/>
          <w:spacing w:val="-8"/>
          <w:sz w:val="24"/>
          <w:lang w:val="de-DE"/>
        </w:rPr>
        <w:t>teilt</w:t>
      </w:r>
      <w:r w:rsidRPr="00744520">
        <w:rPr>
          <w:rFonts w:ascii="Times New Roman"/>
          <w:spacing w:val="-32"/>
          <w:sz w:val="24"/>
          <w:lang w:val="de-DE"/>
        </w:rPr>
        <w:t xml:space="preserve"> </w:t>
      </w:r>
      <w:r w:rsidRPr="00744520">
        <w:rPr>
          <w:rFonts w:ascii="Times New Roman"/>
          <w:i/>
          <w:sz w:val="24"/>
          <w:lang w:val="de-DE"/>
        </w:rPr>
        <w:t>und</w:t>
      </w:r>
    </w:p>
    <w:p w:rsidR="00577D01" w:rsidRPr="00744520" w:rsidRDefault="007E4FD2">
      <w:pPr>
        <w:pStyle w:val="ListParagraph"/>
        <w:numPr>
          <w:ilvl w:val="0"/>
          <w:numId w:val="53"/>
        </w:numPr>
        <w:tabs>
          <w:tab w:val="left" w:pos="545"/>
        </w:tabs>
        <w:spacing w:before="144" w:line="312" w:lineRule="auto"/>
        <w:ind w:left="545" w:right="113" w:hanging="42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spacing w:val="-3"/>
          <w:sz w:val="24"/>
          <w:lang w:val="de-DE"/>
        </w:rPr>
        <w:t>dass</w:t>
      </w:r>
      <w:r w:rsidRPr="00744520">
        <w:rPr>
          <w:rFonts w:ascii="Times New Roman"/>
          <w:spacing w:val="-2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der</w:t>
      </w:r>
      <w:r w:rsidRPr="00744520">
        <w:rPr>
          <w:rFonts w:ascii="Times New Roman"/>
          <w:spacing w:val="-2"/>
          <w:sz w:val="24"/>
          <w:lang w:val="de-DE"/>
        </w:rPr>
        <w:t xml:space="preserve"> </w:t>
      </w:r>
      <w:r w:rsidRPr="00744520">
        <w:rPr>
          <w:rFonts w:ascii="Times New Roman"/>
          <w:spacing w:val="-6"/>
          <w:sz w:val="24"/>
          <w:lang w:val="de-DE"/>
        </w:rPr>
        <w:t>im</w:t>
      </w:r>
      <w:r w:rsidRPr="00744520">
        <w:rPr>
          <w:rFonts w:ascii="Times New Roman"/>
          <w:spacing w:val="-10"/>
          <w:sz w:val="24"/>
          <w:lang w:val="de-DE"/>
        </w:rPr>
        <w:t xml:space="preserve"> Antrag</w:t>
      </w:r>
      <w:r w:rsidRPr="00744520">
        <w:rPr>
          <w:rFonts w:asci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/>
          <w:spacing w:val="-10"/>
          <w:sz w:val="24"/>
          <w:lang w:val="de-DE"/>
        </w:rPr>
        <w:t xml:space="preserve">genannte </w:t>
      </w:r>
      <w:r w:rsidRPr="00744520">
        <w:rPr>
          <w:rFonts w:ascii="Times New Roman"/>
          <w:spacing w:val="-8"/>
          <w:sz w:val="24"/>
          <w:lang w:val="de-DE"/>
        </w:rPr>
        <w:t>Mitgliedstaat</w:t>
      </w:r>
      <w:r w:rsidRPr="00744520">
        <w:rPr>
          <w:rFonts w:ascii="Times New Roman"/>
          <w:spacing w:val="-6"/>
          <w:sz w:val="24"/>
          <w:lang w:val="de-DE"/>
        </w:rPr>
        <w:t xml:space="preserve"> der</w:t>
      </w:r>
      <w:r w:rsidRPr="00744520">
        <w:rPr>
          <w:rFonts w:ascii="Times New Roman"/>
          <w:spacing w:val="-7"/>
          <w:sz w:val="24"/>
          <w:lang w:val="de-DE"/>
        </w:rPr>
        <w:t xml:space="preserve"> EU-Kommission</w:t>
      </w:r>
      <w:r w:rsidRPr="00744520">
        <w:rPr>
          <w:rFonts w:asci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/>
          <w:spacing w:val="-8"/>
          <w:sz w:val="24"/>
          <w:lang w:val="de-DE"/>
        </w:rPr>
        <w:t>innerhalb</w:t>
      </w:r>
      <w:r w:rsidRPr="00744520">
        <w:rPr>
          <w:rFonts w:asci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/>
          <w:spacing w:val="-6"/>
          <w:sz w:val="24"/>
          <w:lang w:val="de-DE"/>
        </w:rPr>
        <w:t>von</w:t>
      </w:r>
      <w:r w:rsidRPr="00744520">
        <w:rPr>
          <w:rFonts w:asci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/>
          <w:spacing w:val="-5"/>
          <w:sz w:val="24"/>
          <w:lang w:val="de-DE"/>
        </w:rPr>
        <w:t>15</w:t>
      </w:r>
      <w:r w:rsidRPr="00744520">
        <w:rPr>
          <w:rFonts w:asci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/>
          <w:spacing w:val="-9"/>
          <w:sz w:val="24"/>
          <w:lang w:val="de-DE"/>
        </w:rPr>
        <w:t>Arbeitstagen</w:t>
      </w:r>
      <w:r w:rsidRPr="00744520">
        <w:rPr>
          <w:rFonts w:asci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/>
          <w:spacing w:val="-9"/>
          <w:sz w:val="24"/>
          <w:lang w:val="de-DE"/>
        </w:rPr>
        <w:t>nach</w:t>
      </w:r>
      <w:r w:rsidRPr="00744520">
        <w:rPr>
          <w:rFonts w:asci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/>
          <w:spacing w:val="-10"/>
          <w:sz w:val="24"/>
          <w:lang w:val="de-DE"/>
        </w:rPr>
        <w:t>Erhalt</w:t>
      </w:r>
      <w:r w:rsidRPr="00744520">
        <w:rPr>
          <w:rFonts w:ascii="Times New Roman"/>
          <w:spacing w:val="8"/>
          <w:sz w:val="24"/>
          <w:lang w:val="de-DE"/>
        </w:rPr>
        <w:t xml:space="preserve"> </w:t>
      </w:r>
      <w:r w:rsidRPr="00744520">
        <w:rPr>
          <w:rFonts w:ascii="Times New Roman"/>
          <w:spacing w:val="-6"/>
          <w:sz w:val="24"/>
          <w:lang w:val="de-DE"/>
        </w:rPr>
        <w:t xml:space="preserve">des </w:t>
      </w:r>
      <w:r w:rsidRPr="00744520">
        <w:rPr>
          <w:rFonts w:ascii="Times New Roman"/>
          <w:spacing w:val="-8"/>
          <w:sz w:val="24"/>
          <w:lang w:val="de-DE"/>
        </w:rPr>
        <w:t>Antrages</w:t>
      </w:r>
      <w:r w:rsidRPr="00744520">
        <w:rPr>
          <w:rFonts w:asci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/>
          <w:spacing w:val="-8"/>
          <w:sz w:val="24"/>
          <w:lang w:val="de-DE"/>
        </w:rPr>
        <w:t>mitteilt,</w:t>
      </w:r>
      <w:r w:rsidRPr="00744520">
        <w:rPr>
          <w:rFonts w:asci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/>
          <w:spacing w:val="-3"/>
          <w:sz w:val="24"/>
          <w:lang w:val="de-DE"/>
        </w:rPr>
        <w:t>dass</w:t>
      </w:r>
      <w:r w:rsidRPr="00744520">
        <w:rPr>
          <w:rFonts w:ascii="Times New Roman"/>
          <w:sz w:val="24"/>
          <w:lang w:val="de-DE"/>
        </w:rPr>
        <w:t xml:space="preserve"> </w:t>
      </w:r>
      <w:r w:rsidRPr="00744520">
        <w:rPr>
          <w:rFonts w:ascii="Times New Roman"/>
          <w:spacing w:val="-4"/>
          <w:sz w:val="24"/>
          <w:lang w:val="de-DE"/>
        </w:rPr>
        <w:t>er</w:t>
      </w:r>
      <w:r w:rsidRPr="00744520">
        <w:rPr>
          <w:rFonts w:asci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/>
          <w:spacing w:val="-6"/>
          <w:sz w:val="24"/>
          <w:lang w:val="de-DE"/>
        </w:rPr>
        <w:t>der</w:t>
      </w:r>
      <w:r w:rsidRPr="00744520">
        <w:rPr>
          <w:rFonts w:asci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/>
          <w:spacing w:val="-8"/>
          <w:sz w:val="24"/>
          <w:lang w:val="de-DE"/>
        </w:rPr>
        <w:t>Verweisung</w:t>
      </w:r>
      <w:r w:rsidRPr="00744520">
        <w:rPr>
          <w:rFonts w:asci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/>
          <w:spacing w:val="-8"/>
          <w:sz w:val="24"/>
          <w:lang w:val="de-DE"/>
        </w:rPr>
        <w:t xml:space="preserve">des </w:t>
      </w:r>
      <w:r w:rsidRPr="00744520">
        <w:rPr>
          <w:rFonts w:ascii="Times New Roman"/>
          <w:spacing w:val="-10"/>
          <w:sz w:val="24"/>
          <w:lang w:val="de-DE"/>
        </w:rPr>
        <w:t>Falles</w:t>
      </w:r>
      <w:r w:rsidRPr="00744520">
        <w:rPr>
          <w:rFonts w:asci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/>
          <w:spacing w:val="-9"/>
          <w:sz w:val="24"/>
          <w:lang w:val="de-DE"/>
        </w:rPr>
        <w:t>zustimmt.(Schweigen</w:t>
      </w:r>
      <w:r w:rsidRPr="00744520">
        <w:rPr>
          <w:rFonts w:asci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/>
          <w:spacing w:val="-9"/>
          <w:sz w:val="24"/>
          <w:lang w:val="de-DE"/>
        </w:rPr>
        <w:t>wird</w:t>
      </w:r>
      <w:r w:rsidRPr="00744520">
        <w:rPr>
          <w:rFonts w:asci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/>
          <w:spacing w:val="-8"/>
          <w:sz w:val="24"/>
          <w:lang w:val="de-DE"/>
        </w:rPr>
        <w:t xml:space="preserve">dabei </w:t>
      </w:r>
      <w:r w:rsidRPr="00744520">
        <w:rPr>
          <w:rFonts w:ascii="Times New Roman"/>
          <w:spacing w:val="-7"/>
          <w:sz w:val="24"/>
          <w:lang w:val="de-DE"/>
        </w:rPr>
        <w:t xml:space="preserve">als </w:t>
      </w:r>
      <w:r w:rsidRPr="00744520">
        <w:rPr>
          <w:rFonts w:ascii="Times New Roman"/>
          <w:spacing w:val="-9"/>
          <w:sz w:val="24"/>
          <w:lang w:val="de-DE"/>
        </w:rPr>
        <w:t>Zustimmung</w:t>
      </w:r>
      <w:r w:rsidRPr="00744520">
        <w:rPr>
          <w:rFonts w:ascii="Times New Roman"/>
          <w:spacing w:val="-15"/>
          <w:sz w:val="24"/>
          <w:lang w:val="de-DE"/>
        </w:rPr>
        <w:t xml:space="preserve"> </w:t>
      </w:r>
      <w:r w:rsidRPr="00744520">
        <w:rPr>
          <w:rFonts w:ascii="Times New Roman"/>
          <w:spacing w:val="-9"/>
          <w:sz w:val="24"/>
          <w:lang w:val="de-DE"/>
        </w:rPr>
        <w:t>gewertet).</w:t>
      </w:r>
    </w:p>
    <w:p w:rsidR="00577D01" w:rsidRPr="00744520" w:rsidRDefault="007E4FD2">
      <w:pPr>
        <w:spacing w:before="64" w:line="312" w:lineRule="auto"/>
        <w:ind w:left="125" w:right="293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8"/>
          <w:sz w:val="24"/>
          <w:lang w:val="de-DE"/>
        </w:rPr>
        <w:t>Die EU-Kommission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entscheidet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ihrerseits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innerhalb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von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25 </w:t>
      </w:r>
      <w:r w:rsidRPr="00744520">
        <w:rPr>
          <w:rFonts w:ascii="Times New Roman" w:hAnsi="Times New Roman"/>
          <w:spacing w:val="-9"/>
          <w:sz w:val="24"/>
          <w:lang w:val="de-DE"/>
        </w:rPr>
        <w:t>Arbeitstagen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nach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Eingang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des</w:t>
      </w:r>
      <w:r w:rsidRPr="00744520">
        <w:rPr>
          <w:rFonts w:ascii="Times New Roman" w:hAnsi="Times New Roman"/>
          <w:spacing w:val="-5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begründeten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Antrags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über die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Verweisung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oder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Nichtverweisung </w:t>
      </w:r>
      <w:r w:rsidRPr="00744520">
        <w:rPr>
          <w:rFonts w:ascii="Times New Roman" w:hAnsi="Times New Roman"/>
          <w:spacing w:val="-6"/>
          <w:sz w:val="24"/>
          <w:lang w:val="de-DE"/>
        </w:rPr>
        <w:t>des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Falles.</w:t>
      </w:r>
    </w:p>
    <w:p w:rsidR="00577D01" w:rsidRPr="00744520" w:rsidRDefault="007E4FD2">
      <w:pPr>
        <w:spacing w:before="124" w:line="309" w:lineRule="auto"/>
        <w:ind w:left="125" w:right="293"/>
        <w:rPr>
          <w:rFonts w:ascii="Times New Roman" w:eastAsia="Times New Roman" w:hAnsi="Times New Roman" w:cs="Times New Roman"/>
          <w:sz w:val="15"/>
          <w:szCs w:val="15"/>
          <w:lang w:val="de-DE"/>
        </w:rPr>
      </w:pPr>
      <w:r w:rsidRPr="00744520">
        <w:rPr>
          <w:rFonts w:ascii="Times New Roman" w:eastAsia="Times New Roman" w:hAnsi="Times New Roman" w:cs="Times New Roman"/>
          <w:spacing w:val="-4"/>
          <w:sz w:val="24"/>
          <w:szCs w:val="24"/>
          <w:lang w:val="de-DE"/>
        </w:rPr>
        <w:t xml:space="preserve">Wird der </w:t>
      </w:r>
      <w:r w:rsidRPr="00744520">
        <w:rPr>
          <w:rFonts w:ascii="Times New Roman" w:eastAsia="Times New Roman" w:hAnsi="Times New Roman" w:cs="Times New Roman"/>
          <w:spacing w:val="-11"/>
          <w:sz w:val="24"/>
          <w:szCs w:val="24"/>
          <w:lang w:val="de-DE"/>
        </w:rPr>
        <w:t xml:space="preserve">Zusammenschluss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verwiesen, </w:t>
      </w:r>
      <w:r w:rsidRPr="00744520">
        <w:rPr>
          <w:rFonts w:ascii="Times New Roman" w:eastAsia="Times New Roman" w:hAnsi="Times New Roman" w:cs="Times New Roman"/>
          <w:spacing w:val="-3"/>
          <w:sz w:val="24"/>
          <w:szCs w:val="24"/>
          <w:lang w:val="de-DE"/>
        </w:rPr>
        <w:t xml:space="preserve">so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 xml:space="preserve">findet </w:t>
      </w:r>
      <w:r w:rsidRPr="00744520">
        <w:rPr>
          <w:rFonts w:ascii="Times New Roman" w:eastAsia="Times New Roman" w:hAnsi="Times New Roman" w:cs="Times New Roman"/>
          <w:spacing w:val="-4"/>
          <w:sz w:val="24"/>
          <w:szCs w:val="24"/>
          <w:lang w:val="de-DE"/>
        </w:rPr>
        <w:t xml:space="preserve">das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Wettbewerbsrecht </w:t>
      </w:r>
      <w:r w:rsidRPr="00744520">
        <w:rPr>
          <w:rFonts w:ascii="Times New Roman" w:eastAsia="Times New Roman" w:hAnsi="Times New Roman" w:cs="Times New Roman"/>
          <w:spacing w:val="-4"/>
          <w:sz w:val="24"/>
          <w:szCs w:val="24"/>
          <w:lang w:val="de-DE"/>
        </w:rPr>
        <w:t>des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 betreffenden</w:t>
      </w:r>
      <w:r w:rsidRPr="00744520">
        <w:rPr>
          <w:rFonts w:ascii="Times New Roman" w:eastAsia="Times New Roman" w:hAnsi="Times New Roman" w:cs="Times New Roman"/>
          <w:spacing w:val="-6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 xml:space="preserve">Mitgliedstaates Anwendung.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Wird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ein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Fall nach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 xml:space="preserve">Deutschland verwiesen,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 xml:space="preserve">so ist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-30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10"/>
          <w:sz w:val="24"/>
          <w:szCs w:val="24"/>
          <w:lang w:val="de-DE"/>
        </w:rPr>
        <w:t xml:space="preserve">Zusammenschlussvorhaben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>von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10"/>
          <w:sz w:val="24"/>
          <w:szCs w:val="24"/>
          <w:lang w:val="de-DE"/>
        </w:rPr>
        <w:t>beteiligten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10"/>
          <w:sz w:val="24"/>
          <w:szCs w:val="24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>gemäß</w:t>
      </w:r>
      <w:r w:rsidRPr="00744520">
        <w:rPr>
          <w:rFonts w:ascii="Times New Roman" w:eastAsia="Times New Roman" w:hAnsi="Times New Roman" w:cs="Times New Roman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4"/>
          <w:sz w:val="24"/>
          <w:szCs w:val="24"/>
          <w:lang w:val="de-DE"/>
        </w:rPr>
        <w:t>39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>GWB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>beim</w:t>
      </w:r>
      <w:r w:rsidRPr="00744520">
        <w:rPr>
          <w:rFonts w:ascii="Times New Roman" w:eastAsia="Times New Roman" w:hAnsi="Times New Roman" w:cs="Times New Roman"/>
          <w:spacing w:val="-45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10"/>
          <w:sz w:val="24"/>
          <w:szCs w:val="24"/>
          <w:lang w:val="de-DE"/>
        </w:rPr>
        <w:t>Bundeskartellamt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>anzumelden.</w:t>
      </w:r>
      <w:r w:rsidRPr="00744520">
        <w:rPr>
          <w:rFonts w:ascii="Times New Roman" w:eastAsia="Times New Roman" w:hAnsi="Times New Roman" w:cs="Times New Roman"/>
          <w:spacing w:val="-8"/>
          <w:position w:val="10"/>
          <w:sz w:val="15"/>
          <w:szCs w:val="15"/>
          <w:lang w:val="de-DE"/>
        </w:rPr>
        <w:t>4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spacing w:before="5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825394">
      <w:pPr>
        <w:spacing w:line="20" w:lineRule="exac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8325" cy="9525"/>
                <wp:effectExtent l="4445" t="6985" r="5080" b="2540"/>
                <wp:docPr id="313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314" name="Group 29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315" name="Freeform 29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E0849D9" id="Group 289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">
                <v:group id="Group 290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91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gOcUA&#10;AADcAAAADwAAAGRycy9kb3ducmV2LnhtbESPW2sCMRSE3wv+h3CEvtXsWip1NYr2gvWpeAMfD8lx&#10;d3FzsiRRt/++EQp9HGbmG2Y672wjruRD7VhBPshAEGtnai4V7HefT68gQkQ22DgmBT8UYD7rPUyx&#10;MO7GG7puYykShEOBCqoY20LKoCuyGAauJU7eyXmLMUlfSuPxluC2kcMsG0mLNaeFClt6q0iftxer&#10;4Kg/7Gr4vr8Yt9Lj5bfPI68PSj32u8UERKQu/of/2l9GwXP+Avcz6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yA5xQAAANwAAAAPAAAAAAAAAAAAAAAAAJgCAABkcnMv&#10;ZG93bnJldi54bWxQSwUGAAAAAAQABAD1AAAAigMAAAAA&#10;" path="m,l2880,e" filled="f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93"/>
        <w:ind w:left="125" w:right="293"/>
        <w:rPr>
          <w:rFonts w:ascii="Times New Roman" w:eastAsia="Times New Roman" w:hAnsi="Times New Roman" w:cs="Times New Roman"/>
          <w:sz w:val="19"/>
          <w:szCs w:val="19"/>
          <w:lang w:val="de-DE"/>
        </w:rPr>
      </w:pPr>
      <w:r w:rsidRPr="00744520">
        <w:rPr>
          <w:rFonts w:ascii="Times New Roman" w:eastAsia="Times New Roman" w:hAnsi="Times New Roman" w:cs="Times New Roman"/>
          <w:position w:val="9"/>
          <w:sz w:val="12"/>
          <w:szCs w:val="12"/>
          <w:lang w:val="de-DE"/>
        </w:rPr>
        <w:t xml:space="preserve">4  </w:t>
      </w:r>
      <w:r w:rsidRPr="00744520">
        <w:rPr>
          <w:rFonts w:ascii="Times New Roman" w:eastAsia="Times New Roman" w:hAnsi="Times New Roman" w:cs="Times New Roman"/>
          <w:sz w:val="19"/>
          <w:szCs w:val="19"/>
          <w:lang w:val="de-DE"/>
        </w:rPr>
        <w:t>Vgl. dazu §§ 39 Abs. 4, 40 Abs. 5 GWB.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19"/>
          <w:szCs w:val="19"/>
          <w:lang w:val="de-DE"/>
        </w:rPr>
        <w:sectPr w:rsidR="00577D01" w:rsidRPr="00744520">
          <w:footerReference w:type="default" r:id="rId35"/>
          <w:pgSz w:w="11920" w:h="16840"/>
          <w:pgMar w:top="340" w:right="1440" w:bottom="280" w:left="1300" w:header="0" w:footer="0" w:gutter="0"/>
          <w:cols w:space="720"/>
        </w:sectPr>
      </w:pPr>
    </w:p>
    <w:p w:rsidR="00577D01" w:rsidRDefault="007E4FD2">
      <w:pPr>
        <w:spacing w:before="67"/>
        <w:ind w:left="474" w:right="506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w w:val="105"/>
          <w:sz w:val="19"/>
        </w:rPr>
        <w:t>-5-</w:t>
      </w:r>
    </w:p>
    <w:p w:rsidR="00577D01" w:rsidRDefault="00577D01">
      <w:pPr>
        <w:spacing w:before="2"/>
        <w:rPr>
          <w:rFonts w:ascii="Courier New" w:eastAsia="Courier New" w:hAnsi="Courier New" w:cs="Courier New"/>
        </w:rPr>
      </w:pPr>
    </w:p>
    <w:p w:rsidR="00577D01" w:rsidRPr="00744520" w:rsidRDefault="007E4FD2">
      <w:pPr>
        <w:pStyle w:val="Heading3"/>
        <w:numPr>
          <w:ilvl w:val="0"/>
          <w:numId w:val="54"/>
        </w:numPr>
        <w:tabs>
          <w:tab w:val="left" w:pos="675"/>
        </w:tabs>
        <w:spacing w:line="268" w:lineRule="auto"/>
        <w:ind w:right="793" w:hanging="570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 w:hAnsi="Times New Roman"/>
          <w:lang w:val="de-DE"/>
        </w:rPr>
        <w:t>Möglichkeiten</w:t>
      </w:r>
      <w:r w:rsidRPr="00744520">
        <w:rPr>
          <w:rFonts w:ascii="Times New Roman" w:hAnsi="Times New Roman"/>
          <w:spacing w:val="24"/>
          <w:lang w:val="de-DE"/>
        </w:rPr>
        <w:t xml:space="preserve"> </w:t>
      </w:r>
      <w:r w:rsidRPr="00744520">
        <w:rPr>
          <w:rFonts w:ascii="Times New Roman" w:hAnsi="Times New Roman"/>
          <w:lang w:val="de-DE"/>
        </w:rPr>
        <w:t>der</w:t>
      </w:r>
      <w:r w:rsidRPr="00744520">
        <w:rPr>
          <w:rFonts w:ascii="Times New Roman" w:hAnsi="Times New Roman"/>
          <w:spacing w:val="25"/>
          <w:lang w:val="de-DE"/>
        </w:rPr>
        <w:t xml:space="preserve"> </w:t>
      </w:r>
      <w:r w:rsidRPr="00744520">
        <w:rPr>
          <w:rFonts w:ascii="Times New Roman" w:hAnsi="Times New Roman"/>
          <w:lang w:val="de-DE"/>
        </w:rPr>
        <w:t>Verweisung</w:t>
      </w:r>
      <w:r w:rsidRPr="00744520">
        <w:rPr>
          <w:rFonts w:ascii="Times New Roman" w:hAnsi="Times New Roman"/>
          <w:spacing w:val="26"/>
          <w:lang w:val="de-DE"/>
        </w:rPr>
        <w:t xml:space="preserve"> </w:t>
      </w:r>
      <w:r w:rsidRPr="00744520">
        <w:rPr>
          <w:rFonts w:ascii="Times New Roman" w:hAnsi="Times New Roman"/>
          <w:lang w:val="de-DE"/>
        </w:rPr>
        <w:t>an</w:t>
      </w:r>
      <w:r w:rsidRPr="00744520">
        <w:rPr>
          <w:rFonts w:ascii="Times New Roman" w:hAnsi="Times New Roman"/>
          <w:spacing w:val="25"/>
          <w:lang w:val="de-DE"/>
        </w:rPr>
        <w:t xml:space="preserve"> </w:t>
      </w:r>
      <w:r w:rsidRPr="00744520">
        <w:rPr>
          <w:rFonts w:ascii="Times New Roman" w:hAnsi="Times New Roman"/>
          <w:lang w:val="de-DE"/>
        </w:rPr>
        <w:t>die</w:t>
      </w:r>
      <w:r w:rsidRPr="00744520">
        <w:rPr>
          <w:rFonts w:ascii="Times New Roman" w:hAnsi="Times New Roman"/>
          <w:spacing w:val="25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lang w:val="de-DE"/>
        </w:rPr>
        <w:t>EU-Kommission</w:t>
      </w:r>
      <w:r w:rsidRPr="00744520">
        <w:rPr>
          <w:rFonts w:ascii="Times New Roman" w:hAnsi="Times New Roman"/>
          <w:spacing w:val="5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lang w:val="de-DE"/>
        </w:rPr>
        <w:t>durch</w:t>
      </w:r>
      <w:r w:rsidRPr="00744520">
        <w:rPr>
          <w:rFonts w:ascii="Times New Roman" w:hAnsi="Times New Roman"/>
          <w:spacing w:val="20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lang w:val="de-DE"/>
        </w:rPr>
        <w:t>die</w:t>
      </w:r>
      <w:r w:rsidRPr="00744520">
        <w:rPr>
          <w:rFonts w:ascii="Times New Roman" w:hAnsi="Times New Roman"/>
          <w:spacing w:val="-65"/>
          <w:lang w:val="de-DE"/>
        </w:rPr>
        <w:t xml:space="preserve"> </w:t>
      </w:r>
      <w:r w:rsidRPr="00744520">
        <w:rPr>
          <w:rFonts w:ascii="Times New Roman" w:hAnsi="Times New Roman"/>
          <w:lang w:val="de-DE"/>
        </w:rPr>
        <w:t>nationalen</w:t>
      </w:r>
      <w:r w:rsidRPr="00744520">
        <w:rPr>
          <w:rFonts w:ascii="Times New Roman" w:hAnsi="Times New Roman"/>
          <w:spacing w:val="-9"/>
          <w:lang w:val="de-DE"/>
        </w:rPr>
        <w:t xml:space="preserve"> </w:t>
      </w:r>
      <w:r w:rsidRPr="00744520">
        <w:rPr>
          <w:rFonts w:ascii="Times New Roman" w:hAnsi="Times New Roman"/>
          <w:lang w:val="de-DE"/>
        </w:rPr>
        <w:t>Kartellbehörden</w:t>
      </w:r>
    </w:p>
    <w:p w:rsidR="00577D01" w:rsidRPr="00744520" w:rsidRDefault="007E4FD2">
      <w:pPr>
        <w:pStyle w:val="Heading5"/>
        <w:numPr>
          <w:ilvl w:val="0"/>
          <w:numId w:val="51"/>
        </w:numPr>
        <w:tabs>
          <w:tab w:val="left" w:pos="525"/>
        </w:tabs>
        <w:spacing w:before="173"/>
        <w:ind w:right="579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/>
          <w:spacing w:val="-3"/>
          <w:lang w:val="de-DE"/>
        </w:rPr>
        <w:t xml:space="preserve">Verweisung </w:t>
      </w:r>
      <w:r w:rsidRPr="00744520">
        <w:rPr>
          <w:rFonts w:ascii="Times New Roman"/>
          <w:lang w:val="de-DE"/>
        </w:rPr>
        <w:t xml:space="preserve">auf </w:t>
      </w:r>
      <w:r w:rsidRPr="00744520">
        <w:rPr>
          <w:rFonts w:ascii="Times New Roman"/>
          <w:spacing w:val="-3"/>
          <w:lang w:val="de-DE"/>
        </w:rPr>
        <w:t>Antrag eines oder mehrerer</w:t>
      </w:r>
      <w:r w:rsidRPr="00744520">
        <w:rPr>
          <w:rFonts w:ascii="Times New Roman"/>
          <w:spacing w:val="-4"/>
          <w:lang w:val="de-DE"/>
        </w:rPr>
        <w:t xml:space="preserve"> </w:t>
      </w:r>
      <w:r w:rsidRPr="00744520">
        <w:rPr>
          <w:rFonts w:ascii="Times New Roman"/>
          <w:spacing w:val="-3"/>
          <w:lang w:val="de-DE"/>
        </w:rPr>
        <w:t>Mitgliedstaaten</w:t>
      </w:r>
    </w:p>
    <w:p w:rsidR="00577D01" w:rsidRPr="00744520" w:rsidRDefault="007E4FD2">
      <w:pPr>
        <w:spacing w:before="204" w:line="312" w:lineRule="auto"/>
        <w:ind w:left="105" w:righ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6"/>
          <w:sz w:val="24"/>
          <w:lang w:val="de-DE"/>
        </w:rPr>
        <w:t xml:space="preserve">Ein oder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mehrere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Mitgliedstaaten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können gemäß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Art.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22 </w:t>
      </w:r>
      <w:r w:rsidRPr="00744520">
        <w:rPr>
          <w:rFonts w:ascii="Times New Roman" w:hAnsi="Times New Roman"/>
          <w:sz w:val="24"/>
          <w:lang w:val="de-DE"/>
        </w:rPr>
        <w:t xml:space="preserve">Abs. 1 </w:t>
      </w:r>
      <w:r w:rsidRPr="00744520">
        <w:rPr>
          <w:rFonts w:ascii="Times New Roman" w:hAnsi="Times New Roman"/>
          <w:spacing w:val="-7"/>
          <w:sz w:val="24"/>
          <w:lang w:val="de-DE"/>
        </w:rPr>
        <w:t>EG-FusionskontrollVO auch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die</w:t>
      </w:r>
      <w:r w:rsidRPr="00744520">
        <w:rPr>
          <w:rFonts w:ascii="Times New Roman" w:hAnsi="Times New Roman"/>
          <w:spacing w:val="-8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Verweisung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eines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Zusammenschlusses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an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die EU-Kommission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beantragen,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6"/>
          <w:sz w:val="24"/>
          <w:lang w:val="de-DE"/>
        </w:rPr>
        <w:t>keine</w:t>
      </w:r>
      <w:r w:rsidRPr="00744520">
        <w:rPr>
          <w:rFonts w:ascii="Times New Roman" w:hAnsi="Times New Roman"/>
          <w:spacing w:val="-4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gemeinschaftsweite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Bedeutung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im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Sinne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von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Art. </w:t>
      </w:r>
      <w:r w:rsidRPr="00744520">
        <w:rPr>
          <w:rFonts w:ascii="Times New Roman" w:hAnsi="Times New Roman"/>
          <w:sz w:val="24"/>
          <w:lang w:val="de-DE"/>
        </w:rPr>
        <w:t xml:space="preserve">1 </w:t>
      </w:r>
      <w:r w:rsidRPr="00744520">
        <w:rPr>
          <w:rFonts w:ascii="Times New Roman" w:hAnsi="Times New Roman"/>
          <w:spacing w:val="-7"/>
          <w:sz w:val="24"/>
          <w:lang w:val="de-DE"/>
        </w:rPr>
        <w:t>EG-FusionskontrollVO</w:t>
      </w:r>
      <w:r w:rsidRPr="00744520">
        <w:rPr>
          <w:rFonts w:ascii="Times New Roman" w:hAnsi="Times New Roman"/>
          <w:spacing w:val="-1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hat.</w:t>
      </w:r>
    </w:p>
    <w:p w:rsidR="00577D01" w:rsidRPr="00744520" w:rsidRDefault="007E4FD2">
      <w:pPr>
        <w:spacing w:before="124"/>
        <w:ind w:left="105" w:right="57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7"/>
          <w:sz w:val="24"/>
          <w:lang w:val="de-DE"/>
        </w:rPr>
        <w:t xml:space="preserve">Folgende 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gesetzliche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Voraussetzungen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müssen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für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einen solchen </w:t>
      </w:r>
      <w:r w:rsidRPr="00744520">
        <w:rPr>
          <w:rFonts w:ascii="Times New Roman" w:hAnsi="Times New Roman"/>
          <w:spacing w:val="-10"/>
          <w:sz w:val="24"/>
          <w:lang w:val="de-DE"/>
        </w:rPr>
        <w:t>Verweisungsantrag erfüllt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sein:</w:t>
      </w:r>
    </w:p>
    <w:p w:rsidR="00577D01" w:rsidRPr="00744520" w:rsidRDefault="007E4FD2">
      <w:pPr>
        <w:pStyle w:val="ListParagraph"/>
        <w:numPr>
          <w:ilvl w:val="0"/>
          <w:numId w:val="53"/>
        </w:numPr>
        <w:tabs>
          <w:tab w:val="left" w:pos="390"/>
        </w:tabs>
        <w:spacing w:before="204"/>
        <w:ind w:left="390" w:right="579" w:hanging="285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spacing w:val="-5"/>
          <w:sz w:val="24"/>
          <w:lang w:val="de-DE"/>
        </w:rPr>
        <w:t xml:space="preserve">es </w:t>
      </w:r>
      <w:r w:rsidRPr="00744520">
        <w:rPr>
          <w:rFonts w:ascii="Times New Roman"/>
          <w:spacing w:val="-9"/>
          <w:sz w:val="24"/>
          <w:lang w:val="de-DE"/>
        </w:rPr>
        <w:t xml:space="preserve">handelt sich </w:t>
      </w:r>
      <w:r w:rsidRPr="00744520">
        <w:rPr>
          <w:rFonts w:ascii="Times New Roman"/>
          <w:spacing w:val="-5"/>
          <w:sz w:val="24"/>
          <w:lang w:val="de-DE"/>
        </w:rPr>
        <w:t xml:space="preserve">um </w:t>
      </w:r>
      <w:r w:rsidRPr="00744520">
        <w:rPr>
          <w:rFonts w:ascii="Times New Roman"/>
          <w:spacing w:val="-8"/>
          <w:sz w:val="24"/>
          <w:lang w:val="de-DE"/>
        </w:rPr>
        <w:t xml:space="preserve">einen </w:t>
      </w:r>
      <w:r w:rsidRPr="00744520">
        <w:rPr>
          <w:rFonts w:ascii="Times New Roman"/>
          <w:spacing w:val="-10"/>
          <w:sz w:val="24"/>
          <w:lang w:val="de-DE"/>
        </w:rPr>
        <w:t xml:space="preserve">Zusammenschluss </w:t>
      </w:r>
      <w:r w:rsidRPr="00744520">
        <w:rPr>
          <w:rFonts w:ascii="Times New Roman"/>
          <w:spacing w:val="-5"/>
          <w:sz w:val="24"/>
          <w:lang w:val="de-DE"/>
        </w:rPr>
        <w:t xml:space="preserve">im </w:t>
      </w:r>
      <w:r w:rsidRPr="00744520">
        <w:rPr>
          <w:rFonts w:ascii="Times New Roman"/>
          <w:spacing w:val="-9"/>
          <w:sz w:val="24"/>
          <w:lang w:val="de-DE"/>
        </w:rPr>
        <w:t xml:space="preserve">Sinne </w:t>
      </w:r>
      <w:r w:rsidRPr="00744520">
        <w:rPr>
          <w:rFonts w:ascii="Times New Roman"/>
          <w:spacing w:val="-7"/>
          <w:sz w:val="24"/>
          <w:lang w:val="de-DE"/>
        </w:rPr>
        <w:t xml:space="preserve">von </w:t>
      </w:r>
      <w:r w:rsidRPr="00744520">
        <w:rPr>
          <w:rFonts w:ascii="Times New Roman"/>
          <w:spacing w:val="-9"/>
          <w:sz w:val="24"/>
          <w:lang w:val="de-DE"/>
        </w:rPr>
        <w:t xml:space="preserve">Art. </w:t>
      </w:r>
      <w:r w:rsidRPr="00744520">
        <w:rPr>
          <w:rFonts w:ascii="Times New Roman"/>
          <w:sz w:val="24"/>
          <w:lang w:val="de-DE"/>
        </w:rPr>
        <w:t>3</w:t>
      </w:r>
      <w:r w:rsidRPr="00744520">
        <w:rPr>
          <w:rFonts w:ascii="Times New Roman"/>
          <w:spacing w:val="-26"/>
          <w:sz w:val="24"/>
          <w:lang w:val="de-DE"/>
        </w:rPr>
        <w:t xml:space="preserve"> </w:t>
      </w:r>
      <w:r w:rsidRPr="00744520">
        <w:rPr>
          <w:rFonts w:ascii="Times New Roman"/>
          <w:spacing w:val="-8"/>
          <w:sz w:val="24"/>
          <w:lang w:val="de-DE"/>
        </w:rPr>
        <w:t>EG-FusionskontrollVO,</w:t>
      </w:r>
    </w:p>
    <w:p w:rsidR="00577D01" w:rsidRPr="00744520" w:rsidRDefault="007E4FD2">
      <w:pPr>
        <w:pStyle w:val="ListParagraph"/>
        <w:numPr>
          <w:ilvl w:val="0"/>
          <w:numId w:val="53"/>
        </w:numPr>
        <w:tabs>
          <w:tab w:val="left" w:pos="390"/>
        </w:tabs>
        <w:spacing w:before="144"/>
        <w:ind w:left="390" w:right="579" w:hanging="285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6"/>
          <w:sz w:val="24"/>
          <w:lang w:val="de-DE"/>
        </w:rPr>
        <w:t xml:space="preserve">der den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Handel zwischen </w:t>
      </w:r>
      <w:r w:rsidRPr="00744520">
        <w:rPr>
          <w:rFonts w:ascii="Times New Roman" w:hAnsi="Times New Roman"/>
          <w:spacing w:val="-9"/>
          <w:sz w:val="24"/>
          <w:lang w:val="de-DE"/>
        </w:rPr>
        <w:t>Mitgliedstaaten beeinträchtigt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und</w:t>
      </w:r>
    </w:p>
    <w:p w:rsidR="00577D01" w:rsidRPr="00744520" w:rsidRDefault="007E4FD2">
      <w:pPr>
        <w:pStyle w:val="ListParagraph"/>
        <w:numPr>
          <w:ilvl w:val="0"/>
          <w:numId w:val="53"/>
        </w:numPr>
        <w:tabs>
          <w:tab w:val="left" w:pos="390"/>
        </w:tabs>
        <w:spacing w:before="144" w:line="312" w:lineRule="auto"/>
        <w:ind w:left="390" w:right="187" w:hanging="285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5"/>
          <w:sz w:val="24"/>
          <w:lang w:val="de-DE"/>
        </w:rPr>
        <w:t>der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den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Wettbewerb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im </w:t>
      </w:r>
      <w:r w:rsidRPr="00744520">
        <w:rPr>
          <w:rFonts w:ascii="Times New Roman" w:hAnsi="Times New Roman"/>
          <w:spacing w:val="-7"/>
          <w:sz w:val="24"/>
          <w:lang w:val="de-DE"/>
        </w:rPr>
        <w:t>Hoheitsgebiet</w:t>
      </w:r>
      <w:r w:rsidRPr="00744520">
        <w:rPr>
          <w:rFonts w:ascii="Times New Roman" w:hAnsi="Times New Roman"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des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bzw.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der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antragstellenden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Mitgliedstaaten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erheblich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zu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beeinträchtigen droht.</w:t>
      </w:r>
    </w:p>
    <w:p w:rsidR="00577D01" w:rsidRPr="00744520" w:rsidRDefault="007E4FD2">
      <w:pPr>
        <w:spacing w:before="64" w:line="312" w:lineRule="auto"/>
        <w:ind w:left="105" w:right="217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6"/>
          <w:sz w:val="24"/>
          <w:lang w:val="de-DE"/>
        </w:rPr>
        <w:t>Der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bzw.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die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Mitgliedstaaten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müssen ihren Antrag innerhalb </w:t>
      </w:r>
      <w:r w:rsidRPr="00744520">
        <w:rPr>
          <w:rFonts w:ascii="Times New Roman" w:hAnsi="Times New Roman"/>
          <w:spacing w:val="-6"/>
          <w:sz w:val="24"/>
          <w:lang w:val="de-DE"/>
        </w:rPr>
        <w:t>von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15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Arbeitstagen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stellen,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nach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dem</w:t>
      </w:r>
      <w:r w:rsidRPr="00744520">
        <w:rPr>
          <w:rFonts w:ascii="Times New Roman" w:hAnsi="Times New Roman"/>
          <w:spacing w:val="-5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Zusammenschluss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bei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ihnen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angemeldet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wurde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oder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ihnen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anderweitig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zur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Kenntnis </w:t>
      </w:r>
      <w:r w:rsidRPr="00744520">
        <w:rPr>
          <w:rFonts w:ascii="Times New Roman" w:hAnsi="Times New Roman"/>
          <w:spacing w:val="-9"/>
          <w:sz w:val="24"/>
          <w:lang w:val="de-DE"/>
        </w:rPr>
        <w:t>gebracht</w:t>
      </w:r>
      <w:r w:rsidRPr="00744520">
        <w:rPr>
          <w:rFonts w:ascii="Times New Roman" w:hAnsi="Times New Roman"/>
          <w:spacing w:val="-3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worden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ist.</w:t>
      </w:r>
    </w:p>
    <w:p w:rsidR="00577D01" w:rsidRPr="00744520" w:rsidRDefault="007E4FD2">
      <w:pPr>
        <w:spacing w:before="124" w:line="312" w:lineRule="auto"/>
        <w:ind w:left="105" w:righ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8"/>
          <w:sz w:val="24"/>
          <w:lang w:val="de-DE"/>
        </w:rPr>
        <w:t>Die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EU-Kommission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unterrichtet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die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Mitgliedstaaten unverzüglich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über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den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Eingang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des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ersten</w:t>
      </w:r>
      <w:r w:rsidRPr="00744520">
        <w:rPr>
          <w:rFonts w:ascii="Times New Roman" w:hAnsi="Times New Roman"/>
          <w:spacing w:val="-4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Verweisungsantrages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vorliegenden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Sache, danach können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sich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weitere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Mitglied-staaten, </w:t>
      </w:r>
      <w:r w:rsidRPr="00744520">
        <w:rPr>
          <w:rFonts w:ascii="Times New Roman" w:hAnsi="Times New Roman"/>
          <w:spacing w:val="-6"/>
          <w:sz w:val="24"/>
          <w:lang w:val="de-DE"/>
        </w:rPr>
        <w:t>die</w:t>
      </w:r>
      <w:r w:rsidRPr="00744520">
        <w:rPr>
          <w:rFonts w:ascii="Times New Roman" w:hAnsi="Times New Roman"/>
          <w:spacing w:val="-2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bislang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noch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keine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Verweisung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beantragt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haben,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innerhalb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von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15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Arbeitstagen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dem </w:t>
      </w:r>
      <w:r w:rsidRPr="00744520">
        <w:rPr>
          <w:rFonts w:ascii="Times New Roman" w:hAnsi="Times New Roman"/>
          <w:spacing w:val="-8"/>
          <w:sz w:val="24"/>
          <w:lang w:val="de-DE"/>
        </w:rPr>
        <w:t>ersten</w:t>
      </w:r>
      <w:r w:rsidRPr="00744520">
        <w:rPr>
          <w:rFonts w:ascii="Times New Roman" w:hAnsi="Times New Roman"/>
          <w:spacing w:val="-2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Verweisungsantrag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anschließen.</w:t>
      </w:r>
      <w:r w:rsidRPr="00744520">
        <w:rPr>
          <w:rFonts w:ascii="Times New Roman" w:hAnsi="Times New Roman"/>
          <w:spacing w:val="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Alle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einzelstaatlichen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Fristen,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die den </w:t>
      </w:r>
      <w:r w:rsidRPr="00744520">
        <w:rPr>
          <w:rFonts w:ascii="Times New Roman" w:hAnsi="Times New Roman"/>
          <w:spacing w:val="-9"/>
          <w:sz w:val="24"/>
          <w:lang w:val="de-DE"/>
        </w:rPr>
        <w:t>Zusam-menschluss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betreffen,</w:t>
      </w:r>
      <w:r w:rsidRPr="00744520">
        <w:rPr>
          <w:rFonts w:ascii="Times New Roman" w:hAnsi="Times New Roman"/>
          <w:spacing w:val="-4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werden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bis zur 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endgültigen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Entscheidung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darüber gehemmt, durch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wen der </w:t>
      </w:r>
      <w:r w:rsidRPr="00744520">
        <w:rPr>
          <w:rFonts w:ascii="Times New Roman" w:hAnsi="Times New Roman"/>
          <w:spacing w:val="-9"/>
          <w:sz w:val="24"/>
          <w:lang w:val="de-DE"/>
        </w:rPr>
        <w:t>Zusammenschluss</w:t>
      </w:r>
      <w:r w:rsidRPr="00744520">
        <w:rPr>
          <w:rFonts w:ascii="Times New Roman" w:hAnsi="Times New Roman"/>
          <w:spacing w:val="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geprüft</w:t>
      </w:r>
      <w:r w:rsidRPr="00744520">
        <w:rPr>
          <w:rFonts w:ascii="Times New Roman" w:hAnsi="Times New Roman"/>
          <w:spacing w:val="-9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wird.</w:t>
      </w:r>
    </w:p>
    <w:p w:rsidR="00577D01" w:rsidRPr="00744520" w:rsidRDefault="007E4FD2">
      <w:pPr>
        <w:spacing w:before="124" w:line="312" w:lineRule="auto"/>
        <w:ind w:left="105" w:right="131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8"/>
          <w:sz w:val="24"/>
          <w:lang w:val="de-DE"/>
        </w:rPr>
        <w:t xml:space="preserve">Die EU-Kommission selbst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entscheidet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binnen </w:t>
      </w:r>
      <w:r w:rsidRPr="00744520">
        <w:rPr>
          <w:rFonts w:ascii="Times New Roman" w:hAnsi="Times New Roman"/>
          <w:sz w:val="24"/>
          <w:lang w:val="de-DE"/>
        </w:rPr>
        <w:t xml:space="preserve">25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Arbeitstagen nach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Eingang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des </w:t>
      </w:r>
      <w:r w:rsidRPr="00744520">
        <w:rPr>
          <w:rFonts w:ascii="Times New Roman" w:hAnsi="Times New Roman"/>
          <w:spacing w:val="-9"/>
          <w:sz w:val="24"/>
          <w:lang w:val="de-DE"/>
        </w:rPr>
        <w:t>ersten</w:t>
      </w:r>
      <w:r w:rsidRPr="00744520">
        <w:rPr>
          <w:rFonts w:ascii="Times New Roman" w:hAnsi="Times New Roman"/>
          <w:spacing w:val="-4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Verweisungsantrages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über </w:t>
      </w:r>
      <w:r w:rsidRPr="00744520">
        <w:rPr>
          <w:rFonts w:ascii="Times New Roman" w:hAnsi="Times New Roman"/>
          <w:sz w:val="24"/>
          <w:lang w:val="de-DE"/>
        </w:rPr>
        <w:t xml:space="preserve">den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Antrag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des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bzw. </w:t>
      </w:r>
      <w:r w:rsidRPr="00744520">
        <w:rPr>
          <w:rFonts w:ascii="Times New Roman" w:hAnsi="Times New Roman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Mitgliedstaaten.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Stimmt </w:t>
      </w:r>
      <w:r w:rsidRPr="00744520">
        <w:rPr>
          <w:rFonts w:ascii="Times New Roman" w:hAnsi="Times New Roman"/>
          <w:spacing w:val="-8"/>
          <w:sz w:val="24"/>
          <w:lang w:val="de-DE"/>
        </w:rPr>
        <w:t>die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EU-Kommission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Anträgen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zu,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findet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das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nationale Wettbewerbsrecht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8"/>
          <w:sz w:val="24"/>
          <w:lang w:val="de-DE"/>
        </w:rPr>
        <w:t>antragstellenden Mitgliedstaaten keine</w:t>
      </w:r>
      <w:r w:rsidRPr="00744520">
        <w:rPr>
          <w:rFonts w:ascii="Times New Roman" w:hAnsi="Times New Roman"/>
          <w:spacing w:val="-2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Anwendung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mehr.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EU-Kommission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kann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von den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beteiligten Unternehmen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 </w:t>
      </w:r>
      <w:r w:rsidRPr="00744520">
        <w:rPr>
          <w:rFonts w:ascii="Times New Roman" w:hAnsi="Times New Roman"/>
          <w:spacing w:val="-9"/>
          <w:sz w:val="24"/>
          <w:lang w:val="de-DE"/>
        </w:rPr>
        <w:t>Anmeldung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nach</w:t>
      </w:r>
      <w:r w:rsidRPr="00744520">
        <w:rPr>
          <w:rFonts w:ascii="Times New Roman" w:hAnsi="Times New Roman"/>
          <w:spacing w:val="-10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Art. </w:t>
      </w:r>
      <w:r w:rsidRPr="00744520">
        <w:rPr>
          <w:rFonts w:ascii="Times New Roman" w:hAnsi="Times New Roman"/>
          <w:sz w:val="24"/>
          <w:lang w:val="de-DE"/>
        </w:rPr>
        <w:t xml:space="preserve">4 </w:t>
      </w:r>
      <w:r w:rsidRPr="00744520">
        <w:rPr>
          <w:rFonts w:ascii="Times New Roman" w:hAnsi="Times New Roman"/>
          <w:spacing w:val="-8"/>
          <w:sz w:val="24"/>
          <w:lang w:val="de-DE"/>
        </w:rPr>
        <w:t>EG-FusionskontrollVO</w:t>
      </w:r>
      <w:r w:rsidRPr="00744520">
        <w:rPr>
          <w:rFonts w:ascii="Times New Roman" w:hAnsi="Times New Roman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verlangen.</w:t>
      </w:r>
    </w:p>
    <w:p w:rsidR="00577D01" w:rsidRPr="00744520" w:rsidRDefault="007E4FD2">
      <w:pPr>
        <w:spacing w:before="124" w:line="312" w:lineRule="auto"/>
        <w:ind w:left="105" w:righ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8"/>
          <w:sz w:val="24"/>
          <w:lang w:val="de-DE"/>
        </w:rPr>
        <w:t xml:space="preserve">Die EU-Kommission kann einem oder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mehreren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Mitgliedstaaten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mitteilen,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dass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ein </w:t>
      </w:r>
      <w:r w:rsidRPr="00744520">
        <w:rPr>
          <w:rFonts w:ascii="Times New Roman" w:hAnsi="Times New Roman"/>
          <w:spacing w:val="-10"/>
          <w:sz w:val="24"/>
          <w:lang w:val="de-DE"/>
        </w:rPr>
        <w:t>Zusammenschluss</w:t>
      </w:r>
      <w:r w:rsidRPr="00744520">
        <w:rPr>
          <w:rFonts w:ascii="Times New Roman" w:hAnsi="Times New Roman"/>
          <w:spacing w:val="-5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nach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ihrer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Ansicht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die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Kriterien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für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eine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Verweisung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an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die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EU-Kommission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erfüllt </w:t>
      </w:r>
      <w:r w:rsidRPr="00744520">
        <w:rPr>
          <w:rFonts w:ascii="Times New Roman" w:hAnsi="Times New Roman"/>
          <w:spacing w:val="-8"/>
          <w:sz w:val="24"/>
          <w:lang w:val="de-DE"/>
        </w:rPr>
        <w:t>und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den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bzw.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die</w:t>
      </w:r>
      <w:r w:rsidRPr="00744520">
        <w:rPr>
          <w:rFonts w:ascii="Times New Roman" w:hAnsi="Times New Roman"/>
          <w:spacing w:val="-5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Mitgliedstaaten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auffordern,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einen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Verweisungsantrag </w:t>
      </w:r>
      <w:r w:rsidRPr="00744520">
        <w:rPr>
          <w:rFonts w:ascii="Times New Roman" w:hAnsi="Times New Roman"/>
          <w:spacing w:val="-5"/>
          <w:sz w:val="24"/>
          <w:lang w:val="de-DE"/>
        </w:rPr>
        <w:t>zu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stellen.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577D01">
      <w:pPr>
        <w:spacing w:before="6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1"/>
        </w:numPr>
        <w:tabs>
          <w:tab w:val="left" w:pos="525"/>
        </w:tabs>
        <w:ind w:right="57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b/>
          <w:spacing w:val="-4"/>
          <w:sz w:val="24"/>
          <w:lang w:val="de-DE"/>
        </w:rPr>
        <w:t xml:space="preserve">Verweisung </w:t>
      </w:r>
      <w:r w:rsidRPr="00744520">
        <w:rPr>
          <w:rFonts w:ascii="Times New Roman"/>
          <w:b/>
          <w:spacing w:val="-3"/>
          <w:sz w:val="24"/>
          <w:lang w:val="de-DE"/>
        </w:rPr>
        <w:t xml:space="preserve">auf </w:t>
      </w:r>
      <w:r w:rsidRPr="00744520">
        <w:rPr>
          <w:rFonts w:ascii="Times New Roman"/>
          <w:b/>
          <w:spacing w:val="-4"/>
          <w:sz w:val="24"/>
          <w:lang w:val="de-DE"/>
        </w:rPr>
        <w:t xml:space="preserve">Antrag </w:t>
      </w:r>
      <w:r w:rsidRPr="00744520">
        <w:rPr>
          <w:rFonts w:ascii="Times New Roman"/>
          <w:b/>
          <w:spacing w:val="-3"/>
          <w:sz w:val="24"/>
          <w:lang w:val="de-DE"/>
        </w:rPr>
        <w:t xml:space="preserve">der </w:t>
      </w:r>
      <w:r w:rsidRPr="00744520">
        <w:rPr>
          <w:rFonts w:ascii="Times New Roman"/>
          <w:b/>
          <w:spacing w:val="-4"/>
          <w:sz w:val="24"/>
          <w:lang w:val="de-DE"/>
        </w:rPr>
        <w:t>beteiligten Unternehmen</w:t>
      </w:r>
    </w:p>
    <w:p w:rsidR="00577D01" w:rsidRPr="00744520" w:rsidRDefault="007E4FD2">
      <w:pPr>
        <w:spacing w:before="204" w:line="312" w:lineRule="auto"/>
        <w:ind w:left="105" w:right="57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11"/>
          <w:sz w:val="24"/>
          <w:lang w:val="de-DE"/>
        </w:rPr>
        <w:t xml:space="preserve">Falls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 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Zusammenschluss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zwar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keine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gemeinschaftsweite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Bedeutung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im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Sinne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von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Art. </w:t>
      </w:r>
      <w:r w:rsidRPr="00744520">
        <w:rPr>
          <w:rFonts w:ascii="Times New Roman" w:hAnsi="Times New Roman"/>
          <w:sz w:val="24"/>
          <w:lang w:val="de-DE"/>
        </w:rPr>
        <w:t xml:space="preserve">1 </w:t>
      </w:r>
      <w:r w:rsidRPr="00744520">
        <w:rPr>
          <w:rFonts w:ascii="Times New Roman" w:hAnsi="Times New Roman"/>
          <w:spacing w:val="-7"/>
          <w:sz w:val="24"/>
          <w:lang w:val="de-DE"/>
        </w:rPr>
        <w:t>EG-</w:t>
      </w:r>
      <w:r w:rsidRPr="00744520">
        <w:rPr>
          <w:rFonts w:ascii="Times New Roman" w:hAnsi="Times New Roman"/>
          <w:spacing w:val="-4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FusionskontrollVO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hat,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jedoch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nach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dem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Wettbewerbsrecht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mindestens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dreier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Mitglied-staaten</w:t>
      </w:r>
      <w:r w:rsidRPr="00744520">
        <w:rPr>
          <w:rFonts w:ascii="Times New Roman" w:hAnsi="Times New Roman"/>
          <w:spacing w:val="-5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geprüft werden könnte, können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beteiligten Unternehmen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gemäß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Art. </w:t>
      </w:r>
      <w:r w:rsidRPr="00744520">
        <w:rPr>
          <w:rFonts w:ascii="Times New Roman" w:hAnsi="Times New Roman"/>
          <w:sz w:val="24"/>
          <w:lang w:val="de-DE"/>
        </w:rPr>
        <w:t xml:space="preserve">4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5 </w:t>
      </w:r>
      <w:r w:rsidRPr="00744520">
        <w:rPr>
          <w:rFonts w:ascii="Times New Roman" w:hAnsi="Times New Roman"/>
          <w:spacing w:val="-7"/>
          <w:sz w:val="24"/>
          <w:lang w:val="de-DE"/>
        </w:rPr>
        <w:t>EG-</w:t>
      </w:r>
      <w:r w:rsidRPr="00744520">
        <w:rPr>
          <w:rFonts w:ascii="Times New Roman" w:hAnsi="Times New Roman"/>
          <w:spacing w:val="-2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FusionskontrollVO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eine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Verweisung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an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7"/>
          <w:sz w:val="24"/>
          <w:lang w:val="de-DE"/>
        </w:rPr>
        <w:t>EU-Kommission</w:t>
      </w:r>
      <w:r w:rsidRPr="00744520">
        <w:rPr>
          <w:rFonts w:ascii="Times New Roman" w:hAnsi="Times New Roman"/>
          <w:spacing w:val="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beantragen.</w:t>
      </w:r>
    </w:p>
    <w:p w:rsidR="00577D01" w:rsidRPr="00744520" w:rsidRDefault="007E4FD2">
      <w:pPr>
        <w:spacing w:before="124" w:line="312" w:lineRule="auto"/>
        <w:ind w:left="105" w:righ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Mitgliedstaaten,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die für die Prüfung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des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Zusammenschlusses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zuständig wären, </w:t>
      </w:r>
      <w:r w:rsidRPr="00744520">
        <w:rPr>
          <w:rFonts w:ascii="Times New Roman" w:hAnsi="Times New Roman"/>
          <w:spacing w:val="-7"/>
          <w:sz w:val="24"/>
          <w:lang w:val="de-DE"/>
        </w:rPr>
        <w:t>ent-scheiden</w:t>
      </w:r>
      <w:r w:rsidRPr="00744520">
        <w:rPr>
          <w:rFonts w:ascii="Times New Roman" w:hAnsi="Times New Roman"/>
          <w:spacing w:val="-2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innerhalb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von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15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Arbeitstagen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nach Vorlage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des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begründeten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Antrags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Parteien darüber,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ob </w:t>
      </w:r>
      <w:r w:rsidRPr="00744520">
        <w:rPr>
          <w:rFonts w:ascii="Times New Roman" w:hAnsi="Times New Roman"/>
          <w:spacing w:val="-7"/>
          <w:sz w:val="24"/>
          <w:lang w:val="de-DE"/>
        </w:rPr>
        <w:t>sie</w:t>
      </w:r>
      <w:r w:rsidRPr="00744520">
        <w:rPr>
          <w:rFonts w:ascii="Times New Roman" w:hAnsi="Times New Roman"/>
          <w:spacing w:val="-3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Antrag ablehnen.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Wenn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mindestens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einer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dieser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Mitgliedstaaten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den </w:t>
      </w:r>
      <w:r w:rsidRPr="00744520">
        <w:rPr>
          <w:rFonts w:ascii="Times New Roman" w:hAnsi="Times New Roman"/>
          <w:spacing w:val="-9"/>
          <w:sz w:val="24"/>
          <w:lang w:val="de-DE"/>
        </w:rPr>
        <w:t>Verweisungsantrag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ablehnt,</w:t>
      </w:r>
    </w:p>
    <w:p w:rsidR="00577D01" w:rsidRPr="00744520" w:rsidRDefault="00577D01">
      <w:pPr>
        <w:spacing w:line="312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36"/>
          <w:pgSz w:w="11920" w:h="16840"/>
          <w:pgMar w:top="340" w:right="1300" w:bottom="280" w:left="1320" w:header="0" w:footer="0" w:gutter="0"/>
          <w:cols w:space="720"/>
        </w:sectPr>
      </w:pPr>
    </w:p>
    <w:p w:rsidR="00577D01" w:rsidRPr="00744520" w:rsidRDefault="007E4FD2">
      <w:pPr>
        <w:spacing w:before="67"/>
        <w:ind w:left="474" w:right="506"/>
        <w:jc w:val="center"/>
        <w:rPr>
          <w:rFonts w:ascii="Courier New" w:eastAsia="Courier New" w:hAnsi="Courier New" w:cs="Courier New"/>
          <w:sz w:val="19"/>
          <w:szCs w:val="19"/>
          <w:lang w:val="de-DE"/>
        </w:rPr>
      </w:pPr>
      <w:r w:rsidRPr="00744520">
        <w:rPr>
          <w:rFonts w:ascii="Courier New"/>
          <w:w w:val="105"/>
          <w:sz w:val="19"/>
          <w:lang w:val="de-DE"/>
        </w:rPr>
        <w:t>-6-</w:t>
      </w:r>
    </w:p>
    <w:p w:rsidR="00577D01" w:rsidRPr="00744520" w:rsidRDefault="00577D01">
      <w:pPr>
        <w:spacing w:before="9"/>
        <w:rPr>
          <w:rFonts w:ascii="Courier New" w:eastAsia="Courier New" w:hAnsi="Courier New" w:cs="Courier New"/>
          <w:sz w:val="26"/>
          <w:szCs w:val="26"/>
          <w:lang w:val="de-DE"/>
        </w:rPr>
      </w:pPr>
    </w:p>
    <w:p w:rsidR="00577D01" w:rsidRDefault="007E4FD2">
      <w:pPr>
        <w:spacing w:line="312" w:lineRule="auto"/>
        <w:ind w:left="105" w:right="119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pacing w:val="-10"/>
          <w:sz w:val="24"/>
          <w:lang w:val="de-DE"/>
        </w:rPr>
        <w:t xml:space="preserve">wird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Zusammenschluss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insgesamt nicht,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d.h. auch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nicht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für für den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Zuständigkeitsbereich </w:t>
      </w:r>
      <w:r w:rsidRPr="00744520">
        <w:rPr>
          <w:rFonts w:ascii="Times New Roman" w:hAnsi="Times New Roman"/>
          <w:spacing w:val="-6"/>
          <w:sz w:val="24"/>
          <w:lang w:val="de-DE"/>
        </w:rPr>
        <w:t>der</w:t>
      </w:r>
      <w:r w:rsidRPr="00744520">
        <w:rPr>
          <w:rFonts w:ascii="Times New Roman" w:hAnsi="Times New Roman"/>
          <w:spacing w:val="-1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den</w:t>
      </w:r>
      <w:r w:rsidRPr="00744520">
        <w:rPr>
          <w:rFonts w:ascii="Times New Roman" w:hAnsi="Times New Roman"/>
          <w:spacing w:val="-9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Antrag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annehmenden Mitgliedstaaten,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an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EU-Kommission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verwiesen. 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Stimmen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alle </w:t>
      </w:r>
      <w:r w:rsidRPr="00744520">
        <w:rPr>
          <w:rFonts w:ascii="Times New Roman" w:hAnsi="Times New Roman"/>
          <w:spacing w:val="-12"/>
          <w:sz w:val="24"/>
          <w:lang w:val="de-DE"/>
        </w:rPr>
        <w:t>zuständigen</w:t>
      </w:r>
      <w:r w:rsidRPr="00744520">
        <w:rPr>
          <w:rFonts w:ascii="Times New Roman" w:hAnsi="Times New Roman"/>
          <w:spacing w:val="-3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Mitgliedstaaten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Verweisung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zu,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so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wird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gemeinschaftsweite </w:t>
      </w:r>
      <w:r w:rsidRPr="00744520">
        <w:rPr>
          <w:rFonts w:ascii="Times New Roman" w:hAnsi="Times New Roman"/>
          <w:spacing w:val="-8"/>
          <w:sz w:val="24"/>
          <w:lang w:val="de-DE"/>
        </w:rPr>
        <w:t>Bedeutung des</w:t>
      </w:r>
      <w:r w:rsidRPr="00744520">
        <w:rPr>
          <w:rFonts w:ascii="Times New Roman" w:hAnsi="Times New Roman"/>
          <w:spacing w:val="-2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Zusammenschlusses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vermutet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und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er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ist bei der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EU-Kommission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nach Art. </w:t>
      </w:r>
      <w:r w:rsidRPr="00744520">
        <w:rPr>
          <w:rFonts w:ascii="Times New Roman" w:hAnsi="Times New Roman"/>
          <w:sz w:val="24"/>
          <w:lang w:val="de-DE"/>
        </w:rPr>
        <w:t xml:space="preserve">4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1 </w:t>
      </w:r>
      <w:r w:rsidRPr="00744520">
        <w:rPr>
          <w:rFonts w:ascii="Times New Roman" w:hAnsi="Times New Roman"/>
          <w:spacing w:val="-4"/>
          <w:sz w:val="24"/>
          <w:lang w:val="de-DE"/>
        </w:rPr>
        <w:t>EG-</w:t>
      </w:r>
      <w:r w:rsidRPr="00744520">
        <w:rPr>
          <w:rFonts w:ascii="Times New Roman" w:hAnsi="Times New Roman"/>
          <w:spacing w:val="-5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FusionskontrollVO 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anzumelden. </w:t>
      </w:r>
      <w:r>
        <w:rPr>
          <w:rFonts w:ascii="Times New Roman" w:hAnsi="Times New Roman"/>
          <w:spacing w:val="-7"/>
          <w:sz w:val="24"/>
        </w:rPr>
        <w:t xml:space="preserve">Das </w:t>
      </w:r>
      <w:r>
        <w:rPr>
          <w:rFonts w:ascii="Times New Roman" w:hAnsi="Times New Roman"/>
          <w:spacing w:val="-9"/>
          <w:sz w:val="24"/>
        </w:rPr>
        <w:t xml:space="preserve">innerstaatliche </w:t>
      </w:r>
      <w:r>
        <w:rPr>
          <w:rFonts w:ascii="Times New Roman" w:hAnsi="Times New Roman"/>
          <w:spacing w:val="-8"/>
          <w:sz w:val="24"/>
        </w:rPr>
        <w:t xml:space="preserve">Recht </w:t>
      </w:r>
      <w:r>
        <w:rPr>
          <w:rFonts w:ascii="Times New Roman" w:hAnsi="Times New Roman"/>
          <w:spacing w:val="-6"/>
          <w:sz w:val="24"/>
        </w:rPr>
        <w:t xml:space="preserve">der </w:t>
      </w:r>
      <w:r>
        <w:rPr>
          <w:rFonts w:ascii="Times New Roman" w:hAnsi="Times New Roman"/>
          <w:spacing w:val="-9"/>
          <w:sz w:val="24"/>
        </w:rPr>
        <w:t xml:space="preserve">Mitgliedstaaten </w:t>
      </w:r>
      <w:r>
        <w:rPr>
          <w:rFonts w:ascii="Times New Roman" w:hAnsi="Times New Roman"/>
          <w:spacing w:val="-8"/>
          <w:sz w:val="24"/>
        </w:rPr>
        <w:t xml:space="preserve">findet </w:t>
      </w:r>
      <w:r>
        <w:rPr>
          <w:rFonts w:ascii="Times New Roman" w:hAnsi="Times New Roman"/>
          <w:spacing w:val="-9"/>
          <w:sz w:val="24"/>
        </w:rPr>
        <w:t>keine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pacing w:val="-11"/>
          <w:sz w:val="24"/>
        </w:rPr>
        <w:t>Anwendung.</w:t>
      </w:r>
    </w:p>
    <w:p w:rsidR="00577D01" w:rsidRDefault="00577D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7D01" w:rsidRDefault="00577D01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577D01" w:rsidRDefault="007E4FD2">
      <w:pPr>
        <w:pStyle w:val="ListParagraph"/>
        <w:numPr>
          <w:ilvl w:val="0"/>
          <w:numId w:val="54"/>
        </w:numPr>
        <w:tabs>
          <w:tab w:val="left" w:pos="525"/>
        </w:tabs>
        <w:ind w:left="525" w:right="579" w:hanging="4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3"/>
          <w:sz w:val="28"/>
        </w:rPr>
        <w:t xml:space="preserve">Anmeldepflicht </w:t>
      </w:r>
      <w:r>
        <w:rPr>
          <w:rFonts w:ascii="Times New Roman"/>
          <w:b/>
          <w:sz w:val="28"/>
        </w:rPr>
        <w:t>und</w:t>
      </w:r>
      <w:r>
        <w:rPr>
          <w:rFonts w:ascii="Times New Roman"/>
          <w:b/>
          <w:spacing w:val="10"/>
          <w:sz w:val="28"/>
        </w:rPr>
        <w:t xml:space="preserve"> </w:t>
      </w:r>
      <w:r>
        <w:rPr>
          <w:rFonts w:ascii="Times New Roman"/>
          <w:b/>
          <w:spacing w:val="-3"/>
          <w:sz w:val="28"/>
        </w:rPr>
        <w:t>Vollzugsverbot</w:t>
      </w:r>
    </w:p>
    <w:p w:rsidR="00577D01" w:rsidRPr="00744520" w:rsidRDefault="007E4FD2">
      <w:pPr>
        <w:spacing w:before="90" w:line="312" w:lineRule="auto"/>
        <w:ind w:left="105" w:righ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4"/>
          <w:sz w:val="24"/>
          <w:lang w:val="de-DE"/>
        </w:rPr>
        <w:t xml:space="preserve">Für die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EU-Fusionskontrolle gilt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generell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Prävention.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 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Zusammenschluß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darf nicht </w:t>
      </w:r>
      <w:r w:rsidRPr="00744520">
        <w:rPr>
          <w:rFonts w:ascii="Times New Roman" w:hAnsi="Times New Roman"/>
          <w:spacing w:val="-11"/>
          <w:sz w:val="24"/>
          <w:lang w:val="de-DE"/>
        </w:rPr>
        <w:t>vollzogen</w:t>
      </w:r>
      <w:r w:rsidRPr="00744520">
        <w:rPr>
          <w:rFonts w:ascii="Times New Roman" w:hAnsi="Times New Roman"/>
          <w:spacing w:val="-5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werden,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bis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er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für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vereinbar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mit dem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Gemeinsamen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Markt erklärt worden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ist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(Art. </w:t>
      </w:r>
      <w:r w:rsidRPr="00744520">
        <w:rPr>
          <w:rFonts w:ascii="Times New Roman" w:hAnsi="Times New Roman"/>
          <w:sz w:val="24"/>
          <w:lang w:val="de-DE"/>
        </w:rPr>
        <w:t xml:space="preserve">7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1 </w:t>
      </w:r>
      <w:r w:rsidRPr="00744520">
        <w:rPr>
          <w:rFonts w:ascii="Times New Roman" w:hAnsi="Times New Roman"/>
          <w:spacing w:val="-7"/>
          <w:sz w:val="24"/>
          <w:lang w:val="de-DE"/>
        </w:rPr>
        <w:t>EG-</w:t>
      </w:r>
      <w:r w:rsidRPr="00744520">
        <w:rPr>
          <w:rFonts w:ascii="Times New Roman" w:hAnsi="Times New Roman"/>
          <w:spacing w:val="-4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FusionskontrollVO).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Kommission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kann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Vollzug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auf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Antrag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bis zum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Erlaß </w:t>
      </w:r>
      <w:r w:rsidRPr="00744520">
        <w:rPr>
          <w:rFonts w:ascii="Times New Roman" w:hAnsi="Times New Roman"/>
          <w:spacing w:val="-5"/>
          <w:sz w:val="24"/>
          <w:lang w:val="de-DE"/>
        </w:rPr>
        <w:t>einer</w:t>
      </w:r>
      <w:r w:rsidRPr="00744520">
        <w:rPr>
          <w:rFonts w:ascii="Times New Roman" w:hAnsi="Times New Roman"/>
          <w:spacing w:val="-1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2"/>
          <w:sz w:val="24"/>
          <w:lang w:val="de-DE"/>
        </w:rPr>
        <w:t>endgültigen</w:t>
      </w:r>
      <w:r w:rsidRPr="00744520">
        <w:rPr>
          <w:rFonts w:ascii="Times New Roman" w:hAnsi="Times New Roman"/>
          <w:spacing w:val="-12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Entscheidung aussetzen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(Art. </w:t>
      </w:r>
      <w:r w:rsidRPr="00744520">
        <w:rPr>
          <w:rFonts w:ascii="Times New Roman" w:hAnsi="Times New Roman"/>
          <w:sz w:val="24"/>
          <w:lang w:val="de-DE"/>
        </w:rPr>
        <w:t xml:space="preserve">7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>3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EG-FusionskontrollVO).</w:t>
      </w:r>
    </w:p>
    <w:p w:rsidR="00577D01" w:rsidRPr="00744520" w:rsidRDefault="007E4FD2">
      <w:pPr>
        <w:spacing w:before="124" w:line="312" w:lineRule="auto"/>
        <w:ind w:left="105" w:righ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Entscheidung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über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Einleitung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eines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vertieften Prüfverfahrens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(sog. Zweite Phase) </w:t>
      </w:r>
      <w:r w:rsidRPr="00744520">
        <w:rPr>
          <w:rFonts w:ascii="Times New Roman" w:hAnsi="Times New Roman"/>
          <w:spacing w:val="-9"/>
          <w:sz w:val="24"/>
          <w:lang w:val="de-DE"/>
        </w:rPr>
        <w:t>ergeht</w:t>
      </w:r>
      <w:r w:rsidRPr="00744520">
        <w:rPr>
          <w:rFonts w:ascii="Times New Roman" w:hAnsi="Times New Roman"/>
          <w:spacing w:val="-2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innerhalb einer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Frist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von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höchstens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4"/>
          <w:lang w:val="de-DE"/>
        </w:rPr>
        <w:t>25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Arbeitstagen</w:t>
      </w:r>
      <w:r w:rsidRPr="00744520">
        <w:rPr>
          <w:rFonts w:ascii="Times New Roman" w:hAnsi="Times New Roman"/>
          <w:spacing w:val="-1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nach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Eingang </w:t>
      </w:r>
      <w:r w:rsidRPr="00744520">
        <w:rPr>
          <w:rFonts w:ascii="Times New Roman" w:hAnsi="Times New Roman"/>
          <w:spacing w:val="-8"/>
          <w:sz w:val="24"/>
          <w:lang w:val="de-DE"/>
        </w:rPr>
        <w:t>der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vollständigen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Anmeldung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(Art.</w:t>
      </w:r>
      <w:r w:rsidRPr="00744520">
        <w:rPr>
          <w:rFonts w:ascii="Times New Roman" w:hAnsi="Times New Roman"/>
          <w:spacing w:val="-5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10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1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EG-FusionskontrollVO).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Frist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wird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auf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35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Arbeitstage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verlängert,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wenn </w:t>
      </w:r>
      <w:r w:rsidRPr="00744520">
        <w:rPr>
          <w:rFonts w:ascii="Times New Roman" w:hAnsi="Times New Roman"/>
          <w:spacing w:val="-5"/>
          <w:sz w:val="24"/>
          <w:lang w:val="de-DE"/>
        </w:rPr>
        <w:t>der EU-</w:t>
      </w:r>
      <w:r w:rsidRPr="00744520">
        <w:rPr>
          <w:rFonts w:ascii="Times New Roman" w:hAnsi="Times New Roman"/>
          <w:spacing w:val="-2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Kommission </w:t>
      </w:r>
      <w:r w:rsidRPr="00744520">
        <w:rPr>
          <w:rFonts w:ascii="Times New Roman" w:hAnsi="Times New Roman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Verweisungsantrag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eines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Mitgliedstaates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gemäß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Art. </w:t>
      </w:r>
      <w:r w:rsidRPr="00744520">
        <w:rPr>
          <w:rFonts w:ascii="Times New Roman" w:hAnsi="Times New Roman"/>
          <w:sz w:val="24"/>
          <w:lang w:val="de-DE"/>
        </w:rPr>
        <w:t xml:space="preserve">9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2 </w:t>
      </w:r>
      <w:r w:rsidRPr="00744520">
        <w:rPr>
          <w:rFonts w:ascii="Times New Roman" w:hAnsi="Times New Roman"/>
          <w:spacing w:val="-7"/>
          <w:sz w:val="24"/>
          <w:lang w:val="de-DE"/>
        </w:rPr>
        <w:t>EG-</w:t>
      </w:r>
      <w:r w:rsidRPr="00744520">
        <w:rPr>
          <w:rFonts w:ascii="Times New Roman" w:hAnsi="Times New Roman"/>
          <w:spacing w:val="-4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FusionskontrollVO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zugeht,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oder wenn die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beteiligten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Unternehmen sog. 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Verpflichtungszusagen </w:t>
      </w:r>
      <w:r w:rsidRPr="00744520">
        <w:rPr>
          <w:rFonts w:ascii="Times New Roman" w:hAnsi="Times New Roman"/>
          <w:spacing w:val="-10"/>
          <w:sz w:val="24"/>
          <w:lang w:val="de-DE"/>
        </w:rPr>
        <w:t>zur</w:t>
      </w:r>
      <w:r w:rsidRPr="00744520">
        <w:rPr>
          <w:rFonts w:ascii="Times New Roman" w:hAnsi="Times New Roman"/>
          <w:spacing w:val="-2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Abwendung einer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Untersagung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vorlegen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(Art.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10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1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Unterabsatz </w:t>
      </w:r>
      <w:r w:rsidRPr="00744520">
        <w:rPr>
          <w:rFonts w:ascii="Times New Roman" w:hAnsi="Times New Roman"/>
          <w:sz w:val="24"/>
          <w:lang w:val="de-DE"/>
        </w:rPr>
        <w:t xml:space="preserve">2 </w:t>
      </w:r>
      <w:r w:rsidRPr="00744520">
        <w:rPr>
          <w:rFonts w:ascii="Times New Roman" w:hAnsi="Times New Roman"/>
          <w:spacing w:val="-7"/>
          <w:sz w:val="24"/>
          <w:lang w:val="de-DE"/>
        </w:rPr>
        <w:t>EG-FusionskontrollVO).</w:t>
      </w:r>
      <w:r w:rsidRPr="00744520">
        <w:rPr>
          <w:rFonts w:ascii="Times New Roman" w:hAnsi="Times New Roman"/>
          <w:spacing w:val="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Die</w:t>
      </w:r>
      <w:r w:rsidRPr="00744520">
        <w:rPr>
          <w:rFonts w:ascii="Times New Roman" w:hAnsi="Times New Roman"/>
          <w:spacing w:val="-12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Entscheidung,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ob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ein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Zusammenschluß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mit dem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gemeinsamen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Markt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vereinbar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ist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oder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nicht, </w:t>
      </w:r>
      <w:r w:rsidRPr="00744520">
        <w:rPr>
          <w:rFonts w:ascii="Times New Roman" w:hAnsi="Times New Roman"/>
          <w:spacing w:val="-10"/>
          <w:sz w:val="24"/>
          <w:lang w:val="de-DE"/>
        </w:rPr>
        <w:t>muß</w:t>
      </w:r>
      <w:r w:rsidRPr="00744520">
        <w:rPr>
          <w:rFonts w:ascii="Times New Roman" w:hAnsi="Times New Roman"/>
          <w:spacing w:val="-4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innerhalb einer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Frist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von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höchstens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4"/>
          <w:lang w:val="de-DE"/>
        </w:rPr>
        <w:t>90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Arbeitstagen</w:t>
      </w:r>
      <w:r w:rsidRPr="00744520">
        <w:rPr>
          <w:rFonts w:ascii="Times New Roman" w:hAnsi="Times New Roman"/>
          <w:spacing w:val="-2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nach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Einleitung </w:t>
      </w:r>
      <w:r w:rsidRPr="00744520">
        <w:rPr>
          <w:rFonts w:ascii="Times New Roman" w:hAnsi="Times New Roman"/>
          <w:spacing w:val="-6"/>
          <w:sz w:val="24"/>
          <w:lang w:val="de-DE"/>
        </w:rPr>
        <w:t>des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Verfahrens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erlassen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werden</w:t>
      </w:r>
      <w:r w:rsidRPr="00744520">
        <w:rPr>
          <w:rFonts w:ascii="Times New Roman" w:hAnsi="Times New Roman"/>
          <w:spacing w:val="-5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(Art.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10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3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EG-Fusions-kontrollVO).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Legen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beteiligten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Unternehmen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10"/>
          <w:sz w:val="24"/>
          <w:lang w:val="de-DE"/>
        </w:rPr>
        <w:t>EU-Kommission</w:t>
      </w:r>
      <w:r w:rsidRPr="00744520">
        <w:rPr>
          <w:rFonts w:ascii="Times New Roman" w:hAnsi="Times New Roman"/>
          <w:spacing w:val="-2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Verpflichtungszusagen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nach</w:t>
      </w:r>
      <w:r w:rsidRPr="00744520">
        <w:rPr>
          <w:rFonts w:ascii="Times New Roman" w:hAnsi="Times New Roman"/>
          <w:spacing w:val="-2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dem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55.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Arbeitstag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vor,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erhöht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sich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diese Frist </w:t>
      </w:r>
      <w:r w:rsidRPr="00744520">
        <w:rPr>
          <w:rFonts w:ascii="Times New Roman" w:hAnsi="Times New Roman"/>
          <w:spacing w:val="-6"/>
          <w:sz w:val="24"/>
          <w:lang w:val="de-DE"/>
        </w:rPr>
        <w:t>auf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maximal</w:t>
      </w:r>
      <w:r w:rsidRPr="00744520">
        <w:rPr>
          <w:rFonts w:ascii="Times New Roman" w:hAnsi="Times New Roman"/>
          <w:spacing w:val="-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105</w:t>
      </w:r>
      <w:r w:rsidRPr="00744520">
        <w:rPr>
          <w:rFonts w:ascii="Times New Roman" w:hAnsi="Times New Roman"/>
          <w:spacing w:val="-4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Arbeitstage.</w:t>
      </w:r>
    </w:p>
    <w:p w:rsidR="00577D01" w:rsidRPr="00744520" w:rsidRDefault="007E4FD2">
      <w:pPr>
        <w:spacing w:before="124" w:line="312" w:lineRule="auto"/>
        <w:ind w:left="105" w:right="187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10"/>
          <w:sz w:val="24"/>
          <w:lang w:val="de-DE"/>
        </w:rPr>
        <w:t xml:space="preserve">Auf 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einmaligen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Antrag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Anmelder,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der der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EU-Kommission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spätestens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15 </w:t>
      </w:r>
      <w:r w:rsidRPr="00744520">
        <w:rPr>
          <w:rFonts w:ascii="Times New Roman" w:hAnsi="Times New Roman"/>
          <w:spacing w:val="-7"/>
          <w:sz w:val="24"/>
          <w:lang w:val="de-DE"/>
        </w:rPr>
        <w:t>Arbeitstage nach</w:t>
      </w:r>
      <w:r w:rsidRPr="00744520">
        <w:rPr>
          <w:rFonts w:ascii="Times New Roman" w:hAnsi="Times New Roman"/>
          <w:spacing w:val="-4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Einleitung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des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Verfahrens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gemäß Art. </w:t>
      </w:r>
      <w:r w:rsidRPr="00744520">
        <w:rPr>
          <w:rFonts w:ascii="Times New Roman" w:hAnsi="Times New Roman"/>
          <w:sz w:val="24"/>
          <w:lang w:val="de-DE"/>
        </w:rPr>
        <w:t xml:space="preserve">6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1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lit.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c)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EG-FusionskontrollVO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vorliegen </w:t>
      </w:r>
      <w:r w:rsidRPr="00744520">
        <w:rPr>
          <w:rFonts w:ascii="Times New Roman" w:hAnsi="Times New Roman"/>
          <w:spacing w:val="-8"/>
          <w:sz w:val="24"/>
          <w:lang w:val="de-DE"/>
        </w:rPr>
        <w:t>muss, ist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eine</w:t>
      </w:r>
      <w:r w:rsidRPr="00744520">
        <w:rPr>
          <w:rFonts w:ascii="Times New Roman" w:hAnsi="Times New Roman"/>
          <w:spacing w:val="-11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Fristverlängerung 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möglich.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Die EU-Kommission kann mit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Zustimmung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Anmelder jederzeit </w:t>
      </w:r>
      <w:r w:rsidRPr="00744520">
        <w:rPr>
          <w:rFonts w:ascii="Times New Roman" w:hAnsi="Times New Roman"/>
          <w:spacing w:val="-11"/>
          <w:sz w:val="24"/>
          <w:lang w:val="de-DE"/>
        </w:rPr>
        <w:t>eine</w:t>
      </w:r>
      <w:r w:rsidRPr="00744520">
        <w:rPr>
          <w:rFonts w:ascii="Times New Roman" w:hAnsi="Times New Roman"/>
          <w:spacing w:val="-5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Fristverlängerung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vornehmen.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Gesamtdauer aller etwaigen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Fristverlängerungen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darf </w:t>
      </w:r>
      <w:r w:rsidRPr="00744520">
        <w:rPr>
          <w:rFonts w:ascii="Times New Roman" w:hAnsi="Times New Roman"/>
          <w:spacing w:val="-9"/>
          <w:sz w:val="24"/>
          <w:lang w:val="de-DE"/>
        </w:rPr>
        <w:t>20</w:t>
      </w:r>
      <w:r w:rsidRPr="00744520">
        <w:rPr>
          <w:rFonts w:ascii="Times New Roman" w:hAnsi="Times New Roman"/>
          <w:spacing w:val="-3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Arbeitstage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nicht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übersteigen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(Art.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10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3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Unterabsatz </w:t>
      </w:r>
      <w:r w:rsidRPr="00744520">
        <w:rPr>
          <w:rFonts w:ascii="Times New Roman" w:hAnsi="Times New Roman"/>
          <w:sz w:val="24"/>
          <w:lang w:val="de-DE"/>
        </w:rPr>
        <w:t>2</w:t>
      </w:r>
      <w:r w:rsidRPr="00744520">
        <w:rPr>
          <w:rFonts w:ascii="Times New Roman" w:hAnsi="Times New Roman"/>
          <w:spacing w:val="1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EG-FusionskontrollVO).</w:t>
      </w:r>
    </w:p>
    <w:p w:rsidR="00577D01" w:rsidRPr="00744520" w:rsidRDefault="007E4FD2">
      <w:pPr>
        <w:spacing w:before="124" w:line="312" w:lineRule="auto"/>
        <w:ind w:left="105" w:righ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10"/>
          <w:sz w:val="24"/>
          <w:lang w:val="de-DE"/>
        </w:rPr>
        <w:t xml:space="preserve">Anmeldungen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sind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einer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Amtssprachen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EU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abzufassen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und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müssen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in </w:t>
      </w:r>
      <w:r w:rsidRPr="00744520">
        <w:rPr>
          <w:rFonts w:ascii="Times New Roman" w:hAnsi="Times New Roman"/>
          <w:spacing w:val="-8"/>
          <w:sz w:val="24"/>
          <w:lang w:val="de-DE"/>
        </w:rPr>
        <w:t>Formblatt CO</w:t>
      </w:r>
      <w:r w:rsidRPr="00744520">
        <w:rPr>
          <w:rFonts w:ascii="Times New Roman" w:hAnsi="Times New Roman"/>
          <w:spacing w:val="-4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(siehe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Anhang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zu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diesem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Merkblatt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Ziff.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1)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verlangten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Angaben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enthalten.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Werden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vorsätzlich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oder</w:t>
      </w:r>
      <w:r w:rsidRPr="00744520">
        <w:rPr>
          <w:rFonts w:ascii="Times New Roman" w:hAnsi="Times New Roman"/>
          <w:spacing w:val="-5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fahrlässig unrichtige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oder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irreführende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Angaben gemacht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oder wird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gegen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das </w:t>
      </w:r>
      <w:r w:rsidRPr="00744520">
        <w:rPr>
          <w:rFonts w:ascii="Times New Roman" w:hAnsi="Times New Roman"/>
          <w:spacing w:val="-9"/>
          <w:sz w:val="24"/>
          <w:lang w:val="de-DE"/>
        </w:rPr>
        <w:t>Vollzugsverbot</w:t>
      </w:r>
      <w:r w:rsidRPr="00744520">
        <w:rPr>
          <w:rFonts w:ascii="Times New Roman" w:hAnsi="Times New Roman"/>
          <w:spacing w:val="-3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verstoßen,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kann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EU-Kommission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gem. Art.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14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Abs. </w:t>
      </w:r>
      <w:r w:rsidRPr="00744520">
        <w:rPr>
          <w:rFonts w:ascii="Times New Roman" w:hAnsi="Times New Roman"/>
          <w:sz w:val="24"/>
          <w:lang w:val="de-DE"/>
        </w:rPr>
        <w:t xml:space="preserve">1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und </w:t>
      </w:r>
      <w:r w:rsidRPr="00744520">
        <w:rPr>
          <w:rFonts w:ascii="Times New Roman" w:hAnsi="Times New Roman"/>
          <w:sz w:val="24"/>
          <w:lang w:val="de-DE"/>
        </w:rPr>
        <w:t xml:space="preserve">2 </w:t>
      </w:r>
      <w:r w:rsidRPr="00744520">
        <w:rPr>
          <w:rFonts w:ascii="Times New Roman" w:hAnsi="Times New Roman"/>
          <w:spacing w:val="-7"/>
          <w:sz w:val="24"/>
          <w:lang w:val="de-DE"/>
        </w:rPr>
        <w:t>EG-FusionskontrollVO</w:t>
      </w:r>
      <w:r w:rsidRPr="00744520">
        <w:rPr>
          <w:rFonts w:ascii="Times New Roman" w:hAnsi="Times New Roman"/>
          <w:spacing w:val="-2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Bußgelder</w:t>
      </w:r>
      <w:r w:rsidRPr="00744520">
        <w:rPr>
          <w:rFonts w:ascii="Times New Roman" w:hAnsi="Times New Roman"/>
          <w:spacing w:val="-8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verhängen.</w:t>
      </w:r>
    </w:p>
    <w:p w:rsidR="00577D01" w:rsidRPr="00744520" w:rsidRDefault="00577D01">
      <w:pPr>
        <w:spacing w:line="312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37"/>
          <w:pgSz w:w="11920" w:h="16840"/>
          <w:pgMar w:top="340" w:right="1300" w:bottom="280" w:left="1320" w:header="0" w:footer="0" w:gutter="0"/>
          <w:cols w:space="720"/>
        </w:sectPr>
      </w:pPr>
    </w:p>
    <w:p w:rsidR="00577D01" w:rsidRPr="00744520" w:rsidRDefault="007E4FD2">
      <w:pPr>
        <w:spacing w:before="67"/>
        <w:ind w:left="474" w:right="506"/>
        <w:jc w:val="center"/>
        <w:rPr>
          <w:rFonts w:ascii="Courier New" w:eastAsia="Courier New" w:hAnsi="Courier New" w:cs="Courier New"/>
          <w:sz w:val="19"/>
          <w:szCs w:val="19"/>
          <w:lang w:val="de-DE"/>
        </w:rPr>
      </w:pPr>
      <w:r w:rsidRPr="00744520">
        <w:rPr>
          <w:rFonts w:ascii="Courier New"/>
          <w:w w:val="105"/>
          <w:sz w:val="19"/>
          <w:lang w:val="de-DE"/>
        </w:rPr>
        <w:t>-7-</w:t>
      </w:r>
    </w:p>
    <w:p w:rsidR="00577D01" w:rsidRPr="00744520" w:rsidRDefault="00577D01">
      <w:pPr>
        <w:rPr>
          <w:rFonts w:ascii="Courier New" w:eastAsia="Courier New" w:hAnsi="Courier New" w:cs="Courier New"/>
          <w:sz w:val="20"/>
          <w:szCs w:val="20"/>
          <w:lang w:val="de-DE"/>
        </w:rPr>
      </w:pPr>
    </w:p>
    <w:p w:rsidR="00577D01" w:rsidRPr="00744520" w:rsidRDefault="00577D01">
      <w:pPr>
        <w:rPr>
          <w:rFonts w:ascii="Courier New" w:eastAsia="Courier New" w:hAnsi="Courier New" w:cs="Courier New"/>
          <w:sz w:val="28"/>
          <w:szCs w:val="28"/>
          <w:lang w:val="de-DE"/>
        </w:rPr>
      </w:pPr>
    </w:p>
    <w:p w:rsidR="00577D01" w:rsidRPr="00744520" w:rsidRDefault="007E4FD2">
      <w:pPr>
        <w:pStyle w:val="Heading5"/>
        <w:spacing w:before="0"/>
        <w:ind w:left="493" w:right="506" w:firstLine="0"/>
        <w:jc w:val="center"/>
        <w:rPr>
          <w:rFonts w:ascii="Times New Roman" w:eastAsia="Times New Roman" w:hAnsi="Times New Roman" w:cs="Times New Roman"/>
          <w:b w:val="0"/>
          <w:bCs w:val="0"/>
          <w:lang w:val="de-DE"/>
        </w:rPr>
      </w:pPr>
      <w:r w:rsidRPr="00744520">
        <w:rPr>
          <w:rFonts w:ascii="Times New Roman"/>
          <w:lang w:val="de-DE"/>
        </w:rPr>
        <w:t>ANHANG</w:t>
      </w:r>
    </w:p>
    <w:p w:rsidR="00577D01" w:rsidRPr="00744520" w:rsidRDefault="00577D01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:rsidR="00577D01" w:rsidRPr="00744520" w:rsidRDefault="00577D01">
      <w:pPr>
        <w:spacing w:before="6"/>
        <w:rPr>
          <w:rFonts w:ascii="Times New Roman" w:eastAsia="Times New Roman" w:hAnsi="Times New Roman" w:cs="Times New Roman"/>
          <w:b/>
          <w:bCs/>
          <w:sz w:val="35"/>
          <w:szCs w:val="35"/>
          <w:lang w:val="de-DE"/>
        </w:rPr>
      </w:pPr>
    </w:p>
    <w:p w:rsidR="00577D01" w:rsidRPr="00744520" w:rsidRDefault="007E4FD2">
      <w:pPr>
        <w:spacing w:line="312" w:lineRule="auto"/>
        <w:ind w:left="494" w:right="506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pacing w:val="-8"/>
          <w:sz w:val="24"/>
          <w:lang w:val="de-DE"/>
        </w:rPr>
        <w:t xml:space="preserve">Durchführungsverordnung, </w:t>
      </w:r>
      <w:r w:rsidRPr="00744520">
        <w:rPr>
          <w:rFonts w:ascii="Times New Roman" w:hAnsi="Times New Roman"/>
          <w:b/>
          <w:spacing w:val="-3"/>
          <w:sz w:val="24"/>
          <w:lang w:val="de-DE"/>
        </w:rPr>
        <w:t xml:space="preserve">Bekanntmachungen </w:t>
      </w:r>
      <w:r w:rsidRPr="00744520">
        <w:rPr>
          <w:rFonts w:ascii="Times New Roman" w:hAnsi="Times New Roman"/>
          <w:b/>
          <w:spacing w:val="-4"/>
          <w:sz w:val="24"/>
          <w:lang w:val="de-DE"/>
        </w:rPr>
        <w:t xml:space="preserve">und </w:t>
      </w:r>
      <w:r w:rsidRPr="00744520">
        <w:rPr>
          <w:rFonts w:ascii="Times New Roman" w:hAnsi="Times New Roman"/>
          <w:b/>
          <w:spacing w:val="-3"/>
          <w:sz w:val="24"/>
          <w:lang w:val="de-DE"/>
        </w:rPr>
        <w:t>Leitliniender</w:t>
      </w:r>
      <w:r w:rsidRPr="00744520">
        <w:rPr>
          <w:rFonts w:ascii="Times New Roman" w:hAnsi="Times New Roman"/>
          <w:b/>
          <w:spacing w:val="-5"/>
          <w:sz w:val="24"/>
          <w:lang w:val="de-DE"/>
        </w:rPr>
        <w:t xml:space="preserve"> EU-Kommission</w:t>
      </w:r>
      <w:r w:rsidRPr="00744520">
        <w:rPr>
          <w:rFonts w:ascii="Times New Roman" w:hAnsi="Times New Roman"/>
          <w:b/>
          <w:spacing w:val="-4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pacing w:val="-9"/>
          <w:sz w:val="24"/>
          <w:lang w:val="de-DE"/>
        </w:rPr>
        <w:t>zur</w:t>
      </w:r>
      <w:r w:rsidRPr="00744520">
        <w:rPr>
          <w:rFonts w:ascii="Times New Roman" w:hAnsi="Times New Roman"/>
          <w:b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pacing w:val="-6"/>
          <w:sz w:val="24"/>
          <w:lang w:val="de-DE"/>
        </w:rPr>
        <w:t>EG-FusionskontrollVO</w:t>
      </w:r>
    </w:p>
    <w:p w:rsidR="00577D01" w:rsidRPr="00744520" w:rsidRDefault="00577D01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:rsidR="00577D01" w:rsidRPr="00744520" w:rsidRDefault="00577D01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0"/>
        </w:numPr>
        <w:tabs>
          <w:tab w:val="left" w:pos="675"/>
        </w:tabs>
        <w:spacing w:line="312" w:lineRule="auto"/>
        <w:ind w:righ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7"/>
          <w:sz w:val="24"/>
          <w:lang w:val="de-DE"/>
        </w:rPr>
        <w:t>Verordnung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(EG) </w:t>
      </w:r>
      <w:r w:rsidRPr="00744520">
        <w:rPr>
          <w:rFonts w:ascii="Times New Roman" w:hAnsi="Times New Roman"/>
          <w:spacing w:val="-5"/>
          <w:sz w:val="24"/>
          <w:lang w:val="de-DE"/>
        </w:rPr>
        <w:t>Nr.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802/2004</w:t>
      </w:r>
      <w:r w:rsidRPr="00744520">
        <w:rPr>
          <w:rFonts w:ascii="Times New Roman" w:hAnsi="Times New Roman"/>
          <w:spacing w:val="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der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Kommission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vom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4"/>
          <w:lang w:val="de-DE"/>
        </w:rPr>
        <w:t>07.</w:t>
      </w:r>
      <w:r w:rsidRPr="00744520">
        <w:rPr>
          <w:rFonts w:ascii="Times New Roman" w:hAnsi="Times New Roman"/>
          <w:spacing w:val="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April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2004</w:t>
      </w:r>
      <w:r w:rsidRPr="00744520">
        <w:rPr>
          <w:rFonts w:ascii="Times New Roman" w:hAnsi="Times New Roman"/>
          <w:spacing w:val="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zur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Durchführung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der</w:t>
      </w:r>
      <w:r w:rsidRPr="00744520">
        <w:rPr>
          <w:rFonts w:ascii="Times New Roman" w:hAnsi="Times New Roman"/>
          <w:spacing w:val="-5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Verordnung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(EG)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Nr.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139/2004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des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Rates über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Kontrolle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von </w:t>
      </w:r>
      <w:r w:rsidRPr="00744520">
        <w:rPr>
          <w:rFonts w:ascii="Times New Roman" w:hAnsi="Times New Roman"/>
          <w:spacing w:val="-6"/>
          <w:sz w:val="24"/>
          <w:lang w:val="de-DE"/>
        </w:rPr>
        <w:t>Unternehmens-</w:t>
      </w:r>
      <w:r w:rsidRPr="00744520">
        <w:rPr>
          <w:rFonts w:ascii="Times New Roman" w:hAnsi="Times New Roman"/>
          <w:spacing w:val="-2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zusammenschlüssen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(ABl. </w:t>
      </w:r>
      <w:r w:rsidRPr="00744520">
        <w:rPr>
          <w:rFonts w:ascii="Times New Roman" w:hAnsi="Times New Roman"/>
          <w:sz w:val="24"/>
          <w:lang w:val="de-DE"/>
        </w:rPr>
        <w:t xml:space="preserve">L 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133 vom 30.04.2004, </w:t>
      </w:r>
      <w:r w:rsidRPr="00744520">
        <w:rPr>
          <w:rFonts w:ascii="Times New Roman" w:hAnsi="Times New Roman"/>
          <w:sz w:val="24"/>
          <w:lang w:val="de-DE"/>
        </w:rPr>
        <w:t xml:space="preserve">S. 1) -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enthält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als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Anhang </w:t>
      </w:r>
      <w:r w:rsidRPr="00744520">
        <w:rPr>
          <w:rFonts w:ascii="Times New Roman" w:hAnsi="Times New Roman"/>
          <w:sz w:val="24"/>
          <w:lang w:val="de-DE"/>
        </w:rPr>
        <w:t xml:space="preserve">I </w:t>
      </w:r>
      <w:r w:rsidRPr="00744520">
        <w:rPr>
          <w:rFonts w:ascii="Times New Roman" w:hAnsi="Times New Roman"/>
          <w:spacing w:val="-2"/>
          <w:sz w:val="24"/>
          <w:lang w:val="de-DE"/>
        </w:rPr>
        <w:t>das</w:t>
      </w:r>
      <w:r w:rsidRPr="00744520">
        <w:rPr>
          <w:rFonts w:ascii="Times New Roman" w:hAnsi="Times New Roman"/>
          <w:spacing w:val="-48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pacing w:val="-8"/>
          <w:sz w:val="24"/>
          <w:lang w:val="de-DE"/>
        </w:rPr>
        <w:t xml:space="preserve">"Formblatt </w:t>
      </w:r>
      <w:r w:rsidRPr="00744520">
        <w:rPr>
          <w:rFonts w:ascii="Times New Roman" w:hAnsi="Times New Roman"/>
          <w:b/>
          <w:spacing w:val="-7"/>
          <w:sz w:val="24"/>
          <w:lang w:val="de-DE"/>
        </w:rPr>
        <w:t xml:space="preserve">CO"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zur 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Anmeldung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eines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Zusammenschlusses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nach </w:t>
      </w:r>
      <w:r w:rsidRPr="00744520">
        <w:rPr>
          <w:rFonts w:ascii="Times New Roman" w:hAnsi="Times New Roman"/>
          <w:spacing w:val="-6"/>
          <w:sz w:val="24"/>
          <w:lang w:val="de-DE"/>
        </w:rPr>
        <w:t>der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EG-FusionskontrollVO,</w:t>
      </w:r>
      <w:r w:rsidRPr="00744520">
        <w:rPr>
          <w:rFonts w:ascii="Times New Roman" w:hAnsi="Times New Roman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als </w:t>
      </w:r>
      <w:r w:rsidRPr="00744520">
        <w:rPr>
          <w:rFonts w:ascii="Times New Roman" w:hAnsi="Times New Roman"/>
          <w:spacing w:val="-8"/>
          <w:sz w:val="24"/>
          <w:lang w:val="de-DE"/>
        </w:rPr>
        <w:t>Anhang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II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das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pacing w:val="-5"/>
          <w:sz w:val="24"/>
          <w:lang w:val="de-DE"/>
        </w:rPr>
        <w:t>"vereinfachte</w:t>
      </w:r>
      <w:r w:rsidRPr="00744520">
        <w:rPr>
          <w:rFonts w:ascii="Times New Roman" w:hAnsi="Times New Roman"/>
          <w:b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pacing w:val="-5"/>
          <w:sz w:val="24"/>
          <w:lang w:val="de-DE"/>
        </w:rPr>
        <w:t>Formblatt</w:t>
      </w:r>
      <w:r w:rsidRPr="00744520">
        <w:rPr>
          <w:rFonts w:ascii="Times New Roman" w:hAnsi="Times New Roman"/>
          <w:spacing w:val="-5"/>
          <w:sz w:val="24"/>
          <w:lang w:val="de-DE"/>
        </w:rPr>
        <w:t>"</w:t>
      </w:r>
      <w:r w:rsidRPr="00744520">
        <w:rPr>
          <w:rFonts w:ascii="Times New Roman" w:hAnsi="Times New Roman"/>
          <w:spacing w:val="-2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zur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Anmeldung </w:t>
      </w:r>
      <w:r w:rsidRPr="00744520">
        <w:rPr>
          <w:rFonts w:ascii="Times New Roman" w:hAnsi="Times New Roman"/>
          <w:spacing w:val="-9"/>
          <w:sz w:val="24"/>
          <w:lang w:val="de-DE"/>
        </w:rPr>
        <w:t>eines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Zusammenschlusses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1"/>
          <w:sz w:val="24"/>
          <w:lang w:val="de-DE"/>
        </w:rPr>
        <w:t>nach</w:t>
      </w:r>
      <w:r w:rsidRPr="00744520">
        <w:rPr>
          <w:rFonts w:ascii="Times New Roman" w:hAnsi="Times New Roman"/>
          <w:spacing w:val="-5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EG-FusionskontrollVO sowie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als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Anhang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III </w:t>
      </w:r>
      <w:r w:rsidRPr="00744520">
        <w:rPr>
          <w:rFonts w:ascii="Times New Roman" w:hAnsi="Times New Roman"/>
          <w:sz w:val="24"/>
          <w:lang w:val="de-DE"/>
        </w:rPr>
        <w:t xml:space="preserve">das </w:t>
      </w:r>
      <w:r w:rsidRPr="00744520">
        <w:rPr>
          <w:rFonts w:ascii="Times New Roman" w:hAnsi="Times New Roman"/>
          <w:b/>
          <w:spacing w:val="-6"/>
          <w:sz w:val="24"/>
          <w:lang w:val="de-DE"/>
        </w:rPr>
        <w:t xml:space="preserve">"Formblatt </w:t>
      </w:r>
      <w:r w:rsidRPr="00744520">
        <w:rPr>
          <w:rFonts w:ascii="Times New Roman" w:hAnsi="Times New Roman"/>
          <w:b/>
          <w:spacing w:val="-4"/>
          <w:sz w:val="24"/>
          <w:lang w:val="de-DE"/>
        </w:rPr>
        <w:t>RS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"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für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einen </w:t>
      </w:r>
      <w:r w:rsidRPr="00744520">
        <w:rPr>
          <w:rFonts w:ascii="Times New Roman" w:hAnsi="Times New Roman"/>
          <w:spacing w:val="-10"/>
          <w:sz w:val="24"/>
          <w:lang w:val="de-DE"/>
        </w:rPr>
        <w:t>begründeten</w:t>
      </w:r>
      <w:r w:rsidRPr="00744520">
        <w:rPr>
          <w:rFonts w:ascii="Times New Roman" w:hAnsi="Times New Roman"/>
          <w:spacing w:val="-5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Antrag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im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Sinne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von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Art.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4 </w:t>
      </w:r>
      <w:r w:rsidRPr="00744520">
        <w:rPr>
          <w:rFonts w:ascii="Times New Roman" w:hAnsi="Times New Roman"/>
          <w:spacing w:val="-4"/>
          <w:sz w:val="24"/>
          <w:lang w:val="de-DE"/>
        </w:rPr>
        <w:t>Abs.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4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4"/>
          <w:lang w:val="de-DE"/>
        </w:rPr>
        <w:t>u.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5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EG-FusionskontrollVO;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im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Internet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abrufbar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unter:</w:t>
      </w:r>
      <w:r w:rsidRPr="00744520">
        <w:rPr>
          <w:rFonts w:ascii="Times New Roman" w:hAnsi="Times New Roman"/>
          <w:spacing w:val="-54"/>
          <w:sz w:val="24"/>
          <w:lang w:val="de-DE"/>
        </w:rPr>
        <w:t xml:space="preserve"> </w:t>
      </w:r>
      <w:hyperlink r:id="rId38" w:anchor="implementing">
        <w:r w:rsidRPr="00744520">
          <w:rPr>
            <w:rFonts w:ascii="Times New Roman" w:hAnsi="Times New Roman"/>
            <w:spacing w:val="-10"/>
            <w:sz w:val="24"/>
            <w:lang w:val="de-DE"/>
          </w:rPr>
          <w:t>http://europa.eu.int/comm/competition/mergers/legislation/regulation/#implementing</w:t>
        </w:r>
      </w:hyperlink>
    </w:p>
    <w:p w:rsidR="00577D01" w:rsidRPr="00744520" w:rsidRDefault="00577D01">
      <w:pPr>
        <w:spacing w:before="3"/>
        <w:rPr>
          <w:rFonts w:ascii="Times New Roman" w:eastAsia="Times New Roman" w:hAnsi="Times New Roman" w:cs="Times New Roman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0"/>
        </w:numPr>
        <w:tabs>
          <w:tab w:val="left" w:pos="675"/>
        </w:tabs>
        <w:spacing w:line="312" w:lineRule="auto"/>
        <w:ind w:right="514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 xml:space="preserve">Bekanntmachung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der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 xml:space="preserve">Kommission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über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das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 xml:space="preserve">Verweisungsregime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bei </w:t>
      </w:r>
      <w:r w:rsidRPr="00744520">
        <w:rPr>
          <w:rFonts w:ascii="Times New Roman" w:eastAsia="Times New Roman" w:hAnsi="Times New Roman" w:cs="Times New Roman"/>
          <w:spacing w:val="-10"/>
          <w:sz w:val="24"/>
          <w:szCs w:val="24"/>
          <w:lang w:val="de-DE"/>
        </w:rPr>
        <w:t>Zusammen-schlüssen</w:t>
      </w:r>
      <w:r w:rsidRPr="00744520">
        <w:rPr>
          <w:rFonts w:ascii="Times New Roman" w:eastAsia="Times New Roman" w:hAnsi="Times New Roman" w:cs="Times New Roman"/>
          <w:spacing w:val="-40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>gemäß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4"/>
          <w:sz w:val="24"/>
          <w:szCs w:val="24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Verordnung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>(EG)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4"/>
          <w:sz w:val="24"/>
          <w:szCs w:val="24"/>
          <w:lang w:val="de-DE"/>
        </w:rPr>
        <w:t>Nr.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>139/04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–</w:t>
      </w:r>
      <w:r w:rsidRPr="00744520">
        <w:rPr>
          <w:rFonts w:ascii="Times New Roman" w:eastAsia="Times New Roman" w:hAnsi="Times New Roman" w:cs="Times New Roman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Case</w:t>
      </w:r>
      <w:r w:rsidRPr="0074452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Allocation</w:t>
      </w:r>
      <w:r w:rsidRPr="00744520"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5"/>
          <w:sz w:val="24"/>
          <w:szCs w:val="24"/>
          <w:lang w:val="de-DE"/>
        </w:rPr>
        <w:t>-;</w:t>
      </w:r>
      <w:r w:rsidRPr="00744520">
        <w:rPr>
          <w:rFonts w:ascii="Times New Roman" w:eastAsia="Times New Roman" w:hAnsi="Times New Roman" w:cs="Times New Roman"/>
          <w:spacing w:val="-1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-1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>Internet</w:t>
      </w:r>
      <w:r w:rsidRPr="00744520">
        <w:rPr>
          <w:rFonts w:ascii="Times New Roman" w:eastAsia="Times New Roman" w:hAnsi="Times New Roman" w:cs="Times New Roman"/>
          <w:spacing w:val="-1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>abrufbar</w:t>
      </w:r>
      <w:r w:rsidRPr="00744520">
        <w:rPr>
          <w:rFonts w:ascii="Times New Roman" w:eastAsia="Times New Roman" w:hAnsi="Times New Roman" w:cs="Times New Roman"/>
          <w:spacing w:val="-14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>unter:</w:t>
      </w:r>
      <w:r w:rsidRPr="00744520">
        <w:rPr>
          <w:rFonts w:ascii="Times New Roman" w:eastAsia="Times New Roman" w:hAnsi="Times New Roman" w:cs="Times New Roman"/>
          <w:spacing w:val="-9"/>
          <w:w w:val="99"/>
          <w:sz w:val="24"/>
          <w:szCs w:val="24"/>
          <w:lang w:val="de-DE"/>
        </w:rPr>
        <w:t xml:space="preserve"> </w:t>
      </w:r>
      <w:hyperlink r:id="rId39" w:anchor="implementing">
        <w:r w:rsidRPr="00744520">
          <w:rPr>
            <w:rFonts w:ascii="Times New Roman" w:eastAsia="Times New Roman" w:hAnsi="Times New Roman" w:cs="Times New Roman"/>
            <w:spacing w:val="-10"/>
            <w:sz w:val="24"/>
            <w:szCs w:val="24"/>
            <w:lang w:val="de-DE"/>
          </w:rPr>
          <w:t>http://europa.eu.int/comm/competition/mergers/legislation/regulation/#implementing</w:t>
        </w:r>
      </w:hyperlink>
    </w:p>
    <w:p w:rsidR="00577D01" w:rsidRPr="00744520" w:rsidRDefault="00577D01">
      <w:pPr>
        <w:spacing w:before="3"/>
        <w:rPr>
          <w:rFonts w:ascii="Times New Roman" w:eastAsia="Times New Roman" w:hAnsi="Times New Roman" w:cs="Times New Roman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0"/>
        </w:numPr>
        <w:tabs>
          <w:tab w:val="left" w:pos="675"/>
        </w:tabs>
        <w:spacing w:line="312" w:lineRule="auto"/>
        <w:ind w:right="283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>Leitlinien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zur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>Bewertung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10"/>
          <w:sz w:val="24"/>
          <w:szCs w:val="24"/>
          <w:lang w:val="de-DE"/>
        </w:rPr>
        <w:t>horizontaler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10"/>
          <w:sz w:val="24"/>
          <w:szCs w:val="24"/>
          <w:lang w:val="de-DE"/>
        </w:rPr>
        <w:t>Zusammenschlüsse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 xml:space="preserve"> gemäß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 der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>Ratsverordnung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>über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>die</w:t>
      </w:r>
      <w:r w:rsidRPr="00744520">
        <w:rPr>
          <w:rFonts w:ascii="Times New Roman" w:eastAsia="Times New Roman" w:hAnsi="Times New Roman" w:cs="Times New Roman"/>
          <w:spacing w:val="-58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 xml:space="preserve">Kontrolle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von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 xml:space="preserve">Unternehmenszusammenschlüssen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gemäß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der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 xml:space="preserve">Verordnung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(EG) Nr.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>139/04</w:t>
      </w:r>
      <w:r w:rsidRPr="00744520">
        <w:rPr>
          <w:rFonts w:ascii="Times New Roman" w:eastAsia="Times New Roman" w:hAnsi="Times New Roman" w:cs="Times New Roman"/>
          <w:spacing w:val="-3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10"/>
          <w:sz w:val="24"/>
          <w:szCs w:val="24"/>
          <w:lang w:val="de-DE"/>
        </w:rPr>
        <w:t>(ABl</w:t>
      </w:r>
      <w:r w:rsidRPr="00744520">
        <w:rPr>
          <w:rFonts w:ascii="Times New Roman" w:eastAsia="Times New Roman" w:hAnsi="Times New Roman" w:cs="Times New Roman"/>
          <w:i/>
          <w:spacing w:val="-10"/>
          <w:sz w:val="24"/>
          <w:szCs w:val="24"/>
          <w:lang w:val="de-DE"/>
        </w:rPr>
        <w:t>.</w:t>
      </w:r>
      <w:r w:rsidRPr="007445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C</w:t>
      </w:r>
      <w:r w:rsidRPr="00744520">
        <w:rPr>
          <w:rFonts w:ascii="Times New Roman" w:eastAsia="Times New Roman" w:hAnsi="Times New Roman" w:cs="Times New Roman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31,</w:t>
      </w:r>
      <w:r w:rsidRPr="00744520">
        <w:rPr>
          <w:rFonts w:ascii="Times New Roman" w:eastAsia="Times New Roman" w:hAnsi="Times New Roman" w:cs="Times New Roman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05.02.2004,</w:t>
      </w:r>
      <w:r w:rsidRPr="00744520">
        <w:rPr>
          <w:rFonts w:ascii="Times New Roman" w:eastAsia="Times New Roman" w:hAnsi="Times New Roman" w:cs="Times New Roman"/>
          <w:spacing w:val="-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Seiten</w:t>
      </w:r>
      <w:r w:rsidRPr="00744520">
        <w:rPr>
          <w:rFonts w:ascii="Times New Roman" w:eastAsia="Times New Roman" w:hAnsi="Times New Roman" w:cs="Times New Roman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5-18)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–</w:t>
      </w:r>
      <w:r w:rsidRPr="00744520">
        <w:rPr>
          <w:rFonts w:ascii="Times New Roman" w:eastAsia="Times New Roman" w:hAnsi="Times New Roman" w:cs="Times New Roman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de-DE"/>
        </w:rPr>
        <w:t>Horizontal</w:t>
      </w:r>
      <w:r w:rsidRPr="00744520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de-DE"/>
        </w:rPr>
        <w:t>Merger</w:t>
      </w:r>
      <w:r w:rsidRPr="0074452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de-DE"/>
        </w:rPr>
        <w:t>Guidelines</w:t>
      </w:r>
      <w:r w:rsidRPr="00744520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5"/>
          <w:sz w:val="24"/>
          <w:szCs w:val="24"/>
          <w:lang w:val="de-DE"/>
        </w:rPr>
        <w:t>-;</w:t>
      </w:r>
      <w:r w:rsidRPr="00744520">
        <w:rPr>
          <w:rFonts w:ascii="Times New Roman" w:eastAsia="Times New Roman" w:hAnsi="Times New Roman" w:cs="Times New Roman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10"/>
          <w:sz w:val="24"/>
          <w:szCs w:val="24"/>
          <w:lang w:val="de-DE"/>
        </w:rPr>
        <w:t>Internet</w:t>
      </w:r>
      <w:r w:rsidRPr="00744520">
        <w:rPr>
          <w:rFonts w:ascii="Times New Roman" w:eastAsia="Times New Roman" w:hAnsi="Times New Roman" w:cs="Times New Roman"/>
          <w:spacing w:val="-10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>abrufbar</w:t>
      </w:r>
      <w:r w:rsidRPr="00744520">
        <w:rPr>
          <w:rFonts w:ascii="Times New Roman" w:eastAsia="Times New Roman" w:hAnsi="Times New Roman" w:cs="Times New Roman"/>
          <w:spacing w:val="-16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>unter:</w:t>
      </w:r>
      <w:hyperlink r:id="rId40" w:anchor="implementing">
        <w:r w:rsidRPr="00744520">
          <w:rPr>
            <w:rFonts w:ascii="Times New Roman" w:eastAsia="Times New Roman" w:hAnsi="Times New Roman" w:cs="Times New Roman"/>
            <w:spacing w:val="-9"/>
            <w:w w:val="99"/>
            <w:sz w:val="24"/>
            <w:szCs w:val="24"/>
            <w:lang w:val="de-DE"/>
          </w:rPr>
          <w:t xml:space="preserve"> </w:t>
        </w:r>
        <w:r w:rsidRPr="00744520">
          <w:rPr>
            <w:rFonts w:ascii="Times New Roman" w:eastAsia="Times New Roman" w:hAnsi="Times New Roman" w:cs="Times New Roman"/>
            <w:spacing w:val="-10"/>
            <w:sz w:val="24"/>
            <w:szCs w:val="24"/>
            <w:lang w:val="de-DE"/>
          </w:rPr>
          <w:t>http://europa.eu.int/comm/competition/mergers/legislation/regulation/#implementing</w:t>
        </w:r>
      </w:hyperlink>
    </w:p>
    <w:p w:rsidR="00577D01" w:rsidRPr="00744520" w:rsidRDefault="00577D01">
      <w:pPr>
        <w:spacing w:before="3"/>
        <w:rPr>
          <w:rFonts w:ascii="Times New Roman" w:eastAsia="Times New Roman" w:hAnsi="Times New Roman" w:cs="Times New Roman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0"/>
        </w:numPr>
        <w:tabs>
          <w:tab w:val="left" w:pos="675"/>
        </w:tabs>
        <w:spacing w:line="312" w:lineRule="auto"/>
        <w:ind w:right="40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9"/>
          <w:sz w:val="24"/>
          <w:lang w:val="de-DE"/>
        </w:rPr>
        <w:t>Mitteilung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der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Kommission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über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die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Berechnung</w:t>
      </w:r>
      <w:r w:rsidRPr="00744520">
        <w:rPr>
          <w:rFonts w:ascii="Times New Roman" w:hAnsi="Times New Roman"/>
          <w:b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des</w:t>
      </w:r>
      <w:r w:rsidRPr="00744520">
        <w:rPr>
          <w:rFonts w:ascii="Times New Roman" w:hAnsi="Times New Roman"/>
          <w:b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Umsatzes</w:t>
      </w:r>
      <w:r w:rsidRPr="00744520">
        <w:rPr>
          <w:rFonts w:ascii="Times New Roman" w:hAnsi="Times New Roman"/>
          <w:b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im</w:t>
      </w:r>
      <w:r w:rsidRPr="00744520">
        <w:rPr>
          <w:rFonts w:ascii="Times New Roman" w:hAnsi="Times New Roman"/>
          <w:spacing w:val="-1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Sinne</w:t>
      </w:r>
      <w:r w:rsidRPr="00744520">
        <w:rPr>
          <w:rFonts w:ascii="Times New Roman" w:hAnsi="Times New Roman"/>
          <w:spacing w:val="-1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der</w:t>
      </w:r>
      <w:r w:rsidRPr="00744520">
        <w:rPr>
          <w:rFonts w:ascii="Times New Roman" w:hAnsi="Times New Roman"/>
          <w:spacing w:val="-1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Verordnung </w:t>
      </w:r>
      <w:r w:rsidRPr="00744520">
        <w:rPr>
          <w:rFonts w:ascii="Times New Roman" w:hAnsi="Times New Roman"/>
          <w:spacing w:val="-6"/>
          <w:sz w:val="24"/>
          <w:lang w:val="de-DE"/>
        </w:rPr>
        <w:t>(EWG)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Nr.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4064/89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des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Rates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über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die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Kontrolle </w:t>
      </w:r>
      <w:r w:rsidRPr="00744520">
        <w:rPr>
          <w:rFonts w:ascii="Times New Roman" w:hAnsi="Times New Roman"/>
          <w:spacing w:val="-5"/>
          <w:sz w:val="24"/>
          <w:lang w:val="de-DE"/>
        </w:rPr>
        <w:t>von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Unternehmenszusammenschlüssen</w:t>
      </w:r>
      <w:r w:rsidRPr="00744520">
        <w:rPr>
          <w:rFonts w:ascii="Times New Roman" w:hAnsi="Times New Roman"/>
          <w:spacing w:val="-5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(ABl.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C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4"/>
          <w:lang w:val="de-DE"/>
        </w:rPr>
        <w:t>66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vom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2.3.1998, </w:t>
      </w:r>
      <w:r w:rsidRPr="00744520">
        <w:rPr>
          <w:rFonts w:ascii="Times New Roman" w:hAnsi="Times New Roman"/>
          <w:spacing w:val="-4"/>
          <w:sz w:val="24"/>
          <w:lang w:val="de-DE"/>
        </w:rPr>
        <w:t>S.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25),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4"/>
          <w:lang w:val="de-DE"/>
        </w:rPr>
        <w:t>im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Internet abrufbar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unter:</w:t>
      </w:r>
      <w:r w:rsidRPr="00744520">
        <w:rPr>
          <w:rFonts w:ascii="Times New Roman" w:hAnsi="Times New Roman"/>
          <w:spacing w:val="-40"/>
          <w:sz w:val="24"/>
          <w:lang w:val="de-DE"/>
        </w:rPr>
        <w:t xml:space="preserve"> </w:t>
      </w:r>
      <w:hyperlink r:id="rId41">
        <w:r w:rsidRPr="00744520">
          <w:rPr>
            <w:rFonts w:ascii="Times New Roman" w:hAnsi="Times New Roman"/>
            <w:spacing w:val="-9"/>
            <w:sz w:val="24"/>
            <w:lang w:val="de-DE"/>
          </w:rPr>
          <w:t>http://www.europa.eu.int/comm/competition/mergers/legislation/mergin98.html</w:t>
        </w:r>
      </w:hyperlink>
    </w:p>
    <w:p w:rsidR="00577D01" w:rsidRPr="00744520" w:rsidRDefault="00577D01">
      <w:pPr>
        <w:spacing w:before="3"/>
        <w:rPr>
          <w:rFonts w:ascii="Times New Roman" w:eastAsia="Times New Roman" w:hAnsi="Times New Roman" w:cs="Times New Roman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0"/>
        </w:numPr>
        <w:tabs>
          <w:tab w:val="left" w:pos="675"/>
        </w:tabs>
        <w:spacing w:line="312" w:lineRule="auto"/>
        <w:ind w:right="57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 xml:space="preserve">Bekanntmachung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der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 xml:space="preserve">Kommission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über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ein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 xml:space="preserve">vereinfachtes Verfahren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für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>bestimmte</w:t>
      </w:r>
      <w:r w:rsidRPr="00744520">
        <w:rPr>
          <w:rFonts w:ascii="Times New Roman" w:eastAsia="Times New Roman" w:hAnsi="Times New Roman" w:cs="Times New Roman"/>
          <w:spacing w:val="-5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Zusammenschlüsse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gemäß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 xml:space="preserve">der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Verordnung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(EG)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 xml:space="preserve">Nr.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139/04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 xml:space="preserve">des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Rates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–</w:t>
      </w:r>
      <w:r w:rsidRPr="00744520">
        <w:rPr>
          <w:rFonts w:ascii="Times New Roman" w:eastAsia="Times New Roman" w:hAnsi="Times New Roman" w:cs="Times New Roman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Vereinfachtes</w:t>
      </w:r>
      <w:r w:rsidRPr="0074452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Verfahren</w:t>
      </w:r>
      <w:r w:rsidRPr="00744520">
        <w:rPr>
          <w:rFonts w:ascii="Times New Roman" w:eastAsia="Times New Roman" w:hAnsi="Times New Roman" w:cs="Times New Roman"/>
          <w:b/>
          <w:bCs/>
          <w:spacing w:val="-3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5"/>
          <w:sz w:val="24"/>
          <w:szCs w:val="24"/>
          <w:lang w:val="de-DE"/>
        </w:rPr>
        <w:t>-;</w:t>
      </w:r>
      <w:r w:rsidRPr="00744520">
        <w:rPr>
          <w:rFonts w:ascii="Times New Roman" w:eastAsia="Times New Roman" w:hAnsi="Times New Roman" w:cs="Times New Roman"/>
          <w:spacing w:val="-18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-22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>Internet</w:t>
      </w:r>
      <w:r w:rsidRPr="00744520">
        <w:rPr>
          <w:rFonts w:ascii="Times New Roman" w:eastAsia="Times New Roman" w:hAnsi="Times New Roman" w:cs="Times New Roman"/>
          <w:spacing w:val="-1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>abrufbar</w:t>
      </w:r>
      <w:r w:rsidRPr="00744520">
        <w:rPr>
          <w:rFonts w:ascii="Times New Roman" w:eastAsia="Times New Roman" w:hAnsi="Times New Roman" w:cs="Times New Roman"/>
          <w:spacing w:val="-1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>unter:</w:t>
      </w:r>
      <w:r w:rsidRPr="00744520">
        <w:rPr>
          <w:rFonts w:ascii="Times New Roman" w:eastAsia="Times New Roman" w:hAnsi="Times New Roman" w:cs="Times New Roman"/>
          <w:spacing w:val="-8"/>
          <w:w w:val="99"/>
          <w:sz w:val="24"/>
          <w:szCs w:val="24"/>
          <w:lang w:val="de-DE"/>
        </w:rPr>
        <w:t xml:space="preserve"> </w:t>
      </w:r>
      <w:hyperlink r:id="rId42" w:anchor="implementing">
        <w:r w:rsidRPr="00744520">
          <w:rPr>
            <w:rFonts w:ascii="Times New Roman" w:eastAsia="Times New Roman" w:hAnsi="Times New Roman" w:cs="Times New Roman"/>
            <w:spacing w:val="-10"/>
            <w:sz w:val="24"/>
            <w:szCs w:val="24"/>
            <w:lang w:val="de-DE"/>
          </w:rPr>
          <w:t>http://europa.eu.int/comm/competition/mergers/legislation/regulation/#implementing</w:t>
        </w:r>
      </w:hyperlink>
    </w:p>
    <w:p w:rsidR="00577D01" w:rsidRPr="00744520" w:rsidRDefault="00577D01">
      <w:pPr>
        <w:spacing w:before="3"/>
        <w:rPr>
          <w:rFonts w:ascii="Times New Roman" w:eastAsia="Times New Roman" w:hAnsi="Times New Roman" w:cs="Times New Roman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0"/>
        </w:numPr>
        <w:tabs>
          <w:tab w:val="left" w:pos="675"/>
        </w:tabs>
        <w:spacing w:line="312" w:lineRule="auto"/>
        <w:ind w:right="628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 xml:space="preserve">Bekanntmachung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der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 xml:space="preserve">Kommission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über Einschränkungen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 xml:space="preserve">des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 xml:space="preserve">Wettbewerbs,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 xml:space="preserve">die mit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-3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11"/>
          <w:sz w:val="24"/>
          <w:szCs w:val="24"/>
          <w:lang w:val="de-DE"/>
        </w:rPr>
        <w:t xml:space="preserve">Durchführung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>von</w:t>
      </w:r>
      <w:r w:rsidRPr="00744520">
        <w:rPr>
          <w:rFonts w:ascii="Times New Roman" w:eastAsia="Times New Roman" w:hAnsi="Times New Roman" w:cs="Times New Roman"/>
          <w:spacing w:val="-12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11"/>
          <w:sz w:val="24"/>
          <w:szCs w:val="24"/>
          <w:lang w:val="de-DE"/>
        </w:rPr>
        <w:t>Unternehmenszusammenschlüssen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10"/>
          <w:sz w:val="24"/>
          <w:szCs w:val="24"/>
          <w:lang w:val="de-DE"/>
        </w:rPr>
        <w:t>unmittelbar</w:t>
      </w:r>
      <w:r w:rsidRPr="00744520">
        <w:rPr>
          <w:rFonts w:ascii="Times New Roman" w:eastAsia="Times New Roman" w:hAnsi="Times New Roman" w:cs="Times New Roman"/>
          <w:spacing w:val="-1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10"/>
          <w:sz w:val="24"/>
          <w:szCs w:val="24"/>
          <w:lang w:val="de-DE"/>
        </w:rPr>
        <w:t>verbunden</w:t>
      </w:r>
      <w:r w:rsidRPr="00744520">
        <w:rPr>
          <w:rFonts w:ascii="Times New Roman" w:eastAsia="Times New Roman" w:hAnsi="Times New Roman" w:cs="Times New Roman"/>
          <w:spacing w:val="5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 für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>diese</w:t>
      </w:r>
      <w:r w:rsidRPr="00744520">
        <w:rPr>
          <w:rFonts w:ascii="Times New Roman" w:eastAsia="Times New Roman" w:hAnsi="Times New Roman" w:cs="Times New Roman"/>
          <w:spacing w:val="-5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10"/>
          <w:sz w:val="24"/>
          <w:szCs w:val="24"/>
          <w:lang w:val="de-DE"/>
        </w:rPr>
        <w:t xml:space="preserve">notwendig </w:t>
      </w:r>
      <w:r w:rsidRPr="00744520">
        <w:rPr>
          <w:rFonts w:ascii="Times New Roman" w:eastAsia="Times New Roman" w:hAnsi="Times New Roman" w:cs="Times New Roman"/>
          <w:spacing w:val="-9"/>
          <w:sz w:val="24"/>
          <w:szCs w:val="24"/>
          <w:lang w:val="de-DE"/>
        </w:rPr>
        <w:t xml:space="preserve">sind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 xml:space="preserve">gemäß </w:t>
      </w:r>
      <w:r w:rsidRPr="00744520">
        <w:rPr>
          <w:rFonts w:ascii="Times New Roman" w:eastAsia="Times New Roman" w:hAnsi="Times New Roman" w:cs="Times New Roman"/>
          <w:spacing w:val="-4"/>
          <w:sz w:val="24"/>
          <w:szCs w:val="24"/>
          <w:lang w:val="de-DE"/>
        </w:rPr>
        <w:t xml:space="preserve">der </w:t>
      </w:r>
      <w:r w:rsidRPr="00744520">
        <w:rPr>
          <w:rFonts w:ascii="Times New Roman" w:eastAsia="Times New Roman" w:hAnsi="Times New Roman" w:cs="Times New Roman"/>
          <w:spacing w:val="-6"/>
          <w:sz w:val="24"/>
          <w:szCs w:val="24"/>
          <w:lang w:val="de-DE"/>
        </w:rPr>
        <w:t xml:space="preserve">Verordnung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 xml:space="preserve">(EG) </w:t>
      </w:r>
      <w:r w:rsidRPr="00744520">
        <w:rPr>
          <w:rFonts w:ascii="Times New Roman" w:eastAsia="Times New Roman" w:hAnsi="Times New Roman" w:cs="Times New Roman"/>
          <w:spacing w:val="-4"/>
          <w:sz w:val="24"/>
          <w:szCs w:val="24"/>
          <w:lang w:val="de-DE"/>
        </w:rPr>
        <w:t xml:space="preserve">Nr. </w:t>
      </w:r>
      <w:r w:rsidRPr="00744520">
        <w:rPr>
          <w:rFonts w:ascii="Times New Roman" w:eastAsia="Times New Roman" w:hAnsi="Times New Roman" w:cs="Times New Roman"/>
          <w:spacing w:val="-5"/>
          <w:sz w:val="24"/>
          <w:szCs w:val="24"/>
          <w:lang w:val="de-DE"/>
        </w:rPr>
        <w:t xml:space="preserve">139/04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– </w:t>
      </w:r>
      <w:r w:rsidRPr="0074452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de-DE"/>
        </w:rPr>
        <w:t xml:space="preserve">Ancillary Restraints </w:t>
      </w:r>
      <w:r w:rsidRPr="0074452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de-DE"/>
        </w:rPr>
        <w:t>-</w:t>
      </w:r>
      <w:r w:rsidRPr="00744520">
        <w:rPr>
          <w:rFonts w:ascii="Times New Roman" w:eastAsia="Times New Roman" w:hAnsi="Times New Roman" w:cs="Times New Roman"/>
          <w:spacing w:val="-3"/>
          <w:sz w:val="24"/>
          <w:szCs w:val="24"/>
          <w:lang w:val="de-DE"/>
        </w:rPr>
        <w:t xml:space="preserve">; </w:t>
      </w:r>
      <w:r w:rsidRPr="00744520">
        <w:rPr>
          <w:rFonts w:ascii="Times New Roman" w:eastAsia="Times New Roman" w:hAnsi="Times New Roman" w:cs="Times New Roman"/>
          <w:spacing w:val="-17"/>
          <w:sz w:val="24"/>
          <w:szCs w:val="24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-5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7"/>
          <w:sz w:val="24"/>
          <w:szCs w:val="24"/>
          <w:lang w:val="de-DE"/>
        </w:rPr>
        <w:t>Internet abrufbar</w:t>
      </w:r>
      <w:r w:rsidRPr="00744520">
        <w:rPr>
          <w:rFonts w:ascii="Times New Roman" w:eastAsia="Times New Roman" w:hAnsi="Times New Roman" w:cs="Times New Roman"/>
          <w:spacing w:val="-1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>unter:</w:t>
      </w:r>
      <w:r w:rsidRPr="00744520">
        <w:rPr>
          <w:rFonts w:ascii="Times New Roman" w:eastAsia="Times New Roman" w:hAnsi="Times New Roman" w:cs="Times New Roman"/>
          <w:spacing w:val="-8"/>
          <w:w w:val="99"/>
          <w:sz w:val="24"/>
          <w:szCs w:val="24"/>
          <w:lang w:val="de-DE"/>
        </w:rPr>
        <w:t xml:space="preserve"> </w:t>
      </w:r>
      <w:hyperlink r:id="rId43" w:anchor="implementing">
        <w:r w:rsidRPr="00744520">
          <w:rPr>
            <w:rFonts w:ascii="Times New Roman" w:eastAsia="Times New Roman" w:hAnsi="Times New Roman" w:cs="Times New Roman"/>
            <w:spacing w:val="-10"/>
            <w:sz w:val="24"/>
            <w:szCs w:val="24"/>
            <w:lang w:val="de-DE"/>
          </w:rPr>
          <w:t>http://.europa.eu.int/comm/competition/mergers/legislation/regulation/#implementing</w:t>
        </w:r>
      </w:hyperlink>
    </w:p>
    <w:p w:rsidR="00577D01" w:rsidRPr="00744520" w:rsidRDefault="00577D01">
      <w:pPr>
        <w:spacing w:line="312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44"/>
          <w:pgSz w:w="11920" w:h="16840"/>
          <w:pgMar w:top="340" w:right="1300" w:bottom="280" w:left="1320" w:header="0" w:footer="0" w:gutter="0"/>
          <w:cols w:space="720"/>
        </w:sectPr>
      </w:pPr>
    </w:p>
    <w:p w:rsidR="00577D01" w:rsidRDefault="007E4FD2">
      <w:pPr>
        <w:spacing w:before="67"/>
        <w:ind w:left="47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w w:val="105"/>
          <w:sz w:val="19"/>
        </w:rPr>
        <w:t>-8-</w:t>
      </w:r>
    </w:p>
    <w:p w:rsidR="00577D01" w:rsidRDefault="00577D01">
      <w:pPr>
        <w:spacing w:before="9"/>
        <w:rPr>
          <w:rFonts w:ascii="Courier New" w:eastAsia="Courier New" w:hAnsi="Courier New" w:cs="Courier New"/>
          <w:sz w:val="26"/>
          <w:szCs w:val="26"/>
        </w:rPr>
      </w:pPr>
    </w:p>
    <w:p w:rsidR="00577D01" w:rsidRPr="00744520" w:rsidRDefault="007E4FD2">
      <w:pPr>
        <w:pStyle w:val="ListParagraph"/>
        <w:numPr>
          <w:ilvl w:val="0"/>
          <w:numId w:val="50"/>
        </w:numPr>
        <w:tabs>
          <w:tab w:val="left" w:pos="675"/>
        </w:tabs>
        <w:spacing w:line="312" w:lineRule="auto"/>
        <w:ind w:right="337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9"/>
          <w:sz w:val="24"/>
          <w:lang w:val="de-DE"/>
        </w:rPr>
        <w:t xml:space="preserve">Bekanntmachung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Kommission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über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den 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Begriff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des </w:t>
      </w:r>
      <w:r w:rsidRPr="00744520">
        <w:rPr>
          <w:rFonts w:ascii="Times New Roman" w:hAnsi="Times New Roman"/>
          <w:b/>
          <w:spacing w:val="-4"/>
          <w:sz w:val="24"/>
          <w:lang w:val="de-DE"/>
        </w:rPr>
        <w:t>Vollfunktionsgemeinschafts</w:t>
      </w:r>
      <w:r w:rsidRPr="00744520">
        <w:rPr>
          <w:rFonts w:ascii="Times New Roman" w:hAnsi="Times New Roman"/>
          <w:spacing w:val="-4"/>
          <w:sz w:val="24"/>
          <w:lang w:val="de-DE"/>
        </w:rPr>
        <w:t>-</w:t>
      </w:r>
      <w:r w:rsidRPr="00744520">
        <w:rPr>
          <w:rFonts w:ascii="Times New Roman" w:hAnsi="Times New Roman"/>
          <w:spacing w:val="-3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unternehmens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nach der </w:t>
      </w:r>
      <w:r w:rsidRPr="00744520">
        <w:rPr>
          <w:rFonts w:ascii="Times New Roman" w:hAnsi="Times New Roman"/>
          <w:spacing w:val="-8"/>
          <w:sz w:val="24"/>
          <w:lang w:val="de-DE"/>
        </w:rPr>
        <w:t>Verordnung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(EWG)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Nr. 4064/89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des </w:t>
      </w:r>
      <w:r w:rsidRPr="00744520">
        <w:rPr>
          <w:rFonts w:ascii="Times New Roman" w:hAnsi="Times New Roman"/>
          <w:spacing w:val="-5"/>
          <w:sz w:val="24"/>
          <w:lang w:val="de-DE"/>
        </w:rPr>
        <w:t>Rates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über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die </w:t>
      </w:r>
      <w:r w:rsidRPr="00744520">
        <w:rPr>
          <w:rFonts w:ascii="Times New Roman" w:hAnsi="Times New Roman"/>
          <w:spacing w:val="-6"/>
          <w:sz w:val="24"/>
          <w:lang w:val="de-DE"/>
        </w:rPr>
        <w:t>Kontrolle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von</w:t>
      </w:r>
      <w:r w:rsidRPr="00744520">
        <w:rPr>
          <w:rFonts w:ascii="Times New Roman" w:hAnsi="Times New Roman"/>
          <w:spacing w:val="-5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Unternehmenszusammenschlüssen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(ABl.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C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66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vom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02.03.1998,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S.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1);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im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Internet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abrufbar unter: </w:t>
      </w:r>
      <w:hyperlink r:id="rId45">
        <w:r w:rsidRPr="00744520">
          <w:rPr>
            <w:rFonts w:ascii="Times New Roman" w:hAnsi="Times New Roman"/>
            <w:spacing w:val="-10"/>
            <w:sz w:val="24"/>
            <w:lang w:val="de-DE"/>
          </w:rPr>
          <w:t>http://www.europa.eu.int/comm/competition/mergers/legislation/mergin98.html</w:t>
        </w:r>
      </w:hyperlink>
    </w:p>
    <w:p w:rsidR="00577D01" w:rsidRPr="00744520" w:rsidRDefault="00577D01">
      <w:pPr>
        <w:spacing w:before="3"/>
        <w:rPr>
          <w:rFonts w:ascii="Times New Roman" w:eastAsia="Times New Roman" w:hAnsi="Times New Roman" w:cs="Times New Roman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0"/>
        </w:numPr>
        <w:tabs>
          <w:tab w:val="left" w:pos="675"/>
        </w:tabs>
        <w:spacing w:line="312" w:lineRule="auto"/>
        <w:ind w:right="983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9"/>
          <w:sz w:val="24"/>
          <w:lang w:val="de-DE"/>
        </w:rPr>
        <w:t xml:space="preserve">Bekanntmachung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Kommission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über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den </w:t>
      </w:r>
      <w:r w:rsidRPr="00744520">
        <w:rPr>
          <w:rFonts w:ascii="Times New Roman" w:hAnsi="Times New Roman"/>
          <w:b/>
          <w:sz w:val="24"/>
          <w:lang w:val="de-DE"/>
        </w:rPr>
        <w:t>Begriff des Zusammenschlusses</w:t>
      </w:r>
      <w:r w:rsidRPr="00744520">
        <w:rPr>
          <w:rFonts w:ascii="Times New Roman" w:hAnsi="Times New Roman"/>
          <w:b/>
          <w:spacing w:val="-4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4"/>
          <w:lang w:val="de-DE"/>
        </w:rPr>
        <w:t>der</w:t>
      </w:r>
      <w:r w:rsidRPr="00744520">
        <w:rPr>
          <w:rFonts w:ascii="Times New Roman" w:hAnsi="Times New Roman"/>
          <w:spacing w:val="-3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Verordnung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(EWG)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Nr. 4064/89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des </w:t>
      </w:r>
      <w:r w:rsidRPr="00744520">
        <w:rPr>
          <w:rFonts w:ascii="Times New Roman" w:hAnsi="Times New Roman"/>
          <w:spacing w:val="-6"/>
          <w:sz w:val="24"/>
          <w:lang w:val="de-DE"/>
        </w:rPr>
        <w:t>Rates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über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die </w:t>
      </w:r>
      <w:r w:rsidRPr="00744520">
        <w:rPr>
          <w:rFonts w:ascii="Times New Roman" w:hAnsi="Times New Roman"/>
          <w:spacing w:val="-7"/>
          <w:sz w:val="24"/>
          <w:lang w:val="de-DE"/>
        </w:rPr>
        <w:t>Kontrolle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von </w:t>
      </w:r>
      <w:r w:rsidRPr="00744520">
        <w:rPr>
          <w:rFonts w:ascii="Times New Roman" w:hAnsi="Times New Roman"/>
          <w:spacing w:val="-6"/>
          <w:sz w:val="24"/>
          <w:lang w:val="de-DE"/>
        </w:rPr>
        <w:t>Unternehmens-</w:t>
      </w:r>
      <w:r w:rsidRPr="00744520">
        <w:rPr>
          <w:rFonts w:ascii="Times New Roman" w:hAnsi="Times New Roman"/>
          <w:spacing w:val="-56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>zusammenschlüssen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(ABl.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C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66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vom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02.03.1998,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S.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5);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im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Internet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abrufbar</w:t>
      </w:r>
      <w:r w:rsidRPr="00744520">
        <w:rPr>
          <w:rFonts w:ascii="Times New Roman" w:hAnsi="Times New Roman"/>
          <w:spacing w:val="-1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unter:</w:t>
      </w:r>
      <w:hyperlink r:id="rId46">
        <w:r w:rsidRPr="00744520">
          <w:rPr>
            <w:rFonts w:ascii="Times New Roman" w:hAnsi="Times New Roman"/>
            <w:spacing w:val="-9"/>
            <w:w w:val="99"/>
            <w:sz w:val="24"/>
            <w:lang w:val="de-DE"/>
          </w:rPr>
          <w:t xml:space="preserve"> </w:t>
        </w:r>
        <w:r w:rsidRPr="00744520">
          <w:rPr>
            <w:rFonts w:ascii="Times New Roman" w:hAnsi="Times New Roman"/>
            <w:spacing w:val="-9"/>
            <w:sz w:val="24"/>
            <w:lang w:val="de-DE"/>
          </w:rPr>
          <w:t>http://www.europa.eu.int/comm/competition/mergers/legislation/mergin98.html</w:t>
        </w:r>
      </w:hyperlink>
    </w:p>
    <w:p w:rsidR="00577D01" w:rsidRPr="00744520" w:rsidRDefault="00577D01">
      <w:pPr>
        <w:spacing w:before="3"/>
        <w:rPr>
          <w:rFonts w:ascii="Times New Roman" w:eastAsia="Times New Roman" w:hAnsi="Times New Roman" w:cs="Times New Roman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0"/>
        </w:numPr>
        <w:tabs>
          <w:tab w:val="left" w:pos="675"/>
        </w:tabs>
        <w:spacing w:line="312" w:lineRule="auto"/>
        <w:ind w:right="127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9"/>
          <w:sz w:val="24"/>
          <w:lang w:val="de-DE"/>
        </w:rPr>
        <w:t>Bekanntmachung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der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Kommission </w:t>
      </w:r>
      <w:r w:rsidRPr="00744520">
        <w:rPr>
          <w:rFonts w:ascii="Times New Roman" w:hAnsi="Times New Roman"/>
          <w:spacing w:val="-5"/>
          <w:sz w:val="24"/>
          <w:lang w:val="de-DE"/>
        </w:rPr>
        <w:t>über</w:t>
      </w:r>
      <w:r w:rsidRPr="00744520">
        <w:rPr>
          <w:rFonts w:ascii="Times New Roman" w:hAnsi="Times New Roman"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den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pacing w:val="-3"/>
          <w:sz w:val="24"/>
          <w:lang w:val="de-DE"/>
        </w:rPr>
        <w:t>Begriff</w:t>
      </w:r>
      <w:r w:rsidRPr="00744520">
        <w:rPr>
          <w:rFonts w:ascii="Times New Roman" w:hAnsi="Times New Roman"/>
          <w:b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der</w:t>
      </w:r>
      <w:r w:rsidRPr="00744520">
        <w:rPr>
          <w:rFonts w:ascii="Times New Roman" w:hAnsi="Times New Roman"/>
          <w:b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pacing w:val="-3"/>
          <w:sz w:val="24"/>
          <w:lang w:val="de-DE"/>
        </w:rPr>
        <w:t>beteiligten</w:t>
      </w:r>
      <w:r w:rsidRPr="00744520">
        <w:rPr>
          <w:rFonts w:ascii="Times New Roman" w:hAnsi="Times New Roman"/>
          <w:b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pacing w:val="-3"/>
          <w:sz w:val="24"/>
          <w:lang w:val="de-DE"/>
        </w:rPr>
        <w:t>Unternehmen</w:t>
      </w:r>
      <w:r w:rsidRPr="00744520">
        <w:rPr>
          <w:rFonts w:ascii="Times New Roman" w:hAnsi="Times New Roman"/>
          <w:b/>
          <w:spacing w:val="-3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in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der</w:t>
      </w:r>
      <w:r w:rsidRPr="00744520">
        <w:rPr>
          <w:rFonts w:ascii="Times New Roman" w:hAnsi="Times New Roman"/>
          <w:spacing w:val="-5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Verordnung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(EWG)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Nr.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4064/89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des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Rates über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die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Kontrolle </w:t>
      </w:r>
      <w:r w:rsidRPr="00744520">
        <w:rPr>
          <w:rFonts w:ascii="Times New Roman" w:hAnsi="Times New Roman"/>
          <w:spacing w:val="-5"/>
          <w:sz w:val="24"/>
          <w:lang w:val="de-DE"/>
        </w:rPr>
        <w:t>von</w:t>
      </w:r>
      <w:r w:rsidRPr="00744520">
        <w:rPr>
          <w:rFonts w:ascii="Times New Roman" w:hAnsi="Times New Roman"/>
          <w:spacing w:val="8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Unternehmenszusammen-</w:t>
      </w:r>
      <w:r w:rsidRPr="00744520">
        <w:rPr>
          <w:rFonts w:ascii="Times New Roman" w:hAnsi="Times New Roman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schlüssen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(ABl.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C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66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vom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02.03.1998,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S.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14);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>im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Internet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8"/>
          <w:sz w:val="24"/>
          <w:lang w:val="de-DE"/>
        </w:rPr>
        <w:t>abrufbar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9"/>
          <w:sz w:val="24"/>
          <w:lang w:val="de-DE"/>
        </w:rPr>
        <w:t>unter:</w:t>
      </w:r>
      <w:r w:rsidRPr="00744520">
        <w:rPr>
          <w:rFonts w:ascii="Times New Roman" w:hAnsi="Times New Roman"/>
          <w:spacing w:val="-9"/>
          <w:w w:val="99"/>
          <w:sz w:val="24"/>
          <w:lang w:val="de-DE"/>
        </w:rPr>
        <w:t xml:space="preserve"> </w:t>
      </w:r>
      <w:hyperlink r:id="rId47">
        <w:r w:rsidRPr="00744520">
          <w:rPr>
            <w:rFonts w:ascii="Times New Roman" w:hAnsi="Times New Roman"/>
            <w:spacing w:val="-10"/>
            <w:sz w:val="24"/>
            <w:lang w:val="de-DE"/>
          </w:rPr>
          <w:t>http://www.europa.eu.int/comm/competition/mergers/legislation/mergin98.html</w:t>
        </w:r>
      </w:hyperlink>
    </w:p>
    <w:p w:rsidR="00577D01" w:rsidRPr="00744520" w:rsidRDefault="00577D01">
      <w:pPr>
        <w:spacing w:before="3"/>
        <w:rPr>
          <w:rFonts w:ascii="Times New Roman" w:eastAsia="Times New Roman" w:hAnsi="Times New Roman" w:cs="Times New Roman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50"/>
        </w:numPr>
        <w:tabs>
          <w:tab w:val="left" w:pos="675"/>
        </w:tabs>
        <w:spacing w:line="312" w:lineRule="auto"/>
        <w:ind w:right="127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9"/>
          <w:sz w:val="24"/>
          <w:lang w:val="de-DE"/>
        </w:rPr>
        <w:t xml:space="preserve">Bekanntmachung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der 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Kommission 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über 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die </w:t>
      </w:r>
      <w:r w:rsidRPr="00744520">
        <w:rPr>
          <w:rFonts w:ascii="Times New Roman" w:hAnsi="Times New Roman"/>
          <w:b/>
          <w:sz w:val="24"/>
          <w:lang w:val="de-DE"/>
        </w:rPr>
        <w:t xml:space="preserve">Definition des relevanten Marktes </w:t>
      </w:r>
      <w:r w:rsidRPr="00744520">
        <w:rPr>
          <w:rFonts w:ascii="Times New Roman" w:hAnsi="Times New Roman"/>
          <w:spacing w:val="-7"/>
          <w:sz w:val="24"/>
          <w:lang w:val="de-DE"/>
        </w:rPr>
        <w:t>im</w:t>
      </w:r>
      <w:r w:rsidRPr="00744520">
        <w:rPr>
          <w:rFonts w:ascii="Times New Roman" w:hAnsi="Times New Roman"/>
          <w:spacing w:val="-30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Sinne </w:t>
      </w:r>
      <w:r w:rsidRPr="00744520">
        <w:rPr>
          <w:rFonts w:ascii="Times New Roman" w:hAnsi="Times New Roman"/>
          <w:spacing w:val="-4"/>
          <w:sz w:val="24"/>
          <w:lang w:val="de-DE"/>
        </w:rPr>
        <w:t>des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Wettbewerbsrechts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der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Gemeinschaft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(ABl. </w:t>
      </w:r>
      <w:r w:rsidRPr="00744520">
        <w:rPr>
          <w:rFonts w:ascii="Times New Roman" w:hAnsi="Times New Roman"/>
          <w:sz w:val="24"/>
          <w:lang w:val="de-DE"/>
        </w:rPr>
        <w:t>C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372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vom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9.12.1997,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4"/>
          <w:lang w:val="de-DE"/>
        </w:rPr>
        <w:t>S.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4"/>
          <w:sz w:val="24"/>
          <w:lang w:val="de-DE"/>
        </w:rPr>
        <w:t>5);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3"/>
          <w:sz w:val="24"/>
          <w:lang w:val="de-DE"/>
        </w:rPr>
        <w:t>im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6"/>
          <w:sz w:val="24"/>
          <w:lang w:val="de-DE"/>
        </w:rPr>
        <w:t>Internet</w:t>
      </w:r>
      <w:r w:rsidRPr="00744520">
        <w:rPr>
          <w:rFonts w:ascii="Times New Roman" w:hAnsi="Times New Roman"/>
          <w:spacing w:val="-54"/>
          <w:sz w:val="24"/>
          <w:lang w:val="de-DE"/>
        </w:rPr>
        <w:t xml:space="preserve"> </w:t>
      </w:r>
      <w:r w:rsidRPr="00744520">
        <w:rPr>
          <w:rFonts w:ascii="Times New Roman" w:hAnsi="Times New Roman"/>
          <w:spacing w:val="-7"/>
          <w:sz w:val="24"/>
          <w:lang w:val="de-DE"/>
        </w:rPr>
        <w:t>abrufbar unter:</w:t>
      </w:r>
      <w:r w:rsidRPr="00744520">
        <w:rPr>
          <w:rFonts w:ascii="Times New Roman" w:hAnsi="Times New Roman"/>
          <w:spacing w:val="12"/>
          <w:sz w:val="24"/>
          <w:lang w:val="de-DE"/>
        </w:rPr>
        <w:t xml:space="preserve"> </w:t>
      </w:r>
      <w:hyperlink r:id="rId48">
        <w:r w:rsidRPr="00744520">
          <w:rPr>
            <w:rFonts w:ascii="Times New Roman" w:hAnsi="Times New Roman"/>
            <w:spacing w:val="-10"/>
            <w:sz w:val="24"/>
            <w:lang w:val="de-DE"/>
          </w:rPr>
          <w:t>http://www.europa.eu.int/comm/competition/mergers/legislation/mergmrkt.html</w:t>
        </w:r>
      </w:hyperlink>
    </w:p>
    <w:p w:rsidR="00577D01" w:rsidRPr="00744520" w:rsidRDefault="00577D01">
      <w:pPr>
        <w:spacing w:line="312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49"/>
          <w:pgSz w:w="11920" w:h="16840"/>
          <w:pgMar w:top="340" w:right="1380" w:bottom="280" w:left="1320" w:header="0" w:footer="0" w:gutter="0"/>
          <w:cols w:space="720"/>
        </w:sect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7"/>
          <w:szCs w:val="7"/>
          <w:lang w:val="de-DE"/>
        </w:rPr>
      </w:pPr>
    </w:p>
    <w:p w:rsidR="00577D01" w:rsidRDefault="007E4FD2">
      <w:pPr>
        <w:spacing w:line="2400" w:lineRule="exac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7"/>
          <w:sz w:val="20"/>
          <w:szCs w:val="20"/>
          <w:lang w:eastAsia="zh-CN"/>
        </w:rPr>
        <w:drawing>
          <wp:inline distT="0" distB="0" distL="0" distR="0">
            <wp:extent cx="2455246" cy="1524000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24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577D01" w:rsidRPr="00744520" w:rsidRDefault="007E4FD2">
      <w:pPr>
        <w:pStyle w:val="Heading1"/>
        <w:spacing w:before="113" w:line="422" w:lineRule="auto"/>
        <w:ind w:left="4241" w:hanging="3279"/>
        <w:rPr>
          <w:b w:val="0"/>
          <w:bCs w:val="0"/>
          <w:lang w:val="de-DE"/>
        </w:rPr>
      </w:pPr>
      <w:bookmarkStart w:id="12" w:name="8_Bekanntmachung_-_Gutachtenstandards"/>
      <w:bookmarkEnd w:id="12"/>
      <w:r w:rsidRPr="00744520">
        <w:rPr>
          <w:lang w:val="de-DE"/>
        </w:rPr>
        <w:t>Standards für ökonomische</w:t>
      </w:r>
      <w:r w:rsidRPr="00744520">
        <w:rPr>
          <w:spacing w:val="-8"/>
          <w:lang w:val="de-DE"/>
        </w:rPr>
        <w:t xml:space="preserve"> </w:t>
      </w:r>
      <w:r w:rsidRPr="00744520">
        <w:rPr>
          <w:lang w:val="de-DE"/>
        </w:rPr>
        <w:t>Gutachten vom</w:t>
      </w:r>
    </w:p>
    <w:p w:rsidR="00577D01" w:rsidRPr="00744520" w:rsidRDefault="007E4FD2">
      <w:pPr>
        <w:spacing w:before="11"/>
        <w:ind w:left="3051"/>
        <w:rPr>
          <w:rFonts w:ascii="Arial" w:eastAsia="Arial" w:hAnsi="Arial" w:cs="Arial"/>
          <w:sz w:val="40"/>
          <w:szCs w:val="40"/>
          <w:lang w:val="de-DE"/>
        </w:rPr>
      </w:pPr>
      <w:r w:rsidRPr="00744520">
        <w:rPr>
          <w:rFonts w:ascii="Arial"/>
          <w:b/>
          <w:sz w:val="40"/>
          <w:lang w:val="de-DE"/>
        </w:rPr>
        <w:t>20. Oktober</w:t>
      </w:r>
      <w:r w:rsidRPr="00744520">
        <w:rPr>
          <w:rFonts w:ascii="Arial"/>
          <w:b/>
          <w:spacing w:val="-3"/>
          <w:sz w:val="40"/>
          <w:lang w:val="de-DE"/>
        </w:rPr>
        <w:t xml:space="preserve"> </w:t>
      </w:r>
      <w:r w:rsidRPr="00744520">
        <w:rPr>
          <w:rFonts w:ascii="Arial"/>
          <w:b/>
          <w:sz w:val="40"/>
          <w:lang w:val="de-DE"/>
        </w:rPr>
        <w:t>2010</w:t>
      </w:r>
    </w:p>
    <w:p w:rsidR="00577D01" w:rsidRPr="00744520" w:rsidRDefault="00577D01">
      <w:pPr>
        <w:rPr>
          <w:rFonts w:ascii="Arial" w:eastAsia="Arial" w:hAnsi="Arial" w:cs="Arial"/>
          <w:sz w:val="40"/>
          <w:szCs w:val="40"/>
          <w:lang w:val="de-DE"/>
        </w:rPr>
        <w:sectPr w:rsidR="00577D01" w:rsidRPr="00744520">
          <w:footerReference w:type="default" r:id="rId51"/>
          <w:pgSz w:w="11900" w:h="16840"/>
          <w:pgMar w:top="980" w:right="1680" w:bottom="1180" w:left="1300" w:header="0" w:footer="995" w:gutter="0"/>
          <w:pgNumType w:start="1"/>
          <w:cols w:space="720"/>
        </w:sectPr>
      </w:pPr>
    </w:p>
    <w:p w:rsidR="00577D01" w:rsidRPr="00744520" w:rsidRDefault="007E4FD2">
      <w:pPr>
        <w:pStyle w:val="BodyText"/>
        <w:spacing w:before="49"/>
        <w:ind w:left="118" w:right="579" w:firstLine="0"/>
        <w:rPr>
          <w:rFonts w:cs="Arial"/>
          <w:lang w:val="de-DE"/>
        </w:rPr>
      </w:pPr>
      <w:r w:rsidRPr="00744520">
        <w:rPr>
          <w:u w:val="single" w:color="000000"/>
          <w:lang w:val="de-DE"/>
        </w:rPr>
        <w:t>Zielsetzung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15"/>
          <w:szCs w:val="15"/>
          <w:lang w:val="de-DE"/>
        </w:rPr>
      </w:pPr>
    </w:p>
    <w:p w:rsidR="00577D01" w:rsidRPr="00744520" w:rsidRDefault="007E4FD2">
      <w:pPr>
        <w:pStyle w:val="BodyText"/>
        <w:spacing w:before="72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Die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Zahl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ökonomischer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Gutachten,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beim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Bundeskartellamt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vor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allem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Verwaltungs-, aber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auch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Ordnungswidrigkeitenverfahren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eingereicht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werden,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letzten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Jahren kontinuierlich gestiegen. Das Bundeskartellamt verspricht sich von einer einheitlichen</w:t>
      </w:r>
      <w:r w:rsidRPr="00744520">
        <w:rPr>
          <w:spacing w:val="16"/>
          <w:lang w:val="de-DE"/>
        </w:rPr>
        <w:t xml:space="preserve"> </w:t>
      </w:r>
      <w:r w:rsidRPr="00744520">
        <w:rPr>
          <w:lang w:val="de-DE"/>
        </w:rPr>
        <w:t>und transparenten Vorgehensweise bei der Bewertung ökonomischer Gutachten, dass</w:t>
      </w:r>
      <w:r w:rsidRPr="00744520">
        <w:rPr>
          <w:spacing w:val="3"/>
          <w:lang w:val="de-DE"/>
        </w:rPr>
        <w:t xml:space="preserve"> </w:t>
      </w:r>
      <w:r w:rsidRPr="00744520">
        <w:rPr>
          <w:lang w:val="de-DE"/>
        </w:rPr>
        <w:t>deren Einbindung in das konkrete kartellrechtliche Verfahren fair und effizient verläuft. Dabei ist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zu berücksichtigen, dass die Evidenz aus einem ökonomischen Gutachten nie allein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entschei- dungsrelevant ist, sondern immer nur einen zu berücksichtigenden Teilaspekt  im</w:t>
      </w:r>
      <w:r w:rsidRPr="00744520">
        <w:rPr>
          <w:spacing w:val="2"/>
          <w:lang w:val="de-DE"/>
        </w:rPr>
        <w:t xml:space="preserve"> </w:t>
      </w:r>
      <w:r w:rsidRPr="00744520">
        <w:rPr>
          <w:lang w:val="de-DE"/>
        </w:rPr>
        <w:t>Rahmen der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Gesamtschau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aller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für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kartellrechtliche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Beurteilung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konkreten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Einzelfalles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rele- vanten Sachverhaltsaspekte</w:t>
      </w:r>
      <w:r w:rsidRPr="00744520">
        <w:rPr>
          <w:spacing w:val="-16"/>
          <w:lang w:val="de-DE"/>
        </w:rPr>
        <w:t xml:space="preserve"> </w:t>
      </w:r>
      <w:r w:rsidRPr="00744520">
        <w:rPr>
          <w:lang w:val="de-DE"/>
        </w:rPr>
        <w:t>darstellt.</w:t>
      </w:r>
    </w:p>
    <w:p w:rsidR="00577D01" w:rsidRPr="00744520" w:rsidRDefault="007E4FD2">
      <w:pPr>
        <w:pStyle w:val="BodyText"/>
        <w:spacing w:before="123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Durch die Einhaltung von Mindestanforderungen an die Qualität von ökonomischen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Gutach- ten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soll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garantiert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werden,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dass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Ergebnisse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ökonomischer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Analysen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einer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sachge- rechten Beurteilung des konkret betroffenen kartellrechtlichen Sachverhalts beitragen.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Das war in der Vergangenheit oft nicht der</w:t>
      </w:r>
      <w:r w:rsidRPr="00744520">
        <w:rPr>
          <w:spacing w:val="-17"/>
          <w:lang w:val="de-DE"/>
        </w:rPr>
        <w:t xml:space="preserve"> </w:t>
      </w:r>
      <w:r w:rsidRPr="00744520">
        <w:rPr>
          <w:lang w:val="de-DE"/>
        </w:rPr>
        <w:t>Fall.</w:t>
      </w:r>
    </w:p>
    <w:p w:rsidR="00577D01" w:rsidRPr="00744520" w:rsidRDefault="007E4FD2">
      <w:pPr>
        <w:pStyle w:val="BodyText"/>
        <w:spacing w:before="123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Mit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vorliegenden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Bekanntmachung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skizziert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das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Bundeskartellamt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allgemeiner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Form Standards für ökonomische Gutachten in kartellrechtlichen Verfahren. Argumente,</w:t>
      </w:r>
      <w:r w:rsidRPr="00744520">
        <w:rPr>
          <w:spacing w:val="52"/>
          <w:lang w:val="de-DE"/>
        </w:rPr>
        <w:t xml:space="preserve"> </w:t>
      </w:r>
      <w:r w:rsidRPr="00744520">
        <w:rPr>
          <w:lang w:val="de-DE"/>
        </w:rPr>
        <w:t>Ergebnis- se und Schlussfolgerungen aus Gutachten, die diesen Standards nicht genügen, können</w:t>
      </w:r>
      <w:r w:rsidRPr="00744520">
        <w:rPr>
          <w:spacing w:val="4"/>
          <w:lang w:val="de-DE"/>
        </w:rPr>
        <w:t xml:space="preserve"> </w:t>
      </w:r>
      <w:r w:rsidRPr="00744520">
        <w:rPr>
          <w:lang w:val="de-DE"/>
        </w:rPr>
        <w:t>je nach Grad der Abweichung im Rahmen der Beweiswürdigung nur entsprechend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nachrangig oder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gar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nicht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berücksichtigt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werden.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Bekanntmachung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erörtert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ferner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praktische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und rechtliche Fragen, die sich im Verlauf des Prozesses der Gutachtenerstellung-,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-einreichung und -bewertung stellen, und spricht diesbezüglich Empfehlungen aus. Die im Folgenden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dar- gelegten Grundsätze sind nicht abschließend und werden ggf. vor dem Hintergrund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weiterer Erfahrungen fortentwickelt und</w:t>
      </w:r>
      <w:r w:rsidRPr="00744520">
        <w:rPr>
          <w:spacing w:val="-15"/>
          <w:lang w:val="de-DE"/>
        </w:rPr>
        <w:t xml:space="preserve"> </w:t>
      </w:r>
      <w:r w:rsidRPr="00744520">
        <w:rPr>
          <w:lang w:val="de-DE"/>
        </w:rPr>
        <w:t>angepasst.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pStyle w:val="BodyText"/>
        <w:ind w:left="118" w:firstLine="0"/>
        <w:jc w:val="both"/>
        <w:rPr>
          <w:rFonts w:cs="Arial"/>
        </w:rPr>
      </w:pPr>
      <w:r>
        <w:rPr>
          <w:u w:val="single" w:color="000000"/>
        </w:rPr>
        <w:t>I. Standards für ökonomische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 xml:space="preserve">Gutachten </w:t>
      </w:r>
      <w:r>
        <w:rPr>
          <w:spacing w:val="-7"/>
          <w:u w:val="single" w:color="000000"/>
        </w:rPr>
        <w:t xml:space="preserve"> 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Default="007E4FD2">
      <w:pPr>
        <w:pStyle w:val="ListParagraph"/>
        <w:numPr>
          <w:ilvl w:val="0"/>
          <w:numId w:val="49"/>
        </w:numPr>
        <w:tabs>
          <w:tab w:val="left" w:pos="366"/>
        </w:tabs>
        <w:spacing w:before="72"/>
        <w:ind w:right="579" w:hanging="247"/>
        <w:rPr>
          <w:rFonts w:ascii="Arial" w:eastAsia="Arial" w:hAnsi="Arial" w:cs="Arial"/>
        </w:rPr>
      </w:pPr>
      <w:r>
        <w:rPr>
          <w:rFonts w:ascii="Arial"/>
          <w:u w:val="single" w:color="000000"/>
        </w:rPr>
        <w:t>Allgemeine Standards</w:t>
      </w:r>
    </w:p>
    <w:p w:rsidR="00577D01" w:rsidRDefault="00577D01">
      <w:pPr>
        <w:spacing w:before="4"/>
        <w:rPr>
          <w:rFonts w:ascii="Arial" w:eastAsia="Arial" w:hAnsi="Arial" w:cs="Arial"/>
          <w:sz w:val="15"/>
          <w:szCs w:val="15"/>
        </w:rPr>
      </w:pPr>
    </w:p>
    <w:p w:rsidR="00577D01" w:rsidRDefault="007E4FD2">
      <w:pPr>
        <w:pStyle w:val="ListParagraph"/>
        <w:numPr>
          <w:ilvl w:val="1"/>
          <w:numId w:val="49"/>
        </w:numPr>
        <w:tabs>
          <w:tab w:val="left" w:pos="548"/>
        </w:tabs>
        <w:spacing w:before="72"/>
        <w:ind w:right="579"/>
        <w:rPr>
          <w:rFonts w:ascii="Arial" w:eastAsia="Arial" w:hAnsi="Arial" w:cs="Arial"/>
        </w:rPr>
      </w:pPr>
      <w:r>
        <w:rPr>
          <w:rFonts w:ascii="Arial"/>
          <w:u w:val="single" w:color="000000"/>
        </w:rPr>
        <w:t>Generelle Anforderungen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Pr="00744520" w:rsidRDefault="007E4FD2">
      <w:pPr>
        <w:pStyle w:val="BodyText"/>
        <w:spacing w:before="72"/>
        <w:ind w:left="118" w:right="579" w:firstLine="0"/>
        <w:rPr>
          <w:rFonts w:cs="Arial"/>
          <w:lang w:val="de-DE"/>
        </w:rPr>
      </w:pPr>
      <w:r w:rsidRPr="00744520">
        <w:rPr>
          <w:lang w:val="de-DE"/>
        </w:rPr>
        <w:t>Ein Gutachten soll folgende grundlegende Anforderungen</w:t>
      </w:r>
      <w:r w:rsidRPr="00744520">
        <w:rPr>
          <w:spacing w:val="-25"/>
          <w:lang w:val="de-DE"/>
        </w:rPr>
        <w:t xml:space="preserve"> </w:t>
      </w:r>
      <w:r w:rsidRPr="00744520">
        <w:rPr>
          <w:lang w:val="de-DE"/>
        </w:rPr>
        <w:t>erfüllen:</w:t>
      </w:r>
    </w:p>
    <w:p w:rsidR="00577D01" w:rsidRPr="00744520" w:rsidRDefault="00577D01">
      <w:pPr>
        <w:spacing w:before="5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8"/>
        </w:numPr>
        <w:tabs>
          <w:tab w:val="left" w:pos="479"/>
        </w:tabs>
        <w:spacing w:line="360" w:lineRule="auto"/>
        <w:ind w:right="106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Bezug zur kartellrechtlichen Fragestellung: Aus einem Gutachten muss klar</w:t>
      </w:r>
      <w:r w:rsidRPr="00744520">
        <w:rPr>
          <w:rFonts w:ascii="Arial" w:hAnsi="Arial"/>
          <w:spacing w:val="-15"/>
          <w:lang w:val="de-DE"/>
        </w:rPr>
        <w:t xml:space="preserve"> </w:t>
      </w:r>
      <w:r w:rsidRPr="00744520">
        <w:rPr>
          <w:rFonts w:ascii="Arial" w:hAnsi="Arial"/>
          <w:lang w:val="de-DE"/>
        </w:rPr>
        <w:t>hervorgehen, mit welcher kartellrechtlichen Fragestellung es sich auseinandersetzt, mit welcher</w:t>
      </w:r>
      <w:r w:rsidRPr="00744520">
        <w:rPr>
          <w:rFonts w:ascii="Arial" w:hAnsi="Arial"/>
          <w:spacing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öko- nomischen Methode diese Fragestellung untersucht werden soll und welche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Rückschlüs- se aus den Ergebnissen der ökonomischen Analyse für die Beurteilung des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kartellrechtli- chen Sachverhaltes gezogen</w:t>
      </w:r>
      <w:r w:rsidRPr="00744520">
        <w:rPr>
          <w:rFonts w:ascii="Arial" w:hAnsi="Arial"/>
          <w:spacing w:val="-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</w:p>
    <w:p w:rsidR="00577D01" w:rsidRPr="00744520" w:rsidRDefault="00577D01">
      <w:pPr>
        <w:spacing w:line="360" w:lineRule="auto"/>
        <w:jc w:val="both"/>
        <w:rPr>
          <w:rFonts w:ascii="Arial" w:eastAsia="Arial" w:hAnsi="Arial" w:cs="Arial"/>
          <w:lang w:val="de-DE"/>
        </w:rPr>
        <w:sectPr w:rsidR="00577D01" w:rsidRPr="00744520">
          <w:pgSz w:w="11900" w:h="16840"/>
          <w:pgMar w:top="1300" w:right="1300" w:bottom="1180" w:left="1300" w:header="0" w:footer="995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48"/>
        </w:numPr>
        <w:tabs>
          <w:tab w:val="left" w:pos="479"/>
        </w:tabs>
        <w:spacing w:before="49" w:line="360" w:lineRule="auto"/>
        <w:ind w:right="106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Nachvollziehbarkeit und Vollständigkeit: Ein Gutachten muss in angemessener Zeit</w:t>
      </w:r>
      <w:r w:rsidRPr="00744520">
        <w:rPr>
          <w:rFonts w:ascii="Arial" w:hAnsi="Arial"/>
          <w:spacing w:val="60"/>
          <w:lang w:val="de-DE"/>
        </w:rPr>
        <w:t xml:space="preserve"> </w:t>
      </w:r>
      <w:r w:rsidRPr="00744520">
        <w:rPr>
          <w:rFonts w:ascii="Arial" w:hAnsi="Arial"/>
          <w:lang w:val="de-DE"/>
        </w:rPr>
        <w:t>voll- ständig nachvollziehbar sein. Gutachten, die für ein Nachvollziehen und ggf.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Replizieren der Ergebnisse unverzichtbare Informationen nicht enthalten, sind unvollständig.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Ergeb- nisse ökonomischer Analysen, die für das Kartellamt nicht nachvollziehbar sind,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 nicht in die Beweiswürdigung des Bundeskartellamts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eingehen.</w:t>
      </w:r>
    </w:p>
    <w:p w:rsidR="00577D01" w:rsidRPr="00744520" w:rsidRDefault="007E4FD2">
      <w:pPr>
        <w:pStyle w:val="ListParagraph"/>
        <w:numPr>
          <w:ilvl w:val="0"/>
          <w:numId w:val="48"/>
        </w:numPr>
        <w:tabs>
          <w:tab w:val="left" w:pos="479"/>
        </w:tabs>
        <w:spacing w:before="123" w:line="360" w:lineRule="auto"/>
        <w:ind w:right="106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Transparenz: Ökonomischen Analysen liegen in der Regel vereinfachende, für ihre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Prak- tikabilität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Aussagekraft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aber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unverzichtbare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Annahmen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zugrunde.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offen zu legen und hinsichtlich ihrer Vereinbarkeit mit dem relevanten kartellrechtlichen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Sach- verhalt zu</w:t>
      </w:r>
      <w:r w:rsidRPr="00744520">
        <w:rPr>
          <w:rFonts w:ascii="Arial" w:hAnsi="Arial"/>
          <w:spacing w:val="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bewerten.</w:t>
      </w:r>
    </w:p>
    <w:p w:rsidR="00577D01" w:rsidRPr="00744520" w:rsidRDefault="007E4FD2">
      <w:pPr>
        <w:pStyle w:val="ListParagraph"/>
        <w:numPr>
          <w:ilvl w:val="0"/>
          <w:numId w:val="48"/>
        </w:numPr>
        <w:tabs>
          <w:tab w:val="left" w:pos="479"/>
        </w:tabs>
        <w:spacing w:before="125" w:line="360" w:lineRule="auto"/>
        <w:ind w:right="107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Kongruenz: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Enthält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Gutachten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mehrere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Analysen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gleichen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verschiedenen kartellrechtlichen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Sachverhalten,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sollten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Annahmen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Ergebnisse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einzelnen Analysen sich nicht gegenseitig ausschließen oder widersprechen. Sollte dies in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Einzel- fällen dennoch der Fall sein, so ist dies explizit zu erläutern und zu</w:t>
      </w:r>
      <w:r w:rsidRPr="00744520">
        <w:rPr>
          <w:rFonts w:ascii="Arial" w:hAnsi="Arial"/>
          <w:spacing w:val="-10"/>
          <w:lang w:val="de-DE"/>
        </w:rPr>
        <w:t xml:space="preserve"> </w:t>
      </w:r>
      <w:r w:rsidRPr="00744520">
        <w:rPr>
          <w:rFonts w:ascii="Arial" w:hAnsi="Arial"/>
          <w:lang w:val="de-DE"/>
        </w:rPr>
        <w:t>rechfertigen.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pStyle w:val="ListParagraph"/>
        <w:numPr>
          <w:ilvl w:val="1"/>
          <w:numId w:val="49"/>
        </w:numPr>
        <w:tabs>
          <w:tab w:val="left" w:pos="548"/>
        </w:tabs>
        <w:jc w:val="both"/>
        <w:rPr>
          <w:rFonts w:ascii="Arial" w:eastAsia="Arial" w:hAnsi="Arial" w:cs="Arial"/>
        </w:rPr>
      </w:pPr>
      <w:r>
        <w:rPr>
          <w:rFonts w:ascii="Arial"/>
          <w:u w:val="single" w:color="000000"/>
        </w:rPr>
        <w:t>Sprache</w:t>
      </w:r>
    </w:p>
    <w:p w:rsidR="00577D01" w:rsidRDefault="00577D01">
      <w:pPr>
        <w:spacing w:before="3"/>
        <w:rPr>
          <w:rFonts w:ascii="Arial" w:eastAsia="Arial" w:hAnsi="Arial" w:cs="Arial"/>
          <w:sz w:val="19"/>
          <w:szCs w:val="19"/>
        </w:rPr>
      </w:pPr>
    </w:p>
    <w:p w:rsidR="00577D01" w:rsidRPr="00744520" w:rsidRDefault="007E4FD2">
      <w:pPr>
        <w:pStyle w:val="BodyText"/>
        <w:spacing w:line="357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Amtssprache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Bundeskartellamtes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deutsch.</w:t>
      </w:r>
      <w:r w:rsidRPr="00744520">
        <w:rPr>
          <w:position w:val="10"/>
          <w:sz w:val="14"/>
          <w:lang w:val="de-DE"/>
        </w:rPr>
        <w:t>1</w:t>
      </w:r>
      <w:r w:rsidRPr="00744520">
        <w:rPr>
          <w:spacing w:val="20"/>
          <w:position w:val="10"/>
          <w:sz w:val="14"/>
          <w:lang w:val="de-DE"/>
        </w:rPr>
        <w:t xml:space="preserve"> </w:t>
      </w:r>
      <w:r w:rsidRPr="00744520">
        <w:rPr>
          <w:lang w:val="de-DE"/>
        </w:rPr>
        <w:t>Gutachten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sind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daher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grundsätzlich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in deutscher Sprache vorzulegen. Nach Absprache mit der Beschlussabteilung nimmt</w:t>
      </w:r>
      <w:r w:rsidRPr="00744520">
        <w:rPr>
          <w:spacing w:val="55"/>
          <w:lang w:val="de-DE"/>
        </w:rPr>
        <w:t xml:space="preserve"> </w:t>
      </w:r>
      <w:r w:rsidRPr="00744520">
        <w:rPr>
          <w:lang w:val="de-DE"/>
        </w:rPr>
        <w:t>das Bundeskartellamt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auch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Gutachten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englischer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Sprache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entgegen.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diesem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Fall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dem Gutachten eine deutsche Übersetzung der nicht-technischen Zusammenfassung (s.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1.3) beizufügen. Im Falle eines Beschwerdeverfahrens ist es Aufgabe der einreichenden</w:t>
      </w:r>
      <w:r w:rsidRPr="00744520">
        <w:rPr>
          <w:spacing w:val="59"/>
          <w:lang w:val="de-DE"/>
        </w:rPr>
        <w:t xml:space="preserve"> </w:t>
      </w:r>
      <w:r w:rsidRPr="00744520">
        <w:rPr>
          <w:lang w:val="de-DE"/>
        </w:rPr>
        <w:t>Partei, kurzfristig und auf eigene Kosten eine deutsche Übersetzung</w:t>
      </w:r>
      <w:r w:rsidRPr="00744520">
        <w:rPr>
          <w:spacing w:val="-31"/>
          <w:lang w:val="de-DE"/>
        </w:rPr>
        <w:t xml:space="preserve"> </w:t>
      </w:r>
      <w:r w:rsidRPr="00744520">
        <w:rPr>
          <w:lang w:val="de-DE"/>
        </w:rPr>
        <w:t>nachzureichen.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4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pStyle w:val="ListParagraph"/>
        <w:numPr>
          <w:ilvl w:val="1"/>
          <w:numId w:val="49"/>
        </w:numPr>
        <w:tabs>
          <w:tab w:val="left" w:pos="548"/>
        </w:tabs>
        <w:jc w:val="both"/>
        <w:rPr>
          <w:rFonts w:ascii="Arial" w:eastAsia="Arial" w:hAnsi="Arial" w:cs="Arial"/>
        </w:rPr>
      </w:pPr>
      <w:r>
        <w:rPr>
          <w:rFonts w:ascii="Arial"/>
          <w:u w:val="single" w:color="000000"/>
        </w:rPr>
        <w:t>Nicht-technische Zusammenfassung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Default="007E4FD2">
      <w:pPr>
        <w:pStyle w:val="BodyText"/>
        <w:spacing w:before="72" w:line="360" w:lineRule="auto"/>
        <w:ind w:left="118" w:right="106" w:firstLine="0"/>
        <w:jc w:val="both"/>
        <w:rPr>
          <w:rFonts w:cs="Arial"/>
        </w:rPr>
      </w:pPr>
      <w:r w:rsidRPr="00744520">
        <w:rPr>
          <w:lang w:val="de-DE"/>
        </w:rPr>
        <w:t>Die endgültige Bewertung der Ergebnisse ökonomischer Gutachten im Zusammenspiel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mit anderen Ermittlungsergebnissen erfolgt in der zuständigen Beschlussabteilung. Dieser</w:t>
      </w:r>
      <w:r w:rsidRPr="00744520">
        <w:rPr>
          <w:spacing w:val="5"/>
          <w:lang w:val="de-DE"/>
        </w:rPr>
        <w:t xml:space="preserve"> </w:t>
      </w:r>
      <w:r w:rsidRPr="00744520">
        <w:rPr>
          <w:lang w:val="de-DE"/>
        </w:rPr>
        <w:t>gehö- ren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sowohl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Ökonomen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als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auch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Nicht-Ökonomen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an.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Es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daher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unerlässlich,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dass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die Vorgehensweise und die Ergebnisse eines Gutachtens auch für Nicht-Ökonomen</w:t>
      </w:r>
      <w:r w:rsidRPr="00744520">
        <w:rPr>
          <w:spacing w:val="58"/>
          <w:lang w:val="de-DE"/>
        </w:rPr>
        <w:t xml:space="preserve"> </w:t>
      </w:r>
      <w:r w:rsidRPr="00744520">
        <w:rPr>
          <w:lang w:val="de-DE"/>
        </w:rPr>
        <w:t>nachvoll- ziehbar und verständlich sind. Einem Gutachten ist daher stets eine allgemein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 xml:space="preserve">verständliche nicht-technische Zusammenfassung voranzustellen. </w:t>
      </w:r>
      <w:r>
        <w:t>Diese Zusammenfassung sollte</w:t>
      </w:r>
      <w:r>
        <w:rPr>
          <w:spacing w:val="7"/>
        </w:rPr>
        <w:t xml:space="preserve"> </w:t>
      </w:r>
      <w:r>
        <w:t>insbe- sondere auf folgende Punkte</w:t>
      </w:r>
      <w:r>
        <w:rPr>
          <w:spacing w:val="-16"/>
        </w:rPr>
        <w:t xml:space="preserve"> </w:t>
      </w:r>
      <w:r>
        <w:t>eingehen:</w:t>
      </w:r>
    </w:p>
    <w:p w:rsidR="00577D01" w:rsidRPr="00744520" w:rsidRDefault="007E4FD2">
      <w:pPr>
        <w:pStyle w:val="ListParagraph"/>
        <w:numPr>
          <w:ilvl w:val="0"/>
          <w:numId w:val="47"/>
        </w:numPr>
        <w:tabs>
          <w:tab w:val="left" w:pos="479"/>
        </w:tabs>
        <w:spacing w:before="123" w:line="360" w:lineRule="auto"/>
        <w:ind w:right="107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Fragestellung: Welche Frage versucht das Gutachten zu beantworten? Welche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Relevanz hat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Frage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kartellrechtliche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Beurteilung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betroffenen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kartellrechtlichen Sachverhalts?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13"/>
          <w:szCs w:val="13"/>
          <w:lang w:val="de-DE"/>
        </w:rPr>
      </w:pPr>
    </w:p>
    <w:p w:rsidR="00577D01" w:rsidRDefault="00825394">
      <w:pPr>
        <w:spacing w:line="20" w:lineRule="exac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150" cy="6350"/>
                <wp:effectExtent l="1905" t="5715" r="10795" b="6985"/>
                <wp:docPr id="310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350"/>
                          <a:chOff x="0" y="0"/>
                          <a:chExt cx="2890" cy="10"/>
                        </a:xfrm>
                      </wpg:grpSpPr>
                      <wpg:grpSp>
                        <wpg:cNvPr id="311" name="Group 2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312" name="Freeform 2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B232797" id="Group 286" o:spid="_x0000_s1026" style="width:144.5pt;height:.5pt;mso-position-horizontal-relative:char;mso-position-vertical-relative:line" coordsize="28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">
                <v:group id="Group 287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88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5GyMcA&#10;AADcAAAADwAAAGRycy9kb3ducmV2LnhtbESP3WrCQBSE7wt9h+UUvKubRFokdRXxB1pQSq0g3h2y&#10;xySYPbtkNzF9e7dQ6OUwM98ws8VgGtFT62vLCtJxAoK4sLrmUsHxe/s8BeEDssbGMin4IQ+L+ePD&#10;DHNtb/xF/SGUIkLY56igCsHlUvqiIoN+bB1x9C62NRiibEupW7xFuGlkliSv0mDNcaFCR6uKiuuh&#10;Mwo2y5fpaZd8uP1+/XnuLuZUHB0rNXoalm8gAg3hP/zXftcKJmkGv2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eRsjHAAAA3AAAAA8AAAAAAAAAAAAAAAAAmAIAAGRy&#10;cy9kb3ducmV2LnhtbFBLBQYAAAAABAAEAPUAAACMAwAAAAA=&#10;" path="m,l2880,e" filled="f" strokeweight=".48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3"/>
        <w:ind w:left="118" w:right="5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 </w:t>
      </w:r>
      <w:r>
        <w:rPr>
          <w:rFonts w:ascii="Arial" w:eastAsia="Arial" w:hAnsi="Arial" w:cs="Arial"/>
          <w:sz w:val="20"/>
          <w:szCs w:val="20"/>
        </w:rPr>
        <w:t>§ 23 Abs. 1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VwVfG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  <w:sectPr w:rsidR="00577D01">
          <w:pgSz w:w="11900" w:h="16840"/>
          <w:pgMar w:top="800" w:right="1300" w:bottom="1180" w:left="1300" w:header="0" w:footer="995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47"/>
        </w:numPr>
        <w:tabs>
          <w:tab w:val="left" w:pos="479"/>
        </w:tabs>
        <w:spacing w:before="49" w:line="360" w:lineRule="auto"/>
        <w:ind w:right="108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Methode: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welcher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Methode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analysiert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Gutachten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Frage?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Warum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ge- wählte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Methode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geeignet,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Frage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beantworten?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Welche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Alternativen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stünden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zur Verfügung und warum wurden diese nicht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gewählt?</w:t>
      </w:r>
    </w:p>
    <w:p w:rsidR="00577D01" w:rsidRPr="00744520" w:rsidRDefault="007E4FD2">
      <w:pPr>
        <w:pStyle w:val="ListParagraph"/>
        <w:numPr>
          <w:ilvl w:val="0"/>
          <w:numId w:val="47"/>
        </w:numPr>
        <w:tabs>
          <w:tab w:val="left" w:pos="479"/>
        </w:tabs>
        <w:spacing w:before="123" w:line="360" w:lineRule="auto"/>
        <w:ind w:right="109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Spezifikation: Welche im konkreten Markt relevanten Sachverhalte werden in der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Modell- spezifikation oder der konkreten Anwendung einer empirischen Methode erfasst,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welche nicht? Welche Annahmen liegen dem Modell oder der verwendeten empirischen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Metho- de über das Verhalten der Marktteilnehmer zu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Grunde?</w:t>
      </w:r>
    </w:p>
    <w:p w:rsidR="00577D01" w:rsidRPr="00744520" w:rsidRDefault="007E4FD2">
      <w:pPr>
        <w:pStyle w:val="ListParagraph"/>
        <w:numPr>
          <w:ilvl w:val="0"/>
          <w:numId w:val="47"/>
        </w:numPr>
        <w:tabs>
          <w:tab w:val="left" w:pos="479"/>
        </w:tabs>
        <w:spacing w:before="123" w:line="360" w:lineRule="auto"/>
        <w:ind w:right="113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Ergebnis: Welches Ergebnis hat die Analyse? Welche Schlussfolgerungen werden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hie- raus für die kartellrechtliche Beurteilung des Sachverhalts</w:t>
      </w:r>
      <w:r w:rsidRPr="00744520">
        <w:rPr>
          <w:rFonts w:ascii="Arial" w:hAnsi="Arial"/>
          <w:spacing w:val="-10"/>
          <w:lang w:val="de-DE"/>
        </w:rPr>
        <w:t xml:space="preserve"> </w:t>
      </w:r>
      <w:r w:rsidRPr="00744520">
        <w:rPr>
          <w:rFonts w:ascii="Arial" w:hAnsi="Arial"/>
          <w:lang w:val="de-DE"/>
        </w:rPr>
        <w:t>gezogen?</w:t>
      </w:r>
    </w:p>
    <w:p w:rsidR="00577D01" w:rsidRPr="00744520" w:rsidRDefault="007E4FD2">
      <w:pPr>
        <w:pStyle w:val="ListParagraph"/>
        <w:numPr>
          <w:ilvl w:val="0"/>
          <w:numId w:val="47"/>
        </w:numPr>
        <w:tabs>
          <w:tab w:val="left" w:pos="479"/>
        </w:tabs>
        <w:spacing w:before="125" w:line="360" w:lineRule="auto"/>
        <w:ind w:right="108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Robustheit: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Wie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belastbar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Ergebnis?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Ergeben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gleichen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zumindest vergleichbare Ergebnisse bei einer Modifikation der zugrundegelegten Annahmen,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 Verwendung anderer zur Verfügung stehender Daten oder mit einer anderen</w:t>
      </w:r>
      <w:r w:rsidRPr="00744520">
        <w:rPr>
          <w:rFonts w:ascii="Arial" w:hAnsi="Arial"/>
          <w:spacing w:val="-7"/>
          <w:lang w:val="de-DE"/>
        </w:rPr>
        <w:t xml:space="preserve"> </w:t>
      </w:r>
      <w:r w:rsidRPr="00744520">
        <w:rPr>
          <w:rFonts w:ascii="Arial" w:hAnsi="Arial"/>
          <w:lang w:val="de-DE"/>
        </w:rPr>
        <w:t>Analyseme- thode?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Pr="00744520" w:rsidRDefault="007E4FD2">
      <w:pPr>
        <w:pStyle w:val="BodyText"/>
        <w:ind w:left="118" w:right="579" w:firstLine="0"/>
        <w:rPr>
          <w:rFonts w:cs="Arial"/>
          <w:lang w:val="de-DE"/>
        </w:rPr>
      </w:pPr>
      <w:r w:rsidRPr="00744520">
        <w:rPr>
          <w:u w:val="single" w:color="000000"/>
          <w:lang w:val="de-DE"/>
        </w:rPr>
        <w:t>1.4 Nicht-vertrauliche</w:t>
      </w:r>
      <w:r w:rsidRPr="00744520">
        <w:rPr>
          <w:spacing w:val="-10"/>
          <w:u w:val="single" w:color="000000"/>
          <w:lang w:val="de-DE"/>
        </w:rPr>
        <w:t xml:space="preserve"> </w:t>
      </w:r>
      <w:r w:rsidRPr="00744520">
        <w:rPr>
          <w:u w:val="single" w:color="000000"/>
          <w:lang w:val="de-DE"/>
        </w:rPr>
        <w:t>Fassung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15"/>
          <w:szCs w:val="15"/>
          <w:lang w:val="de-DE"/>
        </w:rPr>
      </w:pPr>
    </w:p>
    <w:p w:rsidR="00577D01" w:rsidRPr="00744520" w:rsidRDefault="007E4FD2">
      <w:pPr>
        <w:pStyle w:val="BodyText"/>
        <w:spacing w:before="72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In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Verwaltungsverfahren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gibt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es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regelmäßig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Beigeladene,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Anspruch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Akteneinsicht haben. In solchen Fällen ist ein Gutachten in einer vertraulichen und in einer um Geschäfts- geheimnisse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bereinigten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Fassung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einzureichen.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nicht-vertrauliche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Fassung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eines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Gut- achtens muss alle Informationen enthalten, die notwendig sind, um die Methoden und</w:t>
      </w:r>
      <w:r w:rsidRPr="00744520">
        <w:rPr>
          <w:spacing w:val="53"/>
          <w:lang w:val="de-DE"/>
        </w:rPr>
        <w:t xml:space="preserve"> </w:t>
      </w:r>
      <w:r w:rsidRPr="00744520">
        <w:rPr>
          <w:lang w:val="de-DE"/>
        </w:rPr>
        <w:t>Er- gebnisse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Gutachtens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verstehen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bewerten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können.</w:t>
      </w:r>
      <w:r w:rsidRPr="00744520">
        <w:rPr>
          <w:spacing w:val="49"/>
          <w:lang w:val="de-DE"/>
        </w:rPr>
        <w:t xml:space="preserve"> </w:t>
      </w:r>
      <w:r w:rsidRPr="00744520">
        <w:rPr>
          <w:lang w:val="de-DE"/>
        </w:rPr>
        <w:t>Zahlen,</w:t>
      </w:r>
      <w:r w:rsidRPr="00744520">
        <w:rPr>
          <w:spacing w:val="49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Geschäftsge- heimnisse darstellen, sind in üblichen Spannen</w:t>
      </w:r>
      <w:r w:rsidRPr="00744520">
        <w:rPr>
          <w:spacing w:val="-23"/>
          <w:lang w:val="de-DE"/>
        </w:rPr>
        <w:t xml:space="preserve"> </w:t>
      </w:r>
      <w:r w:rsidRPr="00744520">
        <w:rPr>
          <w:lang w:val="de-DE"/>
        </w:rPr>
        <w:t>anzugeben.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pStyle w:val="ListParagraph"/>
        <w:numPr>
          <w:ilvl w:val="1"/>
          <w:numId w:val="46"/>
        </w:numPr>
        <w:tabs>
          <w:tab w:val="left" w:pos="548"/>
        </w:tabs>
        <w:jc w:val="both"/>
        <w:rPr>
          <w:rFonts w:ascii="Arial" w:eastAsia="Arial" w:hAnsi="Arial" w:cs="Arial"/>
        </w:rPr>
      </w:pPr>
      <w:r>
        <w:rPr>
          <w:rFonts w:ascii="Arial"/>
          <w:u w:val="single" w:color="000000"/>
        </w:rPr>
        <w:t>Literatur- und</w:t>
      </w:r>
      <w:r>
        <w:rPr>
          <w:rFonts w:ascii="Arial"/>
          <w:spacing w:val="-4"/>
          <w:u w:val="single" w:color="000000"/>
        </w:rPr>
        <w:t xml:space="preserve"> </w:t>
      </w:r>
      <w:r>
        <w:rPr>
          <w:rFonts w:ascii="Arial"/>
          <w:u w:val="single" w:color="000000"/>
        </w:rPr>
        <w:t>Quellenangaben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Pr="00744520" w:rsidRDefault="007E4FD2">
      <w:pPr>
        <w:pStyle w:val="BodyText"/>
        <w:spacing w:before="72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Die Einbettung einer ökonomischen Analyse in die einschlägige Fachliteratur zu dem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betref- fenden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Thema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wünschenswert.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fachliche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Diskussion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relevanten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Literatur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sollte sich an den in wissenschaftlichen Fachzeitschriften üblichen Standards</w:t>
      </w:r>
      <w:r w:rsidRPr="00744520">
        <w:rPr>
          <w:spacing w:val="-29"/>
          <w:lang w:val="de-DE"/>
        </w:rPr>
        <w:t xml:space="preserve"> </w:t>
      </w:r>
      <w:r w:rsidRPr="00744520">
        <w:rPr>
          <w:lang w:val="de-DE"/>
        </w:rPr>
        <w:t>orientieren.</w:t>
      </w:r>
    </w:p>
    <w:p w:rsidR="00577D01" w:rsidRPr="00744520" w:rsidRDefault="007E4FD2">
      <w:pPr>
        <w:pStyle w:val="BodyText"/>
        <w:spacing w:before="123" w:line="360" w:lineRule="auto"/>
        <w:ind w:left="118" w:right="108" w:firstLine="0"/>
        <w:jc w:val="both"/>
        <w:rPr>
          <w:rFonts w:cs="Arial"/>
          <w:lang w:val="de-DE"/>
        </w:rPr>
      </w:pPr>
      <w:r w:rsidRPr="00744520">
        <w:rPr>
          <w:lang w:val="de-DE"/>
        </w:rPr>
        <w:t>Ökonomische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Modelle,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einem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Gutachten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verwendet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gegebenenfalls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modifiziert werden,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sind,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sofern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sie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nicht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selbst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entwickelt</w:t>
      </w:r>
      <w:r w:rsidRPr="00744520">
        <w:rPr>
          <w:spacing w:val="16"/>
          <w:lang w:val="de-DE"/>
        </w:rPr>
        <w:t xml:space="preserve"> </w:t>
      </w:r>
      <w:r w:rsidRPr="00744520">
        <w:rPr>
          <w:lang w:val="de-DE"/>
        </w:rPr>
        <w:t>wurden,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mit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einer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Literaturangabe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verse- hen.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ein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Modell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an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verschiedenen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Stellen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ggf.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unterschiedlicher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Detailtiefe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be- schrieben,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sind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einfachere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allgemeinere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Darstellungen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aus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Lehrbüchern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aus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weit verbreiteten und anerkannten wissenschaftlichen Zeitschriften anderen Quellen</w:t>
      </w:r>
      <w:r w:rsidRPr="00744520">
        <w:rPr>
          <w:spacing w:val="6"/>
          <w:lang w:val="de-DE"/>
        </w:rPr>
        <w:t xml:space="preserve"> </w:t>
      </w:r>
      <w:r w:rsidRPr="00744520">
        <w:rPr>
          <w:lang w:val="de-DE"/>
        </w:rPr>
        <w:t>vorzuziehen. Sofern Modifikationen an in der Fachliteratur diskutierten Modellen vorgenommen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werden, sind diese transparent zu machen und im Detail zu</w:t>
      </w:r>
      <w:r w:rsidRPr="00744520">
        <w:rPr>
          <w:spacing w:val="-23"/>
          <w:lang w:val="de-DE"/>
        </w:rPr>
        <w:t xml:space="preserve"> </w:t>
      </w:r>
      <w:r w:rsidRPr="00744520">
        <w:rPr>
          <w:lang w:val="de-DE"/>
        </w:rPr>
        <w:t>erläutern.</w:t>
      </w:r>
    </w:p>
    <w:p w:rsidR="00577D01" w:rsidRPr="00744520" w:rsidRDefault="007E4FD2">
      <w:pPr>
        <w:pStyle w:val="BodyText"/>
        <w:spacing w:before="123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Sachverhalte, die im Rahmen der Analyse als gegeben angenommen werden und die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 xml:space="preserve">nicht als allgemein bekannt unterstellt werden können, sind mit entsprechenden  </w:t>
      </w:r>
      <w:r w:rsidRPr="00744520">
        <w:rPr>
          <w:spacing w:val="12"/>
          <w:lang w:val="de-DE"/>
        </w:rPr>
        <w:t xml:space="preserve"> </w:t>
      </w:r>
      <w:r w:rsidRPr="00744520">
        <w:rPr>
          <w:lang w:val="de-DE"/>
        </w:rPr>
        <w:t>Quellenangaben</w:t>
      </w:r>
    </w:p>
    <w:p w:rsidR="00577D01" w:rsidRPr="00744520" w:rsidRDefault="00577D01">
      <w:pPr>
        <w:spacing w:line="360" w:lineRule="auto"/>
        <w:jc w:val="both"/>
        <w:rPr>
          <w:rFonts w:ascii="Arial" w:eastAsia="Arial" w:hAnsi="Arial" w:cs="Arial"/>
          <w:lang w:val="de-DE"/>
        </w:rPr>
        <w:sectPr w:rsidR="00577D01" w:rsidRPr="00744520">
          <w:pgSz w:w="11900" w:h="16840"/>
          <w:pgMar w:top="800" w:right="1300" w:bottom="1180" w:left="1300" w:header="0" w:footer="995" w:gutter="0"/>
          <w:cols w:space="720"/>
        </w:sectPr>
      </w:pPr>
    </w:p>
    <w:p w:rsidR="00577D01" w:rsidRPr="00744520" w:rsidRDefault="007E4FD2">
      <w:pPr>
        <w:pStyle w:val="BodyText"/>
        <w:spacing w:before="49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zu belegen. Dies betrifft z. B. Annahmen, die ein Modell als geeignet zur Beschreibung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und Abbildung eines Sachverhalts erscheinen lassen oder Annahmen, die im Rahmen eines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Si- mulationsmodells getroffen</w:t>
      </w:r>
      <w:r w:rsidRPr="00744520">
        <w:rPr>
          <w:spacing w:val="-13"/>
          <w:lang w:val="de-DE"/>
        </w:rPr>
        <w:t xml:space="preserve"> </w:t>
      </w:r>
      <w:r w:rsidRPr="00744520">
        <w:rPr>
          <w:lang w:val="de-DE"/>
        </w:rPr>
        <w:t>werden.</w:t>
      </w:r>
    </w:p>
    <w:p w:rsidR="00577D01" w:rsidRPr="00744520" w:rsidRDefault="007E4FD2">
      <w:pPr>
        <w:pStyle w:val="BodyText"/>
        <w:spacing w:before="123" w:line="360" w:lineRule="auto"/>
        <w:ind w:left="118" w:right="109" w:firstLine="0"/>
        <w:jc w:val="both"/>
        <w:rPr>
          <w:rFonts w:cs="Arial"/>
          <w:lang w:val="de-DE"/>
        </w:rPr>
      </w:pPr>
      <w:r w:rsidRPr="00744520">
        <w:rPr>
          <w:lang w:val="de-DE"/>
        </w:rPr>
        <w:t>Nicht-veröffentlichte Literaturquellen oder Quellen, die nicht allgemein verfügbar sind,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sind bei der Übermittlung des Gutachtens</w:t>
      </w:r>
      <w:r w:rsidRPr="00744520">
        <w:rPr>
          <w:spacing w:val="-17"/>
          <w:lang w:val="de-DE"/>
        </w:rPr>
        <w:t xml:space="preserve"> </w:t>
      </w:r>
      <w:r w:rsidRPr="00744520">
        <w:rPr>
          <w:lang w:val="de-DE"/>
        </w:rPr>
        <w:t>vorzulegen.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pStyle w:val="ListParagraph"/>
        <w:numPr>
          <w:ilvl w:val="1"/>
          <w:numId w:val="46"/>
        </w:numPr>
        <w:tabs>
          <w:tab w:val="left" w:pos="548"/>
        </w:tabs>
        <w:jc w:val="both"/>
        <w:rPr>
          <w:rFonts w:ascii="Arial" w:eastAsia="Arial" w:hAnsi="Arial" w:cs="Arial"/>
        </w:rPr>
      </w:pPr>
      <w:r>
        <w:rPr>
          <w:rFonts w:ascii="Arial"/>
          <w:u w:val="single" w:color="000000"/>
        </w:rPr>
        <w:t>Bevorzugung etablierter Theorien und</w:t>
      </w:r>
      <w:r>
        <w:rPr>
          <w:rFonts w:ascii="Arial"/>
          <w:spacing w:val="-4"/>
          <w:u w:val="single" w:color="000000"/>
        </w:rPr>
        <w:t xml:space="preserve"> </w:t>
      </w:r>
      <w:r>
        <w:rPr>
          <w:rFonts w:ascii="Arial"/>
          <w:u w:val="single" w:color="000000"/>
        </w:rPr>
        <w:t>Methoden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Pr="00744520" w:rsidRDefault="007E4FD2">
      <w:pPr>
        <w:pStyle w:val="BodyText"/>
        <w:spacing w:before="72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Die Verwendung neuartiger oder in der Literatur umstrittener Theorien und Methoden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zur Bewertung ökonomischer Fragestellung in kartellrechtlichen Verfahren ist grundsätzlich</w:t>
      </w:r>
      <w:r w:rsidRPr="00744520">
        <w:rPr>
          <w:spacing w:val="-6"/>
          <w:lang w:val="de-DE"/>
        </w:rPr>
        <w:t xml:space="preserve"> </w:t>
      </w:r>
      <w:r w:rsidRPr="00744520">
        <w:rPr>
          <w:lang w:val="de-DE"/>
        </w:rPr>
        <w:t>mög- lich, sofern die Grundsätze der Verfahrensökonomie dem nicht entgegenstehen.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Allerdings sind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Anforderungen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an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Nachweistiefe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Darstellung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umso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höher,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je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weniger anerkannt und verbreitet eine Theorie oder Methode ist. Theorien oder Methoden, die</w:t>
      </w:r>
      <w:r w:rsidRPr="00744520">
        <w:rPr>
          <w:spacing w:val="52"/>
          <w:lang w:val="de-DE"/>
        </w:rPr>
        <w:t xml:space="preserve"> </w:t>
      </w:r>
      <w:r w:rsidRPr="00744520">
        <w:rPr>
          <w:lang w:val="de-DE"/>
        </w:rPr>
        <w:t>noch nicht in einer Fachzeitschrift veröffentlicht und dabei einem Peer Review unterzogen</w:t>
      </w:r>
      <w:r w:rsidRPr="00744520">
        <w:rPr>
          <w:spacing w:val="-5"/>
          <w:lang w:val="de-DE"/>
        </w:rPr>
        <w:t xml:space="preserve"> </w:t>
      </w:r>
      <w:r w:rsidRPr="00744520">
        <w:rPr>
          <w:lang w:val="de-DE"/>
        </w:rPr>
        <w:t>wurden, sind ausführlich zu begründen und zu erläutern. Es ist zu begründen, warum bereits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etablier- te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Theorien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Methoden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nicht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ausreichend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nicht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geeignet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zur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Analyse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kartell- rechtlichen Sachverhalts sind. Grundsätzlich erleichtert die Verwendung von in der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Wissen- schaft allgemein anerkannten und ggf. in der Kartellrechtspraxis bereits verwendeten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Theo- rien und Methoden die Berücksichtigung eines</w:t>
      </w:r>
      <w:r w:rsidRPr="00744520">
        <w:rPr>
          <w:spacing w:val="-26"/>
          <w:lang w:val="de-DE"/>
        </w:rPr>
        <w:t xml:space="preserve"> </w:t>
      </w:r>
      <w:r w:rsidRPr="00744520">
        <w:rPr>
          <w:lang w:val="de-DE"/>
        </w:rPr>
        <w:t>Gutachtens.</w:t>
      </w:r>
    </w:p>
    <w:p w:rsidR="00577D01" w:rsidRPr="00744520" w:rsidRDefault="007E4FD2">
      <w:pPr>
        <w:pStyle w:val="BodyText"/>
        <w:spacing w:before="125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Empirische Analysen bewegen sich ebenso wie rein theoretisch-konzeptionelle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Analysen typischerweise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einem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Spannungsfeld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zwischen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Präzision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Praktikabilität.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Je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präziser eine Analyse ist, desto aufwendiger ist sie in der Regel. Das Bundeskartellamt weist darauf hin, dass bei fristgebundenen Verfahren verfeinerte empirische Analysen aufgrund des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en- gen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Fristenregimes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oft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nicht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praktikabel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mit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einem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unverhältnismäßig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hohen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Aufwand verbunden</w:t>
      </w:r>
      <w:r w:rsidRPr="00744520">
        <w:rPr>
          <w:spacing w:val="-8"/>
          <w:lang w:val="de-DE"/>
        </w:rPr>
        <w:t xml:space="preserve"> </w:t>
      </w:r>
      <w:r w:rsidRPr="00744520">
        <w:rPr>
          <w:lang w:val="de-DE"/>
        </w:rPr>
        <w:t>sind.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pStyle w:val="ListParagraph"/>
        <w:numPr>
          <w:ilvl w:val="0"/>
          <w:numId w:val="45"/>
        </w:numPr>
        <w:tabs>
          <w:tab w:val="left" w:pos="366"/>
        </w:tabs>
        <w:ind w:hanging="247"/>
        <w:jc w:val="both"/>
        <w:rPr>
          <w:rFonts w:ascii="Arial" w:eastAsia="Arial" w:hAnsi="Arial" w:cs="Arial"/>
        </w:rPr>
      </w:pPr>
      <w:r>
        <w:rPr>
          <w:rFonts w:ascii="Arial" w:hAnsi="Arial"/>
          <w:u w:val="single" w:color="000000"/>
        </w:rPr>
        <w:t>Standards für theoretisch-konzeptionelle</w:t>
      </w:r>
      <w:r>
        <w:rPr>
          <w:rFonts w:ascii="Arial" w:hAnsi="Arial"/>
          <w:spacing w:val="-6"/>
          <w:u w:val="single" w:color="000000"/>
        </w:rPr>
        <w:t xml:space="preserve"> </w:t>
      </w:r>
      <w:r>
        <w:rPr>
          <w:rFonts w:ascii="Arial" w:hAnsi="Arial"/>
          <w:u w:val="single" w:color="000000"/>
        </w:rPr>
        <w:t>Analysen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Pr="00744520" w:rsidRDefault="007E4FD2">
      <w:pPr>
        <w:pStyle w:val="BodyText"/>
        <w:spacing w:before="72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Theoretisch-konzeptionelle Analysen beschäftigen sich mit der Beschreibung eines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konkre- ten kartellrechtlich relevanten Sachverhaltes mit Hilfe eines geeigneten, ggf. dem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Sachver- halt angepassten theoretischen Modells. Eine theoretisch-konzeptionelle Analyse kann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da- durch zum Verständnis des Verhaltens von Marktteilnehmern oder der Funktionsweise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eines bestimmten Marktes</w:t>
      </w:r>
      <w:r w:rsidRPr="00744520">
        <w:rPr>
          <w:spacing w:val="-9"/>
          <w:lang w:val="de-DE"/>
        </w:rPr>
        <w:t xml:space="preserve"> </w:t>
      </w:r>
      <w:r w:rsidRPr="00744520">
        <w:rPr>
          <w:lang w:val="de-DE"/>
        </w:rPr>
        <w:t>beitragen.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pStyle w:val="ListParagraph"/>
        <w:numPr>
          <w:ilvl w:val="1"/>
          <w:numId w:val="45"/>
        </w:numPr>
        <w:tabs>
          <w:tab w:val="left" w:pos="548"/>
        </w:tabs>
        <w:jc w:val="both"/>
        <w:rPr>
          <w:rFonts w:ascii="Arial" w:eastAsia="Arial" w:hAnsi="Arial" w:cs="Arial"/>
        </w:rPr>
      </w:pPr>
      <w:r>
        <w:rPr>
          <w:rFonts w:ascii="Arial"/>
          <w:u w:val="single" w:color="000000"/>
        </w:rPr>
        <w:t>Auswahl eines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u w:val="single" w:color="000000"/>
        </w:rPr>
        <w:t>Modelltyps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Pr="00744520" w:rsidRDefault="007E4FD2">
      <w:pPr>
        <w:pStyle w:val="BodyText"/>
        <w:spacing w:before="72" w:line="360" w:lineRule="auto"/>
        <w:ind w:left="118" w:right="119" w:firstLine="0"/>
        <w:rPr>
          <w:rFonts w:cs="Arial"/>
          <w:lang w:val="de-DE"/>
        </w:rPr>
      </w:pPr>
      <w:r w:rsidRPr="00744520">
        <w:rPr>
          <w:lang w:val="de-DE"/>
        </w:rPr>
        <w:t>Theoretische Modelle dienen dazu, einen Zusammenhang zu erklären, indem sie die</w:t>
      </w:r>
      <w:r w:rsidRPr="00744520">
        <w:rPr>
          <w:spacing w:val="-17"/>
          <w:lang w:val="de-DE"/>
        </w:rPr>
        <w:t xml:space="preserve"> </w:t>
      </w:r>
      <w:r w:rsidRPr="00744520">
        <w:rPr>
          <w:lang w:val="de-DE"/>
        </w:rPr>
        <w:t>Realität stilisiert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damit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vereinfacht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darstellen.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Ziel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eines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ökonomischen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Modells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es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nicht,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die</w:t>
      </w:r>
    </w:p>
    <w:p w:rsidR="00577D01" w:rsidRPr="00744520" w:rsidRDefault="00577D01">
      <w:pPr>
        <w:spacing w:line="360" w:lineRule="auto"/>
        <w:rPr>
          <w:rFonts w:ascii="Arial" w:eastAsia="Arial" w:hAnsi="Arial" w:cs="Arial"/>
          <w:lang w:val="de-DE"/>
        </w:rPr>
        <w:sectPr w:rsidR="00577D01" w:rsidRPr="00744520">
          <w:footerReference w:type="default" r:id="rId52"/>
          <w:pgSz w:w="11900" w:h="16840"/>
          <w:pgMar w:top="800" w:right="1300" w:bottom="1180" w:left="1300" w:header="0" w:footer="995" w:gutter="0"/>
          <w:pgNumType w:start="5"/>
          <w:cols w:space="720"/>
        </w:sectPr>
      </w:pPr>
    </w:p>
    <w:p w:rsidR="00577D01" w:rsidRPr="00744520" w:rsidRDefault="007E4FD2">
      <w:pPr>
        <w:pStyle w:val="BodyText"/>
        <w:spacing w:before="49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Realität möglichst detailgenau darzustellen, sondern die immense Komplexität eines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Sach- verhalts durch Annahmen so zu vereinfachen, dass die wesentlichen und für die zu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klärende Fragestellung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relevanten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Zusammenhänge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sichtbar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werden.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Innerhalb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Modells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lassen sich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logische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Schlussfolgerungen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ziehen,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dann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wiederum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komplexen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Sachver- halt übertragen werden</w:t>
      </w:r>
      <w:r w:rsidRPr="00744520">
        <w:rPr>
          <w:spacing w:val="-15"/>
          <w:lang w:val="de-DE"/>
        </w:rPr>
        <w:t xml:space="preserve"> </w:t>
      </w:r>
      <w:r w:rsidRPr="00744520">
        <w:rPr>
          <w:lang w:val="de-DE"/>
        </w:rPr>
        <w:t>können.</w:t>
      </w:r>
    </w:p>
    <w:p w:rsidR="00577D01" w:rsidRPr="00744520" w:rsidRDefault="007E4FD2">
      <w:pPr>
        <w:pStyle w:val="BodyText"/>
        <w:spacing w:before="123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Ökonomische Modelle lassen sich verbal, graphisch oder mit Hilfe mathematischer</w:t>
      </w:r>
      <w:r w:rsidRPr="00744520">
        <w:rPr>
          <w:spacing w:val="9"/>
          <w:lang w:val="de-DE"/>
        </w:rPr>
        <w:t xml:space="preserve"> </w:t>
      </w:r>
      <w:r w:rsidRPr="00744520">
        <w:rPr>
          <w:lang w:val="de-DE"/>
        </w:rPr>
        <w:t>Formeln darstellen. Im Einzelfall ist die Form der Darstellung zu wählen, die das Modell am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einfachs- ten nachvollziehbar macht. Auf eine verbale Erläuterung eines mathematisch oder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graphisch dargestellten Modells sollte jedoch nicht verzichtet</w:t>
      </w:r>
      <w:r w:rsidRPr="00744520">
        <w:rPr>
          <w:spacing w:val="-22"/>
          <w:lang w:val="de-DE"/>
        </w:rPr>
        <w:t xml:space="preserve"> </w:t>
      </w:r>
      <w:r w:rsidRPr="00744520">
        <w:rPr>
          <w:lang w:val="de-DE"/>
        </w:rPr>
        <w:t>werden.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4"/>
        <w:rPr>
          <w:rFonts w:ascii="Arial" w:eastAsia="Arial" w:hAnsi="Arial" w:cs="Arial"/>
          <w:sz w:val="32"/>
          <w:szCs w:val="32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45"/>
        </w:numPr>
        <w:tabs>
          <w:tab w:val="left" w:pos="548"/>
        </w:tabs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/>
          <w:u w:val="single" w:color="000000"/>
          <w:lang w:val="de-DE"/>
        </w:rPr>
        <w:t>Zusammenhang zwischen Modell und kartellrechtlicher</w:t>
      </w:r>
      <w:r w:rsidRPr="00744520">
        <w:rPr>
          <w:rFonts w:ascii="Arial"/>
          <w:spacing w:val="-2"/>
          <w:u w:val="single" w:color="000000"/>
          <w:lang w:val="de-DE"/>
        </w:rPr>
        <w:t xml:space="preserve"> </w:t>
      </w:r>
      <w:r w:rsidRPr="00744520">
        <w:rPr>
          <w:rFonts w:ascii="Arial"/>
          <w:u w:val="single" w:color="000000"/>
          <w:lang w:val="de-DE"/>
        </w:rPr>
        <w:t>Fragestellung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15"/>
          <w:szCs w:val="15"/>
          <w:lang w:val="de-DE"/>
        </w:rPr>
      </w:pPr>
    </w:p>
    <w:p w:rsidR="00577D01" w:rsidRPr="00744520" w:rsidRDefault="007E4FD2">
      <w:pPr>
        <w:pStyle w:val="BodyText"/>
        <w:spacing w:before="72" w:line="360" w:lineRule="auto"/>
        <w:ind w:left="118" w:right="108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Die Ergebnisse eines Modells können nur dann die Bewertung eines kartellrechtlichen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Sach- verhalts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beeinflussen,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wenn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Zusammenhang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zwischen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dem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Modell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dem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erklä- renden Sachverhalt klar erkennbar ist. Die Entscheidung für ein bestimmtes Modell oder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ei- nen bestimmten Modelltyp ist daher in jedem Fall ausführlich zu begründen und zu</w:t>
      </w:r>
      <w:r w:rsidRPr="00744520">
        <w:rPr>
          <w:spacing w:val="-35"/>
          <w:lang w:val="de-DE"/>
        </w:rPr>
        <w:t xml:space="preserve"> </w:t>
      </w:r>
      <w:r w:rsidRPr="00744520">
        <w:rPr>
          <w:lang w:val="de-DE"/>
        </w:rPr>
        <w:t>erläutern.</w:t>
      </w:r>
    </w:p>
    <w:p w:rsidR="00577D01" w:rsidRPr="00744520" w:rsidRDefault="007E4FD2">
      <w:pPr>
        <w:pStyle w:val="BodyText"/>
        <w:spacing w:before="123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Modelle stellen die Realität stark vereinfacht dar, indem sie viele Aspekte der Wirklichkeit</w:t>
      </w:r>
      <w:r w:rsidRPr="00744520">
        <w:rPr>
          <w:spacing w:val="-9"/>
          <w:lang w:val="de-DE"/>
        </w:rPr>
        <w:t xml:space="preserve"> </w:t>
      </w:r>
      <w:r w:rsidRPr="00744520">
        <w:rPr>
          <w:lang w:val="de-DE"/>
        </w:rPr>
        <w:t>per Annahme ausblenden. Diese Vorgehensweise ist nicht nur legitim, sondern notwendig.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Aller- dings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müssen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Annahmen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explizit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aufgeführt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ggf.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erläutert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werden.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Insbesondere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wenn Annahmen getroffen werden, durch die wesentliche Aspekte der Realität stark verzerrt dar- gestellt werden, ist eine Rechtfertigung der gewählten Vorgehensweise</w:t>
      </w:r>
      <w:r w:rsidRPr="00744520">
        <w:rPr>
          <w:spacing w:val="-34"/>
          <w:lang w:val="de-DE"/>
        </w:rPr>
        <w:t xml:space="preserve"> </w:t>
      </w:r>
      <w:r w:rsidRPr="00744520">
        <w:rPr>
          <w:lang w:val="de-DE"/>
        </w:rPr>
        <w:t>erforderlich.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pStyle w:val="ListParagraph"/>
        <w:numPr>
          <w:ilvl w:val="1"/>
          <w:numId w:val="45"/>
        </w:numPr>
        <w:tabs>
          <w:tab w:val="left" w:pos="548"/>
        </w:tabs>
        <w:jc w:val="both"/>
        <w:rPr>
          <w:rFonts w:ascii="Arial" w:eastAsia="Arial" w:hAnsi="Arial" w:cs="Arial"/>
        </w:rPr>
      </w:pPr>
      <w:r>
        <w:rPr>
          <w:rFonts w:ascii="Arial"/>
          <w:u w:val="single" w:color="000000"/>
        </w:rPr>
        <w:t>Robustheit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Pr="00744520" w:rsidRDefault="007E4FD2">
      <w:pPr>
        <w:pStyle w:val="BodyText"/>
        <w:spacing w:before="72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Die Ergebnisse ökonomischer Modelle sind unterschiedlich robust. Während manche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Model- le bei geringfügigen Änderungen einer einzigen Annahme zu völlig gegensätzlichen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Ergeb- nissen führen, lassen sich andere Modelle vergleichsweise stark modifizieren, ohne dass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die Ergebnisse signifikant voneinander abweichen. Oft sind einzelne Annahmen in einem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Modell entscheidend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für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das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Ergebnis,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während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Modifikation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anderer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Annahmen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nur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einer komplizierteren Darstellung, nicht aber zu einem anderen Ergebnis führt. Daher ist im</w:t>
      </w:r>
      <w:r w:rsidRPr="00744520">
        <w:rPr>
          <w:spacing w:val="9"/>
          <w:lang w:val="de-DE"/>
        </w:rPr>
        <w:t xml:space="preserve"> </w:t>
      </w:r>
      <w:r w:rsidRPr="00744520">
        <w:rPr>
          <w:lang w:val="de-DE"/>
        </w:rPr>
        <w:t>Rah- men einer theoretisch-konzeptionellen ökonomischen Analyse stets für die verwendeten</w:t>
      </w:r>
      <w:r w:rsidRPr="00744520">
        <w:rPr>
          <w:spacing w:val="49"/>
          <w:lang w:val="de-DE"/>
        </w:rPr>
        <w:t xml:space="preserve"> </w:t>
      </w:r>
      <w:r w:rsidRPr="00744520">
        <w:rPr>
          <w:lang w:val="de-DE"/>
        </w:rPr>
        <w:t>ein- zelnen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Annahmen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erläutern,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ob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ggf.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welchem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Ausmaß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sie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dieser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Form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ent- scheidend für das Ergebnis des Modells insgesamt sind. Darüber hinaus sollte auf die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allge- meine Robustheit eines Modells eingegangen werden. Dabei kann z. B. auf die</w:t>
      </w:r>
      <w:r w:rsidRPr="00744520">
        <w:rPr>
          <w:spacing w:val="4"/>
          <w:lang w:val="de-DE"/>
        </w:rPr>
        <w:t xml:space="preserve"> </w:t>
      </w:r>
      <w:r w:rsidRPr="00744520">
        <w:rPr>
          <w:lang w:val="de-DE"/>
        </w:rPr>
        <w:t>Ergebnisse von empirischen Überprüfungen eines Modells oder auf die Ergebnisse von</w:t>
      </w:r>
      <w:r w:rsidRPr="00744520">
        <w:rPr>
          <w:spacing w:val="-25"/>
          <w:lang w:val="de-DE"/>
        </w:rPr>
        <w:t xml:space="preserve"> </w:t>
      </w:r>
      <w:r w:rsidRPr="00744520">
        <w:rPr>
          <w:lang w:val="de-DE"/>
        </w:rPr>
        <w:t>Laborexperimen- ten verwiesen werden. Die Beweiskraft einer Analyse ist umso höher, je robuster das</w:t>
      </w:r>
      <w:r w:rsidRPr="00744520">
        <w:rPr>
          <w:spacing w:val="51"/>
          <w:lang w:val="de-DE"/>
        </w:rPr>
        <w:t xml:space="preserve"> </w:t>
      </w:r>
      <w:r w:rsidRPr="00744520">
        <w:rPr>
          <w:lang w:val="de-DE"/>
        </w:rPr>
        <w:t>Ergeb- nis ist.</w:t>
      </w:r>
    </w:p>
    <w:p w:rsidR="00577D01" w:rsidRPr="00744520" w:rsidRDefault="00577D01">
      <w:pPr>
        <w:spacing w:line="360" w:lineRule="auto"/>
        <w:jc w:val="both"/>
        <w:rPr>
          <w:rFonts w:ascii="Arial" w:eastAsia="Arial" w:hAnsi="Arial" w:cs="Arial"/>
          <w:lang w:val="de-DE"/>
        </w:rPr>
        <w:sectPr w:rsidR="00577D01" w:rsidRPr="00744520">
          <w:pgSz w:w="11900" w:h="16840"/>
          <w:pgMar w:top="800" w:right="1300" w:bottom="1180" w:left="1300" w:header="0" w:footer="995" w:gutter="0"/>
          <w:cols w:space="720"/>
        </w:sectPr>
      </w:pPr>
    </w:p>
    <w:p w:rsidR="00577D01" w:rsidRDefault="007E4FD2">
      <w:pPr>
        <w:pStyle w:val="ListParagraph"/>
        <w:numPr>
          <w:ilvl w:val="0"/>
          <w:numId w:val="45"/>
        </w:numPr>
        <w:tabs>
          <w:tab w:val="left" w:pos="366"/>
        </w:tabs>
        <w:spacing w:before="49"/>
        <w:ind w:right="579" w:hanging="247"/>
        <w:rPr>
          <w:rFonts w:ascii="Arial" w:eastAsia="Arial" w:hAnsi="Arial" w:cs="Arial"/>
        </w:rPr>
      </w:pPr>
      <w:r>
        <w:rPr>
          <w:rFonts w:ascii="Arial" w:hAnsi="Arial"/>
          <w:u w:val="single" w:color="000000"/>
        </w:rPr>
        <w:t>Standards für empirische</w:t>
      </w:r>
      <w:r>
        <w:rPr>
          <w:rFonts w:ascii="Arial" w:hAnsi="Arial"/>
          <w:spacing w:val="-3"/>
          <w:u w:val="single" w:color="000000"/>
        </w:rPr>
        <w:t xml:space="preserve"> </w:t>
      </w:r>
      <w:r>
        <w:rPr>
          <w:rFonts w:ascii="Arial" w:hAnsi="Arial"/>
          <w:u w:val="single" w:color="000000"/>
        </w:rPr>
        <w:t>Analysen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Pr="00744520" w:rsidRDefault="007E4FD2">
      <w:pPr>
        <w:pStyle w:val="BodyText"/>
        <w:spacing w:before="72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Ökonomische Gutachten beinhalten häufig empirische Analysen, die entweder mit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bereits vorhandenen oder mit selbst erhobenen Daten durchgeführt werden. Ziel empirischer</w:t>
      </w:r>
      <w:r w:rsidRPr="00744520">
        <w:rPr>
          <w:spacing w:val="56"/>
          <w:lang w:val="de-DE"/>
        </w:rPr>
        <w:t xml:space="preserve"> </w:t>
      </w:r>
      <w:r w:rsidRPr="00744520">
        <w:rPr>
          <w:lang w:val="de-DE"/>
        </w:rPr>
        <w:t>Analy- sen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16"/>
          <w:lang w:val="de-DE"/>
        </w:rPr>
        <w:t xml:space="preserve"> </w:t>
      </w:r>
      <w:r w:rsidRPr="00744520">
        <w:rPr>
          <w:lang w:val="de-DE"/>
        </w:rPr>
        <w:t>es,</w:t>
      </w:r>
      <w:r w:rsidRPr="00744520">
        <w:rPr>
          <w:spacing w:val="16"/>
          <w:lang w:val="de-DE"/>
        </w:rPr>
        <w:t xml:space="preserve"> </w:t>
      </w:r>
      <w:r w:rsidRPr="00744520">
        <w:rPr>
          <w:lang w:val="de-DE"/>
        </w:rPr>
        <w:t>einen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bestimmten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Sachverhalt</w:t>
      </w:r>
      <w:r w:rsidRPr="00744520">
        <w:rPr>
          <w:spacing w:val="16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ermitteln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zeigen,</w:t>
      </w:r>
      <w:r w:rsidRPr="00744520">
        <w:rPr>
          <w:spacing w:val="13"/>
          <w:lang w:val="de-DE"/>
        </w:rPr>
        <w:t xml:space="preserve"> </w:t>
      </w:r>
      <w:r w:rsidRPr="00744520">
        <w:rPr>
          <w:lang w:val="de-DE"/>
        </w:rPr>
        <w:t>dass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ein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bestimmtes theoretisches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Modell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geeignet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ist,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das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Geschehen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einem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konkret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betroffenen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Markt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zu beschreiben oder zu</w:t>
      </w:r>
      <w:r w:rsidRPr="00744520">
        <w:rPr>
          <w:spacing w:val="-13"/>
          <w:lang w:val="de-DE"/>
        </w:rPr>
        <w:t xml:space="preserve"> </w:t>
      </w:r>
      <w:r w:rsidRPr="00744520">
        <w:rPr>
          <w:lang w:val="de-DE"/>
        </w:rPr>
        <w:t>erklären.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pStyle w:val="ListParagraph"/>
        <w:numPr>
          <w:ilvl w:val="1"/>
          <w:numId w:val="45"/>
        </w:numPr>
        <w:tabs>
          <w:tab w:val="left" w:pos="548"/>
        </w:tabs>
        <w:jc w:val="both"/>
        <w:rPr>
          <w:rFonts w:ascii="Arial" w:eastAsia="Arial" w:hAnsi="Arial" w:cs="Arial"/>
        </w:rPr>
      </w:pPr>
      <w:r>
        <w:rPr>
          <w:rFonts w:ascii="Arial"/>
          <w:u w:val="single" w:color="000000"/>
        </w:rPr>
        <w:t>Auswahl einer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u w:val="single" w:color="000000"/>
        </w:rPr>
        <w:t>Methode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Pr="00744520" w:rsidRDefault="007E4FD2">
      <w:pPr>
        <w:pStyle w:val="BodyText"/>
        <w:spacing w:before="72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Für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empirische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Analysen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steht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eine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Vielzahl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Methoden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zur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Verfügung,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angefangen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mit einfachen Berechnungen der deskriptiven Statistik bis hin zu komplizierten</w:t>
      </w:r>
      <w:r w:rsidRPr="00744520">
        <w:rPr>
          <w:spacing w:val="3"/>
          <w:lang w:val="de-DE"/>
        </w:rPr>
        <w:t xml:space="preserve"> </w:t>
      </w:r>
      <w:r w:rsidRPr="00744520">
        <w:rPr>
          <w:lang w:val="de-DE"/>
        </w:rPr>
        <w:t>ökonometrischen Schätzungen.</w:t>
      </w:r>
    </w:p>
    <w:p w:rsidR="00577D01" w:rsidRPr="00744520" w:rsidRDefault="007E4FD2">
      <w:pPr>
        <w:pStyle w:val="BodyText"/>
        <w:spacing w:before="123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Die deskriptive Statistik ist eine Methode, Daten so aufzubereiten, dass sie besser zu</w:t>
      </w:r>
      <w:r w:rsidRPr="00744520">
        <w:rPr>
          <w:spacing w:val="59"/>
          <w:lang w:val="de-DE"/>
        </w:rPr>
        <w:t xml:space="preserve"> </w:t>
      </w:r>
      <w:r w:rsidRPr="00744520">
        <w:rPr>
          <w:lang w:val="de-DE"/>
        </w:rPr>
        <w:t>erfas- sen sind, z. B. durch die Berechnung von Mittelwerten und Varianzen oder die Erstellung</w:t>
      </w:r>
      <w:r w:rsidRPr="00744520">
        <w:rPr>
          <w:spacing w:val="-14"/>
          <w:lang w:val="de-DE"/>
        </w:rPr>
        <w:t xml:space="preserve"> </w:t>
      </w:r>
      <w:r w:rsidRPr="00744520">
        <w:rPr>
          <w:lang w:val="de-DE"/>
        </w:rPr>
        <w:t>von Pivot-Tabellen. Die einzelnen Statistiken werden in aller Regel mit Hilfe eines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Tabellenkalku- lationsprogramms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berechnet.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Durch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eine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geeignete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Auswahl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Aufbereitung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Daten, die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heute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Unternehmen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aufgrund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elektronischen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Buchung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aller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Vorgänge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zur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Verfü- gung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stehen,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lassen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viele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Sachverhaltsfragen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klären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Vermutungen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über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das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Ver- halten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Marktteilnehmer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substantiieren.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Eine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solche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Datenaufbereitung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stellt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zwar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keine ökonomische Analyse im engeren Sinne dar, kann aber dennoch wesentlich zur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Aufklärung eines Sachverhalts und damit zur sachgerechten Beurteilung einer kartellrechtlichen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Frage- stellung</w:t>
      </w:r>
      <w:r w:rsidRPr="00744520">
        <w:rPr>
          <w:spacing w:val="-6"/>
          <w:lang w:val="de-DE"/>
        </w:rPr>
        <w:t xml:space="preserve"> </w:t>
      </w:r>
      <w:r w:rsidRPr="00744520">
        <w:rPr>
          <w:lang w:val="de-DE"/>
        </w:rPr>
        <w:t>beitragen.</w:t>
      </w:r>
    </w:p>
    <w:p w:rsidR="00577D01" w:rsidRPr="00744520" w:rsidRDefault="007E4FD2">
      <w:pPr>
        <w:pStyle w:val="BodyText"/>
        <w:spacing w:before="123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In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induktiven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Statistik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Ökonometrie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wird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mit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Stichproben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gearbeitet.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Ziel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es, aus den Daten einer Stichprobe Eigenschaften einer Grundgesamtheit abzuleiten. Das</w:t>
      </w:r>
      <w:r w:rsidRPr="00744520">
        <w:rPr>
          <w:spacing w:val="2"/>
          <w:lang w:val="de-DE"/>
        </w:rPr>
        <w:t xml:space="preserve"> </w:t>
      </w:r>
      <w:r w:rsidRPr="00744520">
        <w:rPr>
          <w:lang w:val="de-DE"/>
        </w:rPr>
        <w:t>spe- zielle Ziel ökonometrischer Untersuchungen ist es, ökonomische Hypothesen zu prüfen</w:t>
      </w:r>
      <w:r w:rsidRPr="00744520">
        <w:rPr>
          <w:spacing w:val="56"/>
          <w:lang w:val="de-DE"/>
        </w:rPr>
        <w:t xml:space="preserve"> </w:t>
      </w:r>
      <w:r w:rsidRPr="00744520">
        <w:rPr>
          <w:lang w:val="de-DE"/>
        </w:rPr>
        <w:t>oder die quantitative Bedeutung ökonomischer Zusammenhänge zu ermitteln. Die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Berechnung wird mit einer Stichprobe durchgeführt. Das Ergebnis stellt eine Schätzung des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entsprechen- den Zusammenhangs in der statistischen Grundgesamtheit dar. Diese Schätzung ist mit</w:t>
      </w:r>
      <w:r w:rsidRPr="00744520">
        <w:rPr>
          <w:spacing w:val="9"/>
          <w:lang w:val="de-DE"/>
        </w:rPr>
        <w:t xml:space="preserve"> </w:t>
      </w:r>
      <w:r w:rsidRPr="00744520">
        <w:rPr>
          <w:lang w:val="de-DE"/>
        </w:rPr>
        <w:t>Un- sicherheit behaftet, die daher rührt, dass die Berechnung eben nicht mit Daten über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die Grundgesamtheit, sondern nur mit einer Stichprobe durchgeführt wurde. Im Allgemeinen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ist die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Unsicherheit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bezüglich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Validität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Ergebnisse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größer,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wenn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eine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Stichprobe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sehr klein und die geprüften ökonomischen Zusammenhänge quantitativ wenig bedeutsam</w:t>
      </w:r>
      <w:r w:rsidRPr="00744520">
        <w:rPr>
          <w:spacing w:val="1"/>
          <w:lang w:val="de-DE"/>
        </w:rPr>
        <w:t xml:space="preserve"> </w:t>
      </w:r>
      <w:r w:rsidRPr="00744520">
        <w:rPr>
          <w:lang w:val="de-DE"/>
        </w:rPr>
        <w:t>sind. Aussagen über die Validität einer Schätzung als Ganzes und die Signifikanz der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geschätzten Parameter sind integraler Bestandteil einer ökonometrischen</w:t>
      </w:r>
      <w:r w:rsidRPr="00744520">
        <w:rPr>
          <w:spacing w:val="-27"/>
          <w:lang w:val="de-DE"/>
        </w:rPr>
        <w:t xml:space="preserve"> </w:t>
      </w:r>
      <w:r w:rsidRPr="00744520">
        <w:rPr>
          <w:lang w:val="de-DE"/>
        </w:rPr>
        <w:t>Analyse.</w:t>
      </w:r>
    </w:p>
    <w:p w:rsidR="00577D01" w:rsidRPr="00744520" w:rsidRDefault="007E4FD2">
      <w:pPr>
        <w:pStyle w:val="BodyText"/>
        <w:spacing w:before="123" w:line="360" w:lineRule="auto"/>
        <w:ind w:left="118" w:right="108" w:firstLine="0"/>
        <w:jc w:val="both"/>
        <w:rPr>
          <w:rFonts w:cs="Arial"/>
          <w:lang w:val="de-DE"/>
        </w:rPr>
      </w:pPr>
      <w:r w:rsidRPr="00744520">
        <w:rPr>
          <w:lang w:val="de-DE"/>
        </w:rPr>
        <w:t>In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Regel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kommen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für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empirische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Analyse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eines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ökonomischen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Sachverhalts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ver- schiedene Methoden in Betracht. Die Wahl einer bestimmten Methode ist daher stets zu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be- gründen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erläutern.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Es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kann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hilfreich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sein,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gleiche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Frage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unter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Verwendung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ver-</w:t>
      </w:r>
    </w:p>
    <w:p w:rsidR="00577D01" w:rsidRPr="00744520" w:rsidRDefault="00577D01">
      <w:pPr>
        <w:spacing w:line="360" w:lineRule="auto"/>
        <w:jc w:val="both"/>
        <w:rPr>
          <w:rFonts w:ascii="Arial" w:eastAsia="Arial" w:hAnsi="Arial" w:cs="Arial"/>
          <w:lang w:val="de-DE"/>
        </w:rPr>
        <w:sectPr w:rsidR="00577D01" w:rsidRPr="00744520">
          <w:pgSz w:w="11900" w:h="16840"/>
          <w:pgMar w:top="800" w:right="1300" w:bottom="1180" w:left="1300" w:header="0" w:footer="995" w:gutter="0"/>
          <w:cols w:space="720"/>
        </w:sectPr>
      </w:pPr>
    </w:p>
    <w:p w:rsidR="00577D01" w:rsidRPr="00744520" w:rsidRDefault="007E4FD2">
      <w:pPr>
        <w:pStyle w:val="BodyText"/>
        <w:spacing w:before="49" w:line="360" w:lineRule="auto"/>
        <w:ind w:left="118" w:right="119" w:firstLine="0"/>
        <w:rPr>
          <w:rFonts w:cs="Arial"/>
          <w:lang w:val="de-DE"/>
        </w:rPr>
      </w:pPr>
      <w:r w:rsidRPr="00744520">
        <w:rPr>
          <w:lang w:val="de-DE"/>
        </w:rPr>
        <w:t>schiedener,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unterschiedlich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komplexer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Methoden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analysieren,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z. B.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mittels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einer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einfa- chen linearen Regression und unter Verwendung einer komplexeren</w:t>
      </w:r>
      <w:r w:rsidRPr="00744520">
        <w:rPr>
          <w:spacing w:val="-33"/>
          <w:lang w:val="de-DE"/>
        </w:rPr>
        <w:t xml:space="preserve"> </w:t>
      </w:r>
      <w:r w:rsidRPr="00744520">
        <w:rPr>
          <w:lang w:val="de-DE"/>
        </w:rPr>
        <w:t>Schätzmethode.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45"/>
        </w:numPr>
        <w:tabs>
          <w:tab w:val="left" w:pos="548"/>
        </w:tabs>
        <w:ind w:right="579"/>
        <w:rPr>
          <w:rFonts w:ascii="Arial" w:eastAsia="Arial" w:hAnsi="Arial" w:cs="Arial"/>
          <w:lang w:val="de-DE"/>
        </w:rPr>
      </w:pPr>
      <w:r w:rsidRPr="00744520">
        <w:rPr>
          <w:rFonts w:ascii="Arial"/>
          <w:u w:val="single" w:color="000000"/>
          <w:lang w:val="de-DE"/>
        </w:rPr>
        <w:t>Auswahl und Aufbereitung der verwendeten</w:t>
      </w:r>
      <w:r w:rsidRPr="00744520">
        <w:rPr>
          <w:rFonts w:ascii="Arial"/>
          <w:spacing w:val="-2"/>
          <w:u w:val="single" w:color="000000"/>
          <w:lang w:val="de-DE"/>
        </w:rPr>
        <w:t xml:space="preserve"> </w:t>
      </w:r>
      <w:r w:rsidRPr="00744520">
        <w:rPr>
          <w:rFonts w:ascii="Arial"/>
          <w:u w:val="single" w:color="000000"/>
          <w:lang w:val="de-DE"/>
        </w:rPr>
        <w:t>Daten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15"/>
          <w:szCs w:val="15"/>
          <w:lang w:val="de-DE"/>
        </w:rPr>
      </w:pPr>
    </w:p>
    <w:p w:rsidR="00577D01" w:rsidRPr="00744520" w:rsidRDefault="007E4FD2">
      <w:pPr>
        <w:pStyle w:val="BodyText"/>
        <w:spacing w:before="72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Daten sind der mit Abstand wichtigste Input-Faktor für eine empirische Analyse. Mit der</w:t>
      </w:r>
      <w:r w:rsidRPr="00744520">
        <w:rPr>
          <w:spacing w:val="6"/>
          <w:lang w:val="de-DE"/>
        </w:rPr>
        <w:t xml:space="preserve"> </w:t>
      </w:r>
      <w:r w:rsidRPr="00744520">
        <w:rPr>
          <w:lang w:val="de-DE"/>
        </w:rPr>
        <w:t>Qua- lität der Daten steht und fällt die Aussagekraft einer Analyse. Auch die Entscheidung für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eine bestimmte Methode wird in vielen Fällen durch die Verfügbarkeit von Daten bestimmt.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Daher ist ausführlich darzulegen, welche Datensätze für die Untersuchung einer bestimmten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empi- rischen Frage zur Verfügung stehen und welches die Vor- und Nachteile dieser</w:t>
      </w:r>
      <w:r w:rsidRPr="00744520">
        <w:rPr>
          <w:spacing w:val="51"/>
          <w:lang w:val="de-DE"/>
        </w:rPr>
        <w:t xml:space="preserve"> </w:t>
      </w:r>
      <w:r w:rsidRPr="00744520">
        <w:rPr>
          <w:lang w:val="de-DE"/>
        </w:rPr>
        <w:t>Datensätze sind. Die Entscheidung für einen bestimmten Datensatz ist zu</w:t>
      </w:r>
      <w:r w:rsidRPr="00744520">
        <w:rPr>
          <w:spacing w:val="-25"/>
          <w:lang w:val="de-DE"/>
        </w:rPr>
        <w:t xml:space="preserve"> </w:t>
      </w:r>
      <w:r w:rsidRPr="00744520">
        <w:rPr>
          <w:lang w:val="de-DE"/>
        </w:rPr>
        <w:t>begründen.</w:t>
      </w:r>
    </w:p>
    <w:p w:rsidR="00577D01" w:rsidRPr="00744520" w:rsidRDefault="007E4FD2">
      <w:pPr>
        <w:pStyle w:val="BodyText"/>
        <w:spacing w:before="123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rFonts w:cs="Arial"/>
          <w:lang w:val="de-DE"/>
        </w:rPr>
        <w:t>Grundsätzlich</w:t>
      </w:r>
      <w:r w:rsidRPr="00744520">
        <w:rPr>
          <w:rFonts w:cs="Arial"/>
          <w:spacing w:val="38"/>
          <w:lang w:val="de-DE"/>
        </w:rPr>
        <w:t xml:space="preserve"> </w:t>
      </w:r>
      <w:r w:rsidRPr="00744520">
        <w:rPr>
          <w:rFonts w:cs="Arial"/>
          <w:lang w:val="de-DE"/>
        </w:rPr>
        <w:t>besteht</w:t>
      </w:r>
      <w:r w:rsidRPr="00744520">
        <w:rPr>
          <w:rFonts w:cs="Arial"/>
          <w:spacing w:val="39"/>
          <w:lang w:val="de-DE"/>
        </w:rPr>
        <w:t xml:space="preserve"> </w:t>
      </w:r>
      <w:r w:rsidRPr="00744520">
        <w:rPr>
          <w:rFonts w:cs="Arial"/>
          <w:lang w:val="de-DE"/>
        </w:rPr>
        <w:t>die</w:t>
      </w:r>
      <w:r w:rsidRPr="00744520">
        <w:rPr>
          <w:rFonts w:cs="Arial"/>
          <w:spacing w:val="41"/>
          <w:lang w:val="de-DE"/>
        </w:rPr>
        <w:t xml:space="preserve"> </w:t>
      </w:r>
      <w:r w:rsidRPr="00744520">
        <w:rPr>
          <w:rFonts w:cs="Arial"/>
          <w:lang w:val="de-DE"/>
        </w:rPr>
        <w:t>Möglichkeit,</w:t>
      </w:r>
      <w:r w:rsidRPr="00744520">
        <w:rPr>
          <w:rFonts w:cs="Arial"/>
          <w:spacing w:val="39"/>
          <w:lang w:val="de-DE"/>
        </w:rPr>
        <w:t xml:space="preserve"> </w:t>
      </w:r>
      <w:r w:rsidRPr="00744520">
        <w:rPr>
          <w:rFonts w:cs="Arial"/>
          <w:lang w:val="de-DE"/>
        </w:rPr>
        <w:t>Daten</w:t>
      </w:r>
      <w:r w:rsidRPr="00744520">
        <w:rPr>
          <w:rFonts w:cs="Arial"/>
          <w:spacing w:val="38"/>
          <w:lang w:val="de-DE"/>
        </w:rPr>
        <w:t xml:space="preserve"> </w:t>
      </w:r>
      <w:r w:rsidRPr="00744520">
        <w:rPr>
          <w:rFonts w:cs="Arial"/>
          <w:lang w:val="de-DE"/>
        </w:rPr>
        <w:t>durch</w:t>
      </w:r>
      <w:r w:rsidRPr="00744520">
        <w:rPr>
          <w:rFonts w:cs="Arial"/>
          <w:spacing w:val="38"/>
          <w:lang w:val="de-DE"/>
        </w:rPr>
        <w:t xml:space="preserve"> </w:t>
      </w:r>
      <w:r w:rsidRPr="00744520">
        <w:rPr>
          <w:rFonts w:cs="Arial"/>
          <w:lang w:val="de-DE"/>
        </w:rPr>
        <w:t>Umfragen</w:t>
      </w:r>
      <w:r w:rsidRPr="00744520">
        <w:rPr>
          <w:rFonts w:cs="Arial"/>
          <w:spacing w:val="38"/>
          <w:lang w:val="de-DE"/>
        </w:rPr>
        <w:t xml:space="preserve"> </w:t>
      </w:r>
      <w:r w:rsidRPr="00744520">
        <w:rPr>
          <w:rFonts w:cs="Arial"/>
          <w:lang w:val="de-DE"/>
        </w:rPr>
        <w:t>oder</w:t>
      </w:r>
      <w:r w:rsidRPr="00744520">
        <w:rPr>
          <w:rFonts w:cs="Arial"/>
          <w:spacing w:val="39"/>
          <w:lang w:val="de-DE"/>
        </w:rPr>
        <w:t xml:space="preserve"> </w:t>
      </w:r>
      <w:r w:rsidRPr="00744520">
        <w:rPr>
          <w:rFonts w:cs="Arial"/>
          <w:lang w:val="de-DE"/>
        </w:rPr>
        <w:t>in</w:t>
      </w:r>
      <w:r w:rsidRPr="00744520">
        <w:rPr>
          <w:rFonts w:cs="Arial"/>
          <w:spacing w:val="38"/>
          <w:lang w:val="de-DE"/>
        </w:rPr>
        <w:t xml:space="preserve"> </w:t>
      </w:r>
      <w:r w:rsidRPr="00744520">
        <w:rPr>
          <w:rFonts w:cs="Arial"/>
          <w:lang w:val="de-DE"/>
        </w:rPr>
        <w:t>Laborexperimenten selbst zu erheben. Der Vorteil einer eigenen Erhebung besteht darin, dass genau die</w:t>
      </w:r>
      <w:r w:rsidRPr="00744520">
        <w:rPr>
          <w:rFonts w:cs="Arial"/>
          <w:spacing w:val="9"/>
          <w:lang w:val="de-DE"/>
        </w:rPr>
        <w:t xml:space="preserve"> </w:t>
      </w:r>
      <w:r w:rsidRPr="00744520">
        <w:rPr>
          <w:rFonts w:cs="Arial"/>
          <w:lang w:val="de-DE"/>
        </w:rPr>
        <w:t>Daten erhoben</w:t>
      </w:r>
      <w:r w:rsidRPr="00744520">
        <w:rPr>
          <w:rFonts w:cs="Arial"/>
          <w:spacing w:val="24"/>
          <w:lang w:val="de-DE"/>
        </w:rPr>
        <w:t xml:space="preserve"> </w:t>
      </w:r>
      <w:r w:rsidRPr="00744520">
        <w:rPr>
          <w:rFonts w:cs="Arial"/>
          <w:lang w:val="de-DE"/>
        </w:rPr>
        <w:t>werden</w:t>
      </w:r>
      <w:r w:rsidRPr="00744520">
        <w:rPr>
          <w:rFonts w:cs="Arial"/>
          <w:spacing w:val="24"/>
          <w:lang w:val="de-DE"/>
        </w:rPr>
        <w:t xml:space="preserve"> </w:t>
      </w:r>
      <w:r w:rsidRPr="00744520">
        <w:rPr>
          <w:rFonts w:cs="Arial"/>
          <w:lang w:val="de-DE"/>
        </w:rPr>
        <w:t>können,</w:t>
      </w:r>
      <w:r w:rsidRPr="00744520">
        <w:rPr>
          <w:rFonts w:cs="Arial"/>
          <w:spacing w:val="25"/>
          <w:lang w:val="de-DE"/>
        </w:rPr>
        <w:t xml:space="preserve"> </w:t>
      </w:r>
      <w:r w:rsidRPr="00744520">
        <w:rPr>
          <w:rFonts w:cs="Arial"/>
          <w:lang w:val="de-DE"/>
        </w:rPr>
        <w:t>die</w:t>
      </w:r>
      <w:r w:rsidRPr="00744520">
        <w:rPr>
          <w:rFonts w:cs="Arial"/>
          <w:spacing w:val="24"/>
          <w:lang w:val="de-DE"/>
        </w:rPr>
        <w:t xml:space="preserve"> </w:t>
      </w:r>
      <w:r w:rsidRPr="00744520">
        <w:rPr>
          <w:rFonts w:cs="Arial"/>
          <w:lang w:val="de-DE"/>
        </w:rPr>
        <w:t>für</w:t>
      </w:r>
      <w:r w:rsidRPr="00744520">
        <w:rPr>
          <w:rFonts w:cs="Arial"/>
          <w:spacing w:val="25"/>
          <w:lang w:val="de-DE"/>
        </w:rPr>
        <w:t xml:space="preserve"> </w:t>
      </w:r>
      <w:r w:rsidRPr="00744520">
        <w:rPr>
          <w:rFonts w:cs="Arial"/>
          <w:lang w:val="de-DE"/>
        </w:rPr>
        <w:t>die</w:t>
      </w:r>
      <w:r w:rsidRPr="00744520">
        <w:rPr>
          <w:rFonts w:cs="Arial"/>
          <w:spacing w:val="24"/>
          <w:lang w:val="de-DE"/>
        </w:rPr>
        <w:t xml:space="preserve"> </w:t>
      </w:r>
      <w:r w:rsidRPr="00744520">
        <w:rPr>
          <w:rFonts w:cs="Arial"/>
          <w:lang w:val="de-DE"/>
        </w:rPr>
        <w:t>geplante</w:t>
      </w:r>
      <w:r w:rsidRPr="00744520">
        <w:rPr>
          <w:rFonts w:cs="Arial"/>
          <w:spacing w:val="24"/>
          <w:lang w:val="de-DE"/>
        </w:rPr>
        <w:t xml:space="preserve"> </w:t>
      </w:r>
      <w:r w:rsidRPr="00744520">
        <w:rPr>
          <w:rFonts w:cs="Arial"/>
          <w:lang w:val="de-DE"/>
        </w:rPr>
        <w:t>Untersuchung</w:t>
      </w:r>
      <w:r w:rsidRPr="00744520">
        <w:rPr>
          <w:rFonts w:cs="Arial"/>
          <w:spacing w:val="26"/>
          <w:lang w:val="de-DE"/>
        </w:rPr>
        <w:t xml:space="preserve"> </w:t>
      </w:r>
      <w:r w:rsidRPr="00744520">
        <w:rPr>
          <w:rFonts w:cs="Arial"/>
          <w:lang w:val="de-DE"/>
        </w:rPr>
        <w:t>benötigt</w:t>
      </w:r>
      <w:r w:rsidRPr="00744520">
        <w:rPr>
          <w:rFonts w:cs="Arial"/>
          <w:spacing w:val="25"/>
          <w:lang w:val="de-DE"/>
        </w:rPr>
        <w:t xml:space="preserve"> </w:t>
      </w:r>
      <w:r w:rsidRPr="00744520">
        <w:rPr>
          <w:rFonts w:cs="Arial"/>
          <w:lang w:val="de-DE"/>
        </w:rPr>
        <w:t>werden.</w:t>
      </w:r>
      <w:r w:rsidRPr="00744520">
        <w:rPr>
          <w:rFonts w:cs="Arial"/>
          <w:spacing w:val="25"/>
          <w:lang w:val="de-DE"/>
        </w:rPr>
        <w:t xml:space="preserve"> </w:t>
      </w:r>
      <w:r w:rsidRPr="00744520">
        <w:rPr>
          <w:rFonts w:cs="Arial"/>
          <w:lang w:val="de-DE"/>
        </w:rPr>
        <w:t>Der</w:t>
      </w:r>
      <w:r w:rsidRPr="00744520">
        <w:rPr>
          <w:rFonts w:cs="Arial"/>
          <w:spacing w:val="25"/>
          <w:lang w:val="de-DE"/>
        </w:rPr>
        <w:t xml:space="preserve"> </w:t>
      </w:r>
      <w:r w:rsidRPr="00744520">
        <w:rPr>
          <w:rFonts w:cs="Arial"/>
          <w:lang w:val="de-DE"/>
        </w:rPr>
        <w:t>Nachteil besteht - abgesehen von den damit in aller Regel verbundenen hohen Kosten – darin,</w:t>
      </w:r>
      <w:r w:rsidRPr="00744520">
        <w:rPr>
          <w:rFonts w:cs="Arial"/>
          <w:spacing w:val="35"/>
          <w:lang w:val="de-DE"/>
        </w:rPr>
        <w:t xml:space="preserve"> </w:t>
      </w:r>
      <w:r w:rsidRPr="00744520">
        <w:rPr>
          <w:rFonts w:cs="Arial"/>
          <w:lang w:val="de-DE"/>
        </w:rPr>
        <w:t>dass bereits durch die Art der Erhebung der Daten, insbesondere bei Befragungen,</w:t>
      </w:r>
      <w:r w:rsidRPr="00744520">
        <w:rPr>
          <w:rFonts w:cs="Arial"/>
          <w:spacing w:val="22"/>
          <w:lang w:val="de-DE"/>
        </w:rPr>
        <w:t xml:space="preserve"> </w:t>
      </w:r>
      <w:r w:rsidRPr="00744520">
        <w:rPr>
          <w:rFonts w:cs="Arial"/>
          <w:lang w:val="de-DE"/>
        </w:rPr>
        <w:t>Manipulatio- nen</w:t>
      </w:r>
      <w:r w:rsidRPr="00744520">
        <w:rPr>
          <w:rFonts w:cs="Arial"/>
          <w:spacing w:val="27"/>
          <w:lang w:val="de-DE"/>
        </w:rPr>
        <w:t xml:space="preserve"> </w:t>
      </w:r>
      <w:r w:rsidRPr="00744520">
        <w:rPr>
          <w:rFonts w:cs="Arial"/>
          <w:lang w:val="de-DE"/>
        </w:rPr>
        <w:t>möglich</w:t>
      </w:r>
      <w:r w:rsidRPr="00744520">
        <w:rPr>
          <w:rFonts w:cs="Arial"/>
          <w:spacing w:val="27"/>
          <w:lang w:val="de-DE"/>
        </w:rPr>
        <w:t xml:space="preserve"> </w:t>
      </w:r>
      <w:r w:rsidRPr="00744520">
        <w:rPr>
          <w:rFonts w:cs="Arial"/>
          <w:lang w:val="de-DE"/>
        </w:rPr>
        <w:t>sind,</w:t>
      </w:r>
      <w:r w:rsidRPr="00744520">
        <w:rPr>
          <w:rFonts w:cs="Arial"/>
          <w:spacing w:val="28"/>
          <w:lang w:val="de-DE"/>
        </w:rPr>
        <w:t xml:space="preserve"> </w:t>
      </w:r>
      <w:r w:rsidRPr="00744520">
        <w:rPr>
          <w:rFonts w:cs="Arial"/>
          <w:lang w:val="de-DE"/>
        </w:rPr>
        <w:t>die</w:t>
      </w:r>
      <w:r w:rsidRPr="00744520">
        <w:rPr>
          <w:rFonts w:cs="Arial"/>
          <w:spacing w:val="27"/>
          <w:lang w:val="de-DE"/>
        </w:rPr>
        <w:t xml:space="preserve"> </w:t>
      </w:r>
      <w:r w:rsidRPr="00744520">
        <w:rPr>
          <w:rFonts w:cs="Arial"/>
          <w:lang w:val="de-DE"/>
        </w:rPr>
        <w:t>dann</w:t>
      </w:r>
      <w:r w:rsidRPr="00744520">
        <w:rPr>
          <w:rFonts w:cs="Arial"/>
          <w:spacing w:val="27"/>
          <w:lang w:val="de-DE"/>
        </w:rPr>
        <w:t xml:space="preserve"> </w:t>
      </w:r>
      <w:r w:rsidRPr="00744520">
        <w:rPr>
          <w:rFonts w:cs="Arial"/>
          <w:lang w:val="de-DE"/>
        </w:rPr>
        <w:t>auch</w:t>
      </w:r>
      <w:r w:rsidRPr="00744520">
        <w:rPr>
          <w:rFonts w:cs="Arial"/>
          <w:spacing w:val="27"/>
          <w:lang w:val="de-DE"/>
        </w:rPr>
        <w:t xml:space="preserve"> </w:t>
      </w:r>
      <w:r w:rsidRPr="00744520">
        <w:rPr>
          <w:rFonts w:cs="Arial"/>
          <w:lang w:val="de-DE"/>
        </w:rPr>
        <w:t>das</w:t>
      </w:r>
      <w:r w:rsidRPr="00744520">
        <w:rPr>
          <w:rFonts w:cs="Arial"/>
          <w:spacing w:val="28"/>
          <w:lang w:val="de-DE"/>
        </w:rPr>
        <w:t xml:space="preserve"> </w:t>
      </w:r>
      <w:r w:rsidRPr="00744520">
        <w:rPr>
          <w:rFonts w:cs="Arial"/>
          <w:lang w:val="de-DE"/>
        </w:rPr>
        <w:t>Ergebnis</w:t>
      </w:r>
      <w:r w:rsidRPr="00744520">
        <w:rPr>
          <w:rFonts w:cs="Arial"/>
          <w:spacing w:val="28"/>
          <w:lang w:val="de-DE"/>
        </w:rPr>
        <w:t xml:space="preserve"> </w:t>
      </w:r>
      <w:r w:rsidRPr="00744520">
        <w:rPr>
          <w:rFonts w:cs="Arial"/>
          <w:lang w:val="de-DE"/>
        </w:rPr>
        <w:t>der</w:t>
      </w:r>
      <w:r w:rsidRPr="00744520">
        <w:rPr>
          <w:rFonts w:cs="Arial"/>
          <w:spacing w:val="28"/>
          <w:lang w:val="de-DE"/>
        </w:rPr>
        <w:t xml:space="preserve"> </w:t>
      </w:r>
      <w:r w:rsidRPr="00744520">
        <w:rPr>
          <w:rFonts w:cs="Arial"/>
          <w:lang w:val="de-DE"/>
        </w:rPr>
        <w:t>Analyse</w:t>
      </w:r>
      <w:r w:rsidRPr="00744520">
        <w:rPr>
          <w:rFonts w:cs="Arial"/>
          <w:spacing w:val="30"/>
          <w:lang w:val="de-DE"/>
        </w:rPr>
        <w:t xml:space="preserve"> </w:t>
      </w:r>
      <w:r w:rsidRPr="00744520">
        <w:rPr>
          <w:rFonts w:cs="Arial"/>
          <w:lang w:val="de-DE"/>
        </w:rPr>
        <w:t>beeinflussen.</w:t>
      </w:r>
      <w:r w:rsidRPr="00744520">
        <w:rPr>
          <w:rFonts w:cs="Arial"/>
          <w:spacing w:val="28"/>
          <w:lang w:val="de-DE"/>
        </w:rPr>
        <w:t xml:space="preserve"> </w:t>
      </w:r>
      <w:r w:rsidRPr="00744520">
        <w:rPr>
          <w:rFonts w:cs="Arial"/>
          <w:lang w:val="de-DE"/>
        </w:rPr>
        <w:t>Dieses</w:t>
      </w:r>
      <w:r w:rsidRPr="00744520">
        <w:rPr>
          <w:rFonts w:cs="Arial"/>
          <w:spacing w:val="28"/>
          <w:lang w:val="de-DE"/>
        </w:rPr>
        <w:t xml:space="preserve"> </w:t>
      </w:r>
      <w:r w:rsidRPr="00744520">
        <w:rPr>
          <w:rFonts w:cs="Arial"/>
          <w:lang w:val="de-DE"/>
        </w:rPr>
        <w:t>Problem besteht</w:t>
      </w:r>
      <w:r w:rsidRPr="00744520">
        <w:rPr>
          <w:rFonts w:cs="Arial"/>
          <w:spacing w:val="18"/>
          <w:lang w:val="de-DE"/>
        </w:rPr>
        <w:t xml:space="preserve"> </w:t>
      </w:r>
      <w:r w:rsidRPr="00744520">
        <w:rPr>
          <w:rFonts w:cs="Arial"/>
          <w:lang w:val="de-DE"/>
        </w:rPr>
        <w:t>insbesondere</w:t>
      </w:r>
      <w:r w:rsidRPr="00744520">
        <w:rPr>
          <w:rFonts w:cs="Arial"/>
          <w:spacing w:val="17"/>
          <w:lang w:val="de-DE"/>
        </w:rPr>
        <w:t xml:space="preserve"> </w:t>
      </w:r>
      <w:r w:rsidRPr="00744520">
        <w:rPr>
          <w:rFonts w:cs="Arial"/>
          <w:lang w:val="de-DE"/>
        </w:rPr>
        <w:t>dann,</w:t>
      </w:r>
      <w:r w:rsidRPr="00744520">
        <w:rPr>
          <w:rFonts w:cs="Arial"/>
          <w:spacing w:val="18"/>
          <w:lang w:val="de-DE"/>
        </w:rPr>
        <w:t xml:space="preserve"> </w:t>
      </w:r>
      <w:r w:rsidRPr="00744520">
        <w:rPr>
          <w:rFonts w:cs="Arial"/>
          <w:lang w:val="de-DE"/>
        </w:rPr>
        <w:t>wenn</w:t>
      </w:r>
      <w:r w:rsidRPr="00744520">
        <w:rPr>
          <w:rFonts w:cs="Arial"/>
          <w:spacing w:val="17"/>
          <w:lang w:val="de-DE"/>
        </w:rPr>
        <w:t xml:space="preserve"> </w:t>
      </w:r>
      <w:r w:rsidRPr="00744520">
        <w:rPr>
          <w:rFonts w:cs="Arial"/>
          <w:lang w:val="de-DE"/>
        </w:rPr>
        <w:t>derjenige,</w:t>
      </w:r>
      <w:r w:rsidRPr="00744520">
        <w:rPr>
          <w:rFonts w:cs="Arial"/>
          <w:spacing w:val="18"/>
          <w:lang w:val="de-DE"/>
        </w:rPr>
        <w:t xml:space="preserve"> </w:t>
      </w:r>
      <w:r w:rsidRPr="00744520">
        <w:rPr>
          <w:rFonts w:cs="Arial"/>
          <w:lang w:val="de-DE"/>
        </w:rPr>
        <w:t>der</w:t>
      </w:r>
      <w:r w:rsidRPr="00744520">
        <w:rPr>
          <w:rFonts w:cs="Arial"/>
          <w:spacing w:val="15"/>
          <w:lang w:val="de-DE"/>
        </w:rPr>
        <w:t xml:space="preserve"> </w:t>
      </w:r>
      <w:r w:rsidRPr="00744520">
        <w:rPr>
          <w:rFonts w:cs="Arial"/>
          <w:lang w:val="de-DE"/>
        </w:rPr>
        <w:t>die</w:t>
      </w:r>
      <w:r w:rsidRPr="00744520">
        <w:rPr>
          <w:rFonts w:cs="Arial"/>
          <w:spacing w:val="17"/>
          <w:lang w:val="de-DE"/>
        </w:rPr>
        <w:t xml:space="preserve"> </w:t>
      </w:r>
      <w:r w:rsidRPr="00744520">
        <w:rPr>
          <w:rFonts w:cs="Arial"/>
          <w:lang w:val="de-DE"/>
        </w:rPr>
        <w:t>Daten</w:t>
      </w:r>
      <w:r w:rsidRPr="00744520">
        <w:rPr>
          <w:rFonts w:cs="Arial"/>
          <w:spacing w:val="17"/>
          <w:lang w:val="de-DE"/>
        </w:rPr>
        <w:t xml:space="preserve"> </w:t>
      </w:r>
      <w:r w:rsidRPr="00744520">
        <w:rPr>
          <w:rFonts w:cs="Arial"/>
          <w:lang w:val="de-DE"/>
        </w:rPr>
        <w:t>erhebt,</w:t>
      </w:r>
      <w:r w:rsidRPr="00744520">
        <w:rPr>
          <w:rFonts w:cs="Arial"/>
          <w:spacing w:val="18"/>
          <w:lang w:val="de-DE"/>
        </w:rPr>
        <w:t xml:space="preserve"> </w:t>
      </w:r>
      <w:r w:rsidRPr="00744520">
        <w:rPr>
          <w:rFonts w:cs="Arial"/>
          <w:lang w:val="de-DE"/>
        </w:rPr>
        <w:t>ein</w:t>
      </w:r>
      <w:r w:rsidRPr="00744520">
        <w:rPr>
          <w:rFonts w:cs="Arial"/>
          <w:spacing w:val="14"/>
          <w:lang w:val="de-DE"/>
        </w:rPr>
        <w:t xml:space="preserve"> </w:t>
      </w:r>
      <w:r w:rsidRPr="00744520">
        <w:rPr>
          <w:rFonts w:cs="Arial"/>
          <w:lang w:val="de-DE"/>
        </w:rPr>
        <w:t>Interesse</w:t>
      </w:r>
      <w:r w:rsidRPr="00744520">
        <w:rPr>
          <w:rFonts w:cs="Arial"/>
          <w:spacing w:val="17"/>
          <w:lang w:val="de-DE"/>
        </w:rPr>
        <w:t xml:space="preserve"> </w:t>
      </w:r>
      <w:r w:rsidRPr="00744520">
        <w:rPr>
          <w:rFonts w:cs="Arial"/>
          <w:lang w:val="de-DE"/>
        </w:rPr>
        <w:t>daran</w:t>
      </w:r>
      <w:r w:rsidRPr="00744520">
        <w:rPr>
          <w:rFonts w:cs="Arial"/>
          <w:spacing w:val="17"/>
          <w:lang w:val="de-DE"/>
        </w:rPr>
        <w:t xml:space="preserve"> </w:t>
      </w:r>
      <w:r w:rsidRPr="00744520">
        <w:rPr>
          <w:rFonts w:cs="Arial"/>
          <w:lang w:val="de-DE"/>
        </w:rPr>
        <w:t>hat, dass mit den Daten ein bestimmtes Ergebnis erzielt wird. Aus diesem Grund ist die</w:t>
      </w:r>
      <w:r w:rsidRPr="00744520">
        <w:rPr>
          <w:rFonts w:cs="Arial"/>
          <w:spacing w:val="41"/>
          <w:lang w:val="de-DE"/>
        </w:rPr>
        <w:t xml:space="preserve"> </w:t>
      </w:r>
      <w:r w:rsidRPr="00744520">
        <w:rPr>
          <w:rFonts w:cs="Arial"/>
          <w:lang w:val="de-DE"/>
        </w:rPr>
        <w:t>Verwen- dung bereits vorhandener Daten der Erhebung eigener Daten vorzuziehen.  Falls</w:t>
      </w:r>
      <w:r w:rsidRPr="00744520">
        <w:rPr>
          <w:rFonts w:cs="Arial"/>
          <w:spacing w:val="8"/>
          <w:lang w:val="de-DE"/>
        </w:rPr>
        <w:t xml:space="preserve"> </w:t>
      </w:r>
      <w:r w:rsidRPr="00744520">
        <w:rPr>
          <w:rFonts w:cs="Arial"/>
          <w:lang w:val="de-DE"/>
        </w:rPr>
        <w:t>Daten selbst erhoben werden, ist unbedingt auf Verifizierbarkeit, Objektivität und</w:t>
      </w:r>
      <w:r w:rsidRPr="00744520">
        <w:rPr>
          <w:rFonts w:cs="Arial"/>
          <w:spacing w:val="19"/>
          <w:lang w:val="de-DE"/>
        </w:rPr>
        <w:t xml:space="preserve"> </w:t>
      </w:r>
      <w:r w:rsidRPr="00744520">
        <w:rPr>
          <w:rFonts w:cs="Arial"/>
          <w:lang w:val="de-DE"/>
        </w:rPr>
        <w:t>Repräsentativität der Daten zu achten und die Erhebungstechnik umfassend zu</w:t>
      </w:r>
      <w:r w:rsidRPr="00744520">
        <w:rPr>
          <w:rFonts w:cs="Arial"/>
          <w:spacing w:val="-30"/>
          <w:lang w:val="de-DE"/>
        </w:rPr>
        <w:t xml:space="preserve"> </w:t>
      </w:r>
      <w:r w:rsidRPr="00744520">
        <w:rPr>
          <w:rFonts w:cs="Arial"/>
          <w:lang w:val="de-DE"/>
        </w:rPr>
        <w:t>dokumentieren.</w:t>
      </w:r>
    </w:p>
    <w:p w:rsidR="00577D01" w:rsidRPr="00744520" w:rsidRDefault="007E4FD2">
      <w:pPr>
        <w:pStyle w:val="BodyText"/>
        <w:spacing w:before="123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Die einer Analyse zugrunde liegenden Rohdaten sind in aller Regel nicht direkt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verwendbar, sondern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müssen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zunächst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bereinigt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werden,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z.</w:t>
      </w:r>
      <w:r w:rsidRPr="00744520">
        <w:rPr>
          <w:spacing w:val="-3"/>
          <w:lang w:val="de-DE"/>
        </w:rPr>
        <w:t xml:space="preserve"> </w:t>
      </w:r>
      <w:r w:rsidRPr="00744520">
        <w:rPr>
          <w:lang w:val="de-DE"/>
        </w:rPr>
        <w:t>B.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durch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Ausschluss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Ausreißern oder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Ergänzung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fehlender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Werte.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Werden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Daten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aus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verschiedenen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Quellen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einem gemeinsamen Datensatz verwendet, müssen diese sinnvoll zusammengeführt werden.</w:t>
      </w:r>
      <w:r w:rsidRPr="00744520">
        <w:rPr>
          <w:spacing w:val="51"/>
          <w:lang w:val="de-DE"/>
        </w:rPr>
        <w:t xml:space="preserve"> </w:t>
      </w:r>
      <w:r w:rsidRPr="00744520">
        <w:rPr>
          <w:lang w:val="de-DE"/>
        </w:rPr>
        <w:t>Der erforderliche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Prozess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Datenaufbereitung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muss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vollständig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nachvollziehbar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sein,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da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die Art der Datenbereinigung das Ergebnis einer Analyse stark beeinflussen, im Einzelfall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sogar ins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Gegenteil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verkehren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kann.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Zur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Nachvollziehbarkeit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gehört,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dass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dargelegt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wird,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nach welchen Kriterien welche Bereinigungen vorgenommen werden. Zudem sind als Anhang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zu einem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Gutachten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Originaldaten,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bereinigten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Daten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sowie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zur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Bereinigung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ggf. verwendeten Programmcodes zur Verfügung zu</w:t>
      </w:r>
      <w:r w:rsidRPr="00744520">
        <w:rPr>
          <w:spacing w:val="-22"/>
          <w:lang w:val="de-DE"/>
        </w:rPr>
        <w:t xml:space="preserve"> </w:t>
      </w:r>
      <w:r w:rsidRPr="00744520">
        <w:rPr>
          <w:lang w:val="de-DE"/>
        </w:rPr>
        <w:t>stellen.</w:t>
      </w:r>
    </w:p>
    <w:p w:rsidR="00577D01" w:rsidRPr="00744520" w:rsidRDefault="007E4FD2">
      <w:pPr>
        <w:pStyle w:val="BodyText"/>
        <w:spacing w:before="123" w:line="360" w:lineRule="auto"/>
        <w:ind w:left="118" w:right="108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Die</w:t>
      </w:r>
      <w:r w:rsidRPr="00744520">
        <w:rPr>
          <w:spacing w:val="53"/>
          <w:lang w:val="de-DE"/>
        </w:rPr>
        <w:t xml:space="preserve"> </w:t>
      </w:r>
      <w:r w:rsidRPr="00744520">
        <w:rPr>
          <w:lang w:val="de-DE"/>
        </w:rPr>
        <w:t>verwendeten</w:t>
      </w:r>
      <w:r w:rsidRPr="00744520">
        <w:rPr>
          <w:spacing w:val="53"/>
          <w:lang w:val="de-DE"/>
        </w:rPr>
        <w:t xml:space="preserve"> </w:t>
      </w:r>
      <w:r w:rsidRPr="00744520">
        <w:rPr>
          <w:lang w:val="de-DE"/>
        </w:rPr>
        <w:t>Daten</w:t>
      </w:r>
      <w:r w:rsidRPr="00744520">
        <w:rPr>
          <w:spacing w:val="53"/>
          <w:lang w:val="de-DE"/>
        </w:rPr>
        <w:t xml:space="preserve"> </w:t>
      </w:r>
      <w:r w:rsidRPr="00744520">
        <w:rPr>
          <w:lang w:val="de-DE"/>
        </w:rPr>
        <w:t>sollten</w:t>
      </w:r>
      <w:r w:rsidRPr="00744520">
        <w:rPr>
          <w:spacing w:val="53"/>
          <w:lang w:val="de-DE"/>
        </w:rPr>
        <w:t xml:space="preserve"> </w:t>
      </w:r>
      <w:r w:rsidRPr="00744520">
        <w:rPr>
          <w:lang w:val="de-DE"/>
        </w:rPr>
        <w:t>im</w:t>
      </w:r>
      <w:r w:rsidRPr="00744520">
        <w:rPr>
          <w:spacing w:val="51"/>
          <w:lang w:val="de-DE"/>
        </w:rPr>
        <w:t xml:space="preserve"> </w:t>
      </w:r>
      <w:r w:rsidRPr="00744520">
        <w:rPr>
          <w:lang w:val="de-DE"/>
        </w:rPr>
        <w:t>Gutachten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zumindest</w:t>
      </w:r>
      <w:r w:rsidRPr="00744520">
        <w:rPr>
          <w:spacing w:val="51"/>
          <w:lang w:val="de-DE"/>
        </w:rPr>
        <w:t xml:space="preserve"> </w:t>
      </w:r>
      <w:r w:rsidRPr="00744520">
        <w:rPr>
          <w:lang w:val="de-DE"/>
        </w:rPr>
        <w:t>kurz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beschrieben</w:t>
      </w:r>
      <w:r w:rsidRPr="00744520">
        <w:rPr>
          <w:spacing w:val="53"/>
          <w:lang w:val="de-DE"/>
        </w:rPr>
        <w:t xml:space="preserve"> </w:t>
      </w:r>
      <w:r w:rsidRPr="00744520">
        <w:rPr>
          <w:lang w:val="de-DE"/>
        </w:rPr>
        <w:t>werden,</w:t>
      </w:r>
      <w:r w:rsidRPr="00744520">
        <w:rPr>
          <w:spacing w:val="54"/>
          <w:lang w:val="de-DE"/>
        </w:rPr>
        <w:t xml:space="preserve"> </w:t>
      </w:r>
      <w:r w:rsidRPr="00744520">
        <w:rPr>
          <w:lang w:val="de-DE"/>
        </w:rPr>
        <w:t>z. B. durch eine tabellarische Übersicht mit Namen und Definition aller in einer Analyse verwende- ten Variablen sowie geeigneten deskriptiven Statistiken (Anzahl der Beobachtungen,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Mittel- wert) oder durch entsprechende graphische</w:t>
      </w:r>
      <w:r w:rsidRPr="00744520">
        <w:rPr>
          <w:spacing w:val="-24"/>
          <w:lang w:val="de-DE"/>
        </w:rPr>
        <w:t xml:space="preserve"> </w:t>
      </w:r>
      <w:r w:rsidRPr="00744520">
        <w:rPr>
          <w:lang w:val="de-DE"/>
        </w:rPr>
        <w:t>Darstellungen.</w:t>
      </w:r>
    </w:p>
    <w:p w:rsidR="00577D01" w:rsidRPr="00744520" w:rsidRDefault="00577D01">
      <w:pPr>
        <w:spacing w:line="360" w:lineRule="auto"/>
        <w:jc w:val="both"/>
        <w:rPr>
          <w:rFonts w:ascii="Arial" w:eastAsia="Arial" w:hAnsi="Arial" w:cs="Arial"/>
          <w:lang w:val="de-DE"/>
        </w:rPr>
        <w:sectPr w:rsidR="00577D01" w:rsidRPr="00744520">
          <w:pgSz w:w="11900" w:h="16840"/>
          <w:pgMar w:top="800" w:right="1300" w:bottom="1180" w:left="1300" w:header="0" w:footer="995" w:gutter="0"/>
          <w:cols w:space="720"/>
        </w:sectPr>
      </w:pPr>
    </w:p>
    <w:p w:rsidR="00577D01" w:rsidRDefault="007E4FD2">
      <w:pPr>
        <w:pStyle w:val="ListParagraph"/>
        <w:numPr>
          <w:ilvl w:val="1"/>
          <w:numId w:val="45"/>
        </w:numPr>
        <w:tabs>
          <w:tab w:val="left" w:pos="548"/>
        </w:tabs>
        <w:spacing w:before="49"/>
        <w:ind w:right="579"/>
        <w:rPr>
          <w:rFonts w:ascii="Arial" w:eastAsia="Arial" w:hAnsi="Arial" w:cs="Arial"/>
        </w:rPr>
      </w:pPr>
      <w:r>
        <w:rPr>
          <w:rFonts w:ascii="Arial" w:hAnsi="Arial"/>
          <w:u w:val="single" w:color="000000"/>
        </w:rPr>
        <w:t>Präsentation der</w:t>
      </w:r>
      <w:r>
        <w:rPr>
          <w:rFonts w:ascii="Arial" w:hAnsi="Arial"/>
          <w:spacing w:val="1"/>
          <w:u w:val="single" w:color="000000"/>
        </w:rPr>
        <w:t xml:space="preserve"> </w:t>
      </w:r>
      <w:r>
        <w:rPr>
          <w:rFonts w:ascii="Arial" w:hAnsi="Arial"/>
          <w:u w:val="single" w:color="000000"/>
        </w:rPr>
        <w:t>Ergebnisse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Pr="00744520" w:rsidRDefault="007E4FD2">
      <w:pPr>
        <w:pStyle w:val="BodyText"/>
        <w:spacing w:before="72"/>
        <w:ind w:left="118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Die Präsentation der Ergebnisse einer empirischen Untersuchung umfasst mehrere</w:t>
      </w:r>
      <w:r w:rsidRPr="00744520">
        <w:rPr>
          <w:spacing w:val="-32"/>
          <w:lang w:val="de-DE"/>
        </w:rPr>
        <w:t xml:space="preserve"> </w:t>
      </w:r>
      <w:r w:rsidRPr="00744520">
        <w:rPr>
          <w:lang w:val="de-DE"/>
        </w:rPr>
        <w:t>Stufen:</w:t>
      </w:r>
    </w:p>
    <w:p w:rsidR="00577D01" w:rsidRPr="00744520" w:rsidRDefault="00577D01">
      <w:pPr>
        <w:spacing w:before="5"/>
        <w:rPr>
          <w:rFonts w:ascii="Arial" w:eastAsia="Arial" w:hAnsi="Arial" w:cs="Arial"/>
          <w:sz w:val="21"/>
          <w:szCs w:val="21"/>
          <w:lang w:val="de-DE"/>
        </w:rPr>
      </w:pPr>
    </w:p>
    <w:p w:rsidR="00577D01" w:rsidRDefault="007E4FD2">
      <w:pPr>
        <w:pStyle w:val="ListParagraph"/>
        <w:numPr>
          <w:ilvl w:val="0"/>
          <w:numId w:val="44"/>
        </w:numPr>
        <w:tabs>
          <w:tab w:val="left" w:pos="839"/>
        </w:tabs>
        <w:ind w:right="579"/>
        <w:rPr>
          <w:rFonts w:ascii="Arial" w:eastAsia="Arial" w:hAnsi="Arial" w:cs="Arial"/>
        </w:rPr>
      </w:pPr>
      <w:r>
        <w:rPr>
          <w:rFonts w:ascii="Arial"/>
        </w:rPr>
        <w:t>Tabellarische Darstellung der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Ergebnisse,</w:t>
      </w:r>
    </w:p>
    <w:p w:rsidR="00577D01" w:rsidRDefault="00577D01">
      <w:pPr>
        <w:spacing w:before="5"/>
        <w:rPr>
          <w:rFonts w:ascii="Arial" w:eastAsia="Arial" w:hAnsi="Arial" w:cs="Arial"/>
          <w:sz w:val="21"/>
          <w:szCs w:val="21"/>
        </w:rPr>
      </w:pPr>
    </w:p>
    <w:p w:rsidR="00577D01" w:rsidRDefault="007E4FD2">
      <w:pPr>
        <w:pStyle w:val="ListParagraph"/>
        <w:numPr>
          <w:ilvl w:val="0"/>
          <w:numId w:val="44"/>
        </w:numPr>
        <w:tabs>
          <w:tab w:val="left" w:pos="839"/>
        </w:tabs>
        <w:ind w:right="579"/>
        <w:rPr>
          <w:rFonts w:ascii="Arial" w:eastAsia="Arial" w:hAnsi="Arial" w:cs="Arial"/>
        </w:rPr>
      </w:pPr>
      <w:r>
        <w:rPr>
          <w:rFonts w:ascii="Arial" w:hAnsi="Arial"/>
        </w:rPr>
        <w:t>Verbale Erläuterung der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Ergebnisse,</w:t>
      </w:r>
    </w:p>
    <w:p w:rsidR="00577D01" w:rsidRDefault="00577D01">
      <w:pPr>
        <w:spacing w:before="5"/>
        <w:rPr>
          <w:rFonts w:ascii="Arial" w:eastAsia="Arial" w:hAnsi="Arial" w:cs="Arial"/>
          <w:sz w:val="21"/>
          <w:szCs w:val="21"/>
        </w:rPr>
      </w:pPr>
    </w:p>
    <w:p w:rsidR="00577D01" w:rsidRPr="00744520" w:rsidRDefault="007E4FD2">
      <w:pPr>
        <w:pStyle w:val="ListParagraph"/>
        <w:numPr>
          <w:ilvl w:val="0"/>
          <w:numId w:val="44"/>
        </w:numPr>
        <w:tabs>
          <w:tab w:val="left" w:pos="839"/>
        </w:tabs>
        <w:spacing w:line="360" w:lineRule="auto"/>
        <w:ind w:right="119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Erläuterung, welche Schlussfolgerungen aus den Ergebnissen für die</w:t>
      </w:r>
      <w:r w:rsidRPr="00744520">
        <w:rPr>
          <w:rFonts w:ascii="Arial" w:hAnsi="Arial"/>
          <w:spacing w:val="-11"/>
          <w:lang w:val="de-DE"/>
        </w:rPr>
        <w:t xml:space="preserve"> </w:t>
      </w:r>
      <w:r w:rsidRPr="00744520">
        <w:rPr>
          <w:rFonts w:ascii="Arial" w:hAnsi="Arial"/>
          <w:lang w:val="de-DE"/>
        </w:rPr>
        <w:t>kartellrechtliche Fragestellung gezogen</w:t>
      </w:r>
      <w:r w:rsidRPr="00744520">
        <w:rPr>
          <w:rFonts w:ascii="Arial" w:hAnsi="Arial"/>
          <w:spacing w:val="-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</w:p>
    <w:p w:rsidR="00577D01" w:rsidRPr="00744520" w:rsidRDefault="007E4FD2">
      <w:pPr>
        <w:pStyle w:val="BodyText"/>
        <w:spacing w:before="123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Je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nach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Anzahl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vorgenommenen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Berechnungen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Schätzungen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kann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tabellari- sche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Darstellung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16"/>
          <w:lang w:val="de-DE"/>
        </w:rPr>
        <w:t xml:space="preserve"> </w:t>
      </w:r>
      <w:r w:rsidRPr="00744520">
        <w:rPr>
          <w:lang w:val="de-DE"/>
        </w:rPr>
        <w:t>Ergebnisse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im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Gutachten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verkürzt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erfolgen.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jedem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Fall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sollten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aber Gütemaße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für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statistische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Qualität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einer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Schätzung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mit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angegeben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werden.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Bei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einer verkürzten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Darstellung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sind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vollständigen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Schätzergebnisse,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dargestellt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z.</w:t>
      </w:r>
      <w:r w:rsidRPr="00744520">
        <w:rPr>
          <w:spacing w:val="-1"/>
          <w:lang w:val="de-DE"/>
        </w:rPr>
        <w:t xml:space="preserve"> </w:t>
      </w:r>
      <w:r w:rsidRPr="00744520">
        <w:rPr>
          <w:lang w:val="de-DE"/>
        </w:rPr>
        <w:t>B.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durch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die Output Sheets der verwendeten Ökonometrie-Software, als Anhang zum Gutachten</w:t>
      </w:r>
      <w:r w:rsidRPr="00744520">
        <w:rPr>
          <w:spacing w:val="55"/>
          <w:lang w:val="de-DE"/>
        </w:rPr>
        <w:t xml:space="preserve"> </w:t>
      </w:r>
      <w:r w:rsidRPr="00744520">
        <w:rPr>
          <w:spacing w:val="-3"/>
          <w:lang w:val="de-DE"/>
        </w:rPr>
        <w:t>zu</w:t>
      </w:r>
      <w:r w:rsidRPr="00744520">
        <w:rPr>
          <w:lang w:val="de-DE"/>
        </w:rPr>
        <w:t xml:space="preserve"> übermitteln. Die im Einzelnen durchgeführten Berechnungen oder Schätzungen sind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zudem in elektronischer Form zu übermitteln, gegebenenfalls ergänzt durch entsprechende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Erläute- rungen, die es ermöglichen, die Berechnungen oder Schätzungen mit vertretbarem</w:t>
      </w:r>
      <w:r w:rsidRPr="00744520">
        <w:rPr>
          <w:spacing w:val="52"/>
          <w:lang w:val="de-DE"/>
        </w:rPr>
        <w:t xml:space="preserve"> </w:t>
      </w:r>
      <w:r w:rsidRPr="00744520">
        <w:rPr>
          <w:lang w:val="de-DE"/>
        </w:rPr>
        <w:t>Aufwand nachzuvollziehen.</w:t>
      </w:r>
    </w:p>
    <w:p w:rsidR="00577D01" w:rsidRPr="00744520" w:rsidRDefault="007E4FD2">
      <w:pPr>
        <w:pStyle w:val="BodyText"/>
        <w:spacing w:before="123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Die verbale Erläuterung der Ergebnisse, z. B. durch ein Lesebeispiel, dient dem</w:t>
      </w:r>
      <w:r w:rsidRPr="00744520">
        <w:rPr>
          <w:spacing w:val="1"/>
          <w:lang w:val="de-DE"/>
        </w:rPr>
        <w:t xml:space="preserve"> </w:t>
      </w:r>
      <w:r w:rsidRPr="00744520">
        <w:rPr>
          <w:lang w:val="de-DE"/>
        </w:rPr>
        <w:t>Verständnis und vermeidet Fehlinterpretationen. Dabei ist auch auf die Interpretation</w:t>
      </w:r>
      <w:r w:rsidRPr="00744520">
        <w:rPr>
          <w:spacing w:val="13"/>
          <w:lang w:val="de-DE"/>
        </w:rPr>
        <w:t xml:space="preserve"> </w:t>
      </w:r>
      <w:r w:rsidRPr="00744520">
        <w:rPr>
          <w:lang w:val="de-DE"/>
        </w:rPr>
        <w:t>statistischer Gütemaße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hieraus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ziehenden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Schlussfolgerungen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für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Aussagekraft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Er- gebnisse</w:t>
      </w:r>
      <w:r w:rsidRPr="00744520">
        <w:rPr>
          <w:spacing w:val="-7"/>
          <w:lang w:val="de-DE"/>
        </w:rPr>
        <w:t xml:space="preserve"> </w:t>
      </w:r>
      <w:r w:rsidRPr="00744520">
        <w:rPr>
          <w:lang w:val="de-DE"/>
        </w:rPr>
        <w:t>einzugehen.</w:t>
      </w:r>
    </w:p>
    <w:p w:rsidR="00577D01" w:rsidRPr="00744520" w:rsidRDefault="007E4FD2">
      <w:pPr>
        <w:pStyle w:val="BodyText"/>
        <w:spacing w:before="123" w:line="360" w:lineRule="auto"/>
        <w:ind w:left="118" w:right="108" w:firstLine="0"/>
        <w:jc w:val="both"/>
        <w:rPr>
          <w:rFonts w:cs="Arial"/>
          <w:lang w:val="de-DE"/>
        </w:rPr>
      </w:pPr>
      <w:r w:rsidRPr="00744520">
        <w:rPr>
          <w:lang w:val="de-DE"/>
        </w:rPr>
        <w:t>Entscheidend für die Bedeutung der empirischen Analyse im konkreten Verfahren ist</w:t>
      </w:r>
      <w:r w:rsidRPr="00744520">
        <w:rPr>
          <w:spacing w:val="-24"/>
          <w:lang w:val="de-DE"/>
        </w:rPr>
        <w:t xml:space="preserve"> </w:t>
      </w:r>
      <w:r w:rsidRPr="00744520">
        <w:rPr>
          <w:lang w:val="de-DE"/>
        </w:rPr>
        <w:t>schließ- lich die Erläuterung, was die Ergebnisse der empirischen Analyse zur Beantwortung der</w:t>
      </w:r>
      <w:r w:rsidRPr="00744520">
        <w:rPr>
          <w:spacing w:val="49"/>
          <w:lang w:val="de-DE"/>
        </w:rPr>
        <w:t xml:space="preserve"> </w:t>
      </w:r>
      <w:r w:rsidRPr="00744520">
        <w:rPr>
          <w:lang w:val="de-DE"/>
        </w:rPr>
        <w:t>kar- tellrechtlichen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Fragestellung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beitragen.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Sinnvoll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eine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empirische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Analyse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erst,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wenn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die Ergebnisse tatsächlich zur Beurteilung des kartellrechtlichen Sachverhalts beitragen</w:t>
      </w:r>
      <w:r w:rsidRPr="00744520">
        <w:rPr>
          <w:spacing w:val="12"/>
          <w:lang w:val="de-DE"/>
        </w:rPr>
        <w:t xml:space="preserve"> </w:t>
      </w:r>
      <w:r w:rsidRPr="00744520">
        <w:rPr>
          <w:lang w:val="de-DE"/>
        </w:rPr>
        <w:t>können. Wenn mehrere Berechnungen oder Schätzungen durchgeführt werden, die zu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unterschiedli- chen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Ergebnissen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führen,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erläutern,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welche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Ergebnisse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aus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welchem</w:t>
      </w:r>
      <w:r w:rsidRPr="00744520">
        <w:rPr>
          <w:spacing w:val="16"/>
          <w:lang w:val="de-DE"/>
        </w:rPr>
        <w:t xml:space="preserve"> </w:t>
      </w:r>
      <w:r w:rsidRPr="00744520">
        <w:rPr>
          <w:lang w:val="de-DE"/>
        </w:rPr>
        <w:t>Grund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als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aus- sagekräftiger angesehen werden</w:t>
      </w:r>
      <w:r w:rsidRPr="00744520">
        <w:rPr>
          <w:spacing w:val="-16"/>
          <w:lang w:val="de-DE"/>
        </w:rPr>
        <w:t xml:space="preserve"> </w:t>
      </w:r>
      <w:r w:rsidRPr="00744520">
        <w:rPr>
          <w:lang w:val="de-DE"/>
        </w:rPr>
        <w:t>können.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4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pStyle w:val="ListParagraph"/>
        <w:numPr>
          <w:ilvl w:val="1"/>
          <w:numId w:val="45"/>
        </w:numPr>
        <w:tabs>
          <w:tab w:val="left" w:pos="548"/>
        </w:tabs>
        <w:jc w:val="both"/>
        <w:rPr>
          <w:rFonts w:ascii="Arial" w:eastAsia="Arial" w:hAnsi="Arial" w:cs="Arial"/>
        </w:rPr>
      </w:pPr>
      <w:r>
        <w:rPr>
          <w:rFonts w:ascii="Arial"/>
          <w:u w:val="single" w:color="000000"/>
        </w:rPr>
        <w:t>Robustheit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Pr="00744520" w:rsidRDefault="007E4FD2">
      <w:pPr>
        <w:pStyle w:val="BodyText"/>
        <w:spacing w:before="72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Unterschiedliche ökonomische Analysen liefern häufig verschiedene, gegebenenfalls</w:t>
      </w:r>
      <w:r w:rsidRPr="00744520">
        <w:rPr>
          <w:spacing w:val="59"/>
          <w:lang w:val="de-DE"/>
        </w:rPr>
        <w:t xml:space="preserve"> </w:t>
      </w:r>
      <w:r w:rsidRPr="00744520">
        <w:rPr>
          <w:lang w:val="de-DE"/>
        </w:rPr>
        <w:t>wider- sprüchliche Ergebnisse. Aus diesem Grund kann einer isolierten Analyse nur ein sehr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gerin- ger Beweiswert eingeräumt</w:t>
      </w:r>
      <w:r w:rsidRPr="00744520">
        <w:rPr>
          <w:spacing w:val="-14"/>
          <w:lang w:val="de-DE"/>
        </w:rPr>
        <w:t xml:space="preserve"> </w:t>
      </w:r>
      <w:r w:rsidRPr="00744520">
        <w:rPr>
          <w:lang w:val="de-DE"/>
        </w:rPr>
        <w:t>werden.</w:t>
      </w:r>
    </w:p>
    <w:p w:rsidR="00577D01" w:rsidRPr="00744520" w:rsidRDefault="007E4FD2">
      <w:pPr>
        <w:pStyle w:val="BodyText"/>
        <w:spacing w:before="123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 xml:space="preserve">Der Beweiswert lässt sich steigern, indem das Ergebnis durch Robustheitstests </w:t>
      </w:r>
      <w:r w:rsidRPr="00744520">
        <w:rPr>
          <w:spacing w:val="1"/>
          <w:lang w:val="de-DE"/>
        </w:rPr>
        <w:t xml:space="preserve"> </w:t>
      </w:r>
      <w:r w:rsidRPr="00744520">
        <w:rPr>
          <w:lang w:val="de-DE"/>
        </w:rPr>
        <w:t>bestätigt wird.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Dies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kann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z. B.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durch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verschiedene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Spezifikationen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einer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Schätzung,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durch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Ver- wendung unterschiedlicher Schätzmethoden, durch die Verwendung unterschiedlicher</w:t>
      </w:r>
      <w:r w:rsidRPr="00744520">
        <w:rPr>
          <w:spacing w:val="2"/>
          <w:lang w:val="de-DE"/>
        </w:rPr>
        <w:t xml:space="preserve"> </w:t>
      </w:r>
      <w:r w:rsidRPr="00744520">
        <w:rPr>
          <w:lang w:val="de-DE"/>
        </w:rPr>
        <w:t>Da- tensätze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durch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Vergleich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mit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Ergebnissen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anderer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empirischer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Analysen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der</w:t>
      </w:r>
    </w:p>
    <w:p w:rsidR="00577D01" w:rsidRPr="00744520" w:rsidRDefault="00577D01">
      <w:pPr>
        <w:spacing w:line="360" w:lineRule="auto"/>
        <w:jc w:val="both"/>
        <w:rPr>
          <w:rFonts w:ascii="Arial" w:eastAsia="Arial" w:hAnsi="Arial" w:cs="Arial"/>
          <w:lang w:val="de-DE"/>
        </w:rPr>
        <w:sectPr w:rsidR="00577D01" w:rsidRPr="00744520">
          <w:pgSz w:w="11900" w:h="16840"/>
          <w:pgMar w:top="800" w:right="1300" w:bottom="1180" w:left="1300" w:header="0" w:footer="995" w:gutter="0"/>
          <w:cols w:space="720"/>
        </w:sectPr>
      </w:pPr>
    </w:p>
    <w:p w:rsidR="00577D01" w:rsidRPr="00744520" w:rsidRDefault="007E4FD2">
      <w:pPr>
        <w:pStyle w:val="BodyText"/>
        <w:spacing w:before="49" w:line="360" w:lineRule="auto"/>
        <w:ind w:left="118" w:right="108" w:firstLine="0"/>
        <w:jc w:val="both"/>
        <w:rPr>
          <w:rFonts w:cs="Arial"/>
          <w:lang w:val="de-DE"/>
        </w:rPr>
      </w:pPr>
      <w:r w:rsidRPr="00744520">
        <w:rPr>
          <w:lang w:val="de-DE"/>
        </w:rPr>
        <w:t>wissenschaftlichen Literatur erfolgen. Je mehr und je stärker unterschiedliche Analysen</w:t>
      </w:r>
      <w:r w:rsidRPr="00744520">
        <w:rPr>
          <w:spacing w:val="12"/>
          <w:lang w:val="de-DE"/>
        </w:rPr>
        <w:t xml:space="preserve"> </w:t>
      </w:r>
      <w:r w:rsidRPr="00744520">
        <w:rPr>
          <w:lang w:val="de-DE"/>
        </w:rPr>
        <w:t>zum gleichen Ergebnis gelangen, desto höher ist das Gewicht der ökonomischen Evidenz in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der Gesamtschau aller Elemente, die bei der Entscheidungsfindung berücksichtigt</w:t>
      </w:r>
      <w:r w:rsidRPr="00744520">
        <w:rPr>
          <w:spacing w:val="-29"/>
          <w:lang w:val="de-DE"/>
        </w:rPr>
        <w:t xml:space="preserve"> </w:t>
      </w:r>
      <w:r w:rsidRPr="00744520">
        <w:rPr>
          <w:lang w:val="de-DE"/>
        </w:rPr>
        <w:t>werden.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pStyle w:val="ListParagraph"/>
        <w:numPr>
          <w:ilvl w:val="0"/>
          <w:numId w:val="43"/>
        </w:numPr>
        <w:tabs>
          <w:tab w:val="left" w:pos="366"/>
        </w:tabs>
        <w:ind w:hanging="247"/>
        <w:jc w:val="both"/>
        <w:rPr>
          <w:rFonts w:ascii="Arial" w:eastAsia="Arial" w:hAnsi="Arial" w:cs="Arial"/>
        </w:rPr>
      </w:pPr>
      <w:r>
        <w:rPr>
          <w:rFonts w:ascii="Arial"/>
          <w:u w:val="single" w:color="000000"/>
        </w:rPr>
        <w:t>Verfahrensschritte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Pr="00744520" w:rsidRDefault="007E4FD2">
      <w:pPr>
        <w:pStyle w:val="BodyText"/>
        <w:spacing w:before="72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Für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ökonomische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Gutachten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gelten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gleichen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verfahrensrechtlichen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Grundsätze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wie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für andere Schriftstücke, die Parteien in einem Verfahren beibringen. Die folgenden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Abschnitte sind daher lediglich als darüber hinausgehende Hinweise zu verstehen. Dabei sind zwei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Be- sonderheiten ökonomischer Gutachten zu beachten. Zum einen werden ökonomische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Gut- achten im Unterschied zu anderen Schriftstücken in der Regel weder von einem</w:t>
      </w:r>
      <w:r w:rsidRPr="00744520">
        <w:rPr>
          <w:spacing w:val="13"/>
          <w:lang w:val="de-DE"/>
        </w:rPr>
        <w:t xml:space="preserve"> </w:t>
      </w:r>
      <w:r w:rsidRPr="00744520">
        <w:rPr>
          <w:lang w:val="de-DE"/>
        </w:rPr>
        <w:t>beteiligten Unternehmen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noch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mit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dem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Verfahren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betrauten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Kanzlei,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sondern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einem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Drit- ten, einem ökonomischen Beratungsunternehmen erstellt. Zum anderen bedeutet die</w:t>
      </w:r>
      <w:r w:rsidRPr="00744520">
        <w:rPr>
          <w:spacing w:val="10"/>
          <w:lang w:val="de-DE"/>
        </w:rPr>
        <w:t xml:space="preserve"> </w:t>
      </w:r>
      <w:r w:rsidRPr="00744520">
        <w:rPr>
          <w:lang w:val="de-DE"/>
        </w:rPr>
        <w:t>Ausei- nandersetzung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mit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einem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ökonomischen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Gutachten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für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das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Bundeskartellamt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häufig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einen nicht unbedeutenden zusätzlichen Aufwand, für den ausreichend Zeit einzuplanen</w:t>
      </w:r>
      <w:r w:rsidRPr="00744520">
        <w:rPr>
          <w:spacing w:val="-37"/>
          <w:lang w:val="de-DE"/>
        </w:rPr>
        <w:t xml:space="preserve"> </w:t>
      </w:r>
      <w:r w:rsidRPr="00744520">
        <w:rPr>
          <w:lang w:val="de-DE"/>
        </w:rPr>
        <w:t>ist.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43"/>
        </w:numPr>
        <w:tabs>
          <w:tab w:val="left" w:pos="366"/>
        </w:tabs>
        <w:ind w:hanging="247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u w:val="single" w:color="000000"/>
          <w:lang w:val="de-DE"/>
        </w:rPr>
        <w:t>Mögliche Kontakte vor dem Einreichen eines</w:t>
      </w:r>
      <w:r w:rsidRPr="00744520">
        <w:rPr>
          <w:rFonts w:ascii="Arial" w:hAnsi="Arial"/>
          <w:spacing w:val="-5"/>
          <w:u w:val="single" w:color="000000"/>
          <w:lang w:val="de-DE"/>
        </w:rPr>
        <w:t xml:space="preserve"> </w:t>
      </w:r>
      <w:r w:rsidRPr="00744520">
        <w:rPr>
          <w:rFonts w:ascii="Arial" w:hAnsi="Arial"/>
          <w:u w:val="single" w:color="000000"/>
          <w:lang w:val="de-DE"/>
        </w:rPr>
        <w:t>Gutachtens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15"/>
          <w:szCs w:val="15"/>
          <w:lang w:val="de-DE"/>
        </w:rPr>
      </w:pPr>
    </w:p>
    <w:p w:rsidR="00577D01" w:rsidRPr="00744520" w:rsidRDefault="007E4FD2">
      <w:pPr>
        <w:pStyle w:val="BodyText"/>
        <w:spacing w:before="72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Möchte eine Partei in einem Verfahren ein ökonomisches Gutachten einreichen, so</w:t>
      </w:r>
      <w:r w:rsidRPr="00744520">
        <w:rPr>
          <w:spacing w:val="51"/>
          <w:lang w:val="de-DE"/>
        </w:rPr>
        <w:t xml:space="preserve"> </w:t>
      </w:r>
      <w:r w:rsidRPr="00744520">
        <w:rPr>
          <w:lang w:val="de-DE"/>
        </w:rPr>
        <w:t>besteht grundsätzlich die Möglichkeit, sich bereits vor dem Einreichen des Gutachtens, in der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Phase der Planung und Erstellung, mit dem Bundeskartellamt in Verbindung zu setzen. Eine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solche Kontaktaufnahme sollte rechtzeitig erfolgen und kann dazu dienen, die Frage zu</w:t>
      </w:r>
      <w:r w:rsidRPr="00744520">
        <w:rPr>
          <w:spacing w:val="1"/>
          <w:lang w:val="de-DE"/>
        </w:rPr>
        <w:t xml:space="preserve"> </w:t>
      </w:r>
      <w:r w:rsidRPr="00744520">
        <w:rPr>
          <w:lang w:val="de-DE"/>
        </w:rPr>
        <w:t>diskutieren, ob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inwieweit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eine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bestimmte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Analyse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für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Beurteilung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konkreten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Sachverhaltes von Bedeutung sein</w:t>
      </w:r>
      <w:r w:rsidRPr="00744520">
        <w:rPr>
          <w:spacing w:val="-10"/>
          <w:lang w:val="de-DE"/>
        </w:rPr>
        <w:t xml:space="preserve"> </w:t>
      </w:r>
      <w:r w:rsidRPr="00744520">
        <w:rPr>
          <w:lang w:val="de-DE"/>
        </w:rPr>
        <w:t>kann.</w:t>
      </w:r>
    </w:p>
    <w:p w:rsidR="00577D01" w:rsidRPr="00744520" w:rsidRDefault="007E4FD2">
      <w:pPr>
        <w:pStyle w:val="BodyText"/>
        <w:spacing w:before="123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Davon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kann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jedoch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keine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Bindungswirkung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ausgehen.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Das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Bundeskartellamt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kann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insbe- sondere vorab keine bindende Einschätzung abgeben, dass ein bestimmtes Ergebnis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einer ökonomischen Analyse zu einer festgelegten kartellrechtlichen Bewertung</w:t>
      </w:r>
      <w:r w:rsidRPr="00744520">
        <w:rPr>
          <w:spacing w:val="-31"/>
          <w:lang w:val="de-DE"/>
        </w:rPr>
        <w:t xml:space="preserve"> </w:t>
      </w:r>
      <w:r w:rsidRPr="00744520">
        <w:rPr>
          <w:lang w:val="de-DE"/>
        </w:rPr>
        <w:t>führt.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pStyle w:val="ListParagraph"/>
        <w:numPr>
          <w:ilvl w:val="1"/>
          <w:numId w:val="43"/>
        </w:numPr>
        <w:tabs>
          <w:tab w:val="left" w:pos="366"/>
        </w:tabs>
        <w:ind w:hanging="247"/>
        <w:jc w:val="both"/>
        <w:rPr>
          <w:rFonts w:ascii="Arial" w:eastAsia="Arial" w:hAnsi="Arial" w:cs="Arial"/>
        </w:rPr>
      </w:pPr>
      <w:r>
        <w:rPr>
          <w:rFonts w:ascii="Arial"/>
          <w:u w:val="single" w:color="000000"/>
        </w:rPr>
        <w:t>Das Einreichen eines</w:t>
      </w:r>
      <w:r>
        <w:rPr>
          <w:rFonts w:ascii="Arial"/>
          <w:spacing w:val="-4"/>
          <w:u w:val="single" w:color="000000"/>
        </w:rPr>
        <w:t xml:space="preserve"> </w:t>
      </w:r>
      <w:r>
        <w:rPr>
          <w:rFonts w:ascii="Arial"/>
          <w:u w:val="single" w:color="000000"/>
        </w:rPr>
        <w:t>Gutachtens</w:t>
      </w:r>
    </w:p>
    <w:p w:rsidR="00577D01" w:rsidRDefault="00577D01">
      <w:pPr>
        <w:spacing w:before="4"/>
        <w:rPr>
          <w:rFonts w:ascii="Arial" w:eastAsia="Arial" w:hAnsi="Arial" w:cs="Arial"/>
          <w:sz w:val="15"/>
          <w:szCs w:val="15"/>
        </w:rPr>
      </w:pPr>
    </w:p>
    <w:p w:rsidR="00577D01" w:rsidRPr="00744520" w:rsidRDefault="007E4FD2">
      <w:pPr>
        <w:pStyle w:val="BodyText"/>
        <w:spacing w:before="72" w:line="360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Der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Umfang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eines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Gutachtens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Zeitpunkt,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dem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es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eingereicht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wird,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sind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so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zu wählen,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dass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Kartellbehörde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Möglichkeit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hat,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vor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ihrer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Entscheidung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das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Gutachten im Detail nachzuvollziehen und einzuschätzen. Dabei besteht in fristgebundenen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Verfahren nach der Rechtsprechung nur ein enger Spielraum. Auch in nicht-fristgebundenen</w:t>
      </w:r>
      <w:r w:rsidRPr="00744520">
        <w:rPr>
          <w:spacing w:val="53"/>
          <w:lang w:val="de-DE"/>
        </w:rPr>
        <w:t xml:space="preserve"> </w:t>
      </w:r>
      <w:r w:rsidRPr="00744520">
        <w:rPr>
          <w:lang w:val="de-DE"/>
        </w:rPr>
        <w:t>Verfahren muss der Umfang der behördlichen Befassung mit dem Gutachten im Verhältnis bleiben</w:t>
      </w:r>
      <w:r w:rsidRPr="00744520">
        <w:rPr>
          <w:spacing w:val="60"/>
          <w:lang w:val="de-DE"/>
        </w:rPr>
        <w:t xml:space="preserve"> </w:t>
      </w:r>
      <w:r w:rsidRPr="00744520">
        <w:rPr>
          <w:lang w:val="de-DE"/>
        </w:rPr>
        <w:t>zu den öffentlichen und privaten Interessen an einem zügigen Abschluss des</w:t>
      </w:r>
      <w:r w:rsidRPr="00744520">
        <w:rPr>
          <w:spacing w:val="13"/>
          <w:lang w:val="de-DE"/>
        </w:rPr>
        <w:t xml:space="preserve"> </w:t>
      </w:r>
      <w:r w:rsidRPr="00744520">
        <w:rPr>
          <w:lang w:val="de-DE"/>
        </w:rPr>
        <w:t>Verwaltungsver- fahrens.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ein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Gutachten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innerhalb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einer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bestimmten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Frist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einzureichen,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gilt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Frist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 xml:space="preserve">als nicht erfüllt, wenn das Gutachten bis zum Ablauf der Frist nicht vollständig der  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Kartellbehör-</w:t>
      </w:r>
    </w:p>
    <w:p w:rsidR="00577D01" w:rsidRPr="00744520" w:rsidRDefault="007E4FD2">
      <w:pPr>
        <w:pStyle w:val="BodyText"/>
        <w:spacing w:before="3"/>
        <w:ind w:left="118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de</w:t>
      </w:r>
      <w:r w:rsidRPr="00744520">
        <w:rPr>
          <w:spacing w:val="-5"/>
          <w:lang w:val="de-DE"/>
        </w:rPr>
        <w:t xml:space="preserve"> </w:t>
      </w:r>
      <w:r w:rsidRPr="00744520">
        <w:rPr>
          <w:lang w:val="de-DE"/>
        </w:rPr>
        <w:t>vorliegt.</w:t>
      </w:r>
    </w:p>
    <w:p w:rsidR="00577D01" w:rsidRPr="00744520" w:rsidRDefault="00577D01">
      <w:pPr>
        <w:jc w:val="both"/>
        <w:rPr>
          <w:rFonts w:ascii="Arial" w:eastAsia="Arial" w:hAnsi="Arial" w:cs="Arial"/>
          <w:lang w:val="de-DE"/>
        </w:rPr>
        <w:sectPr w:rsidR="00577D01" w:rsidRPr="00744520">
          <w:footerReference w:type="default" r:id="rId53"/>
          <w:pgSz w:w="11900" w:h="16840"/>
          <w:pgMar w:top="800" w:right="1300" w:bottom="1180" w:left="1300" w:header="0" w:footer="995" w:gutter="0"/>
          <w:pgNumType w:start="10"/>
          <w:cols w:space="720"/>
        </w:sectPr>
      </w:pPr>
    </w:p>
    <w:p w:rsidR="00577D01" w:rsidRPr="00744520" w:rsidRDefault="007E4FD2">
      <w:pPr>
        <w:pStyle w:val="BodyText"/>
        <w:spacing w:before="49" w:line="360" w:lineRule="auto"/>
        <w:ind w:left="118" w:right="107" w:firstLine="0"/>
        <w:jc w:val="both"/>
        <w:rPr>
          <w:rFonts w:cs="Arial"/>
          <w:lang w:val="de-DE"/>
        </w:rPr>
      </w:pPr>
      <w:r w:rsidRPr="00744520">
        <w:rPr>
          <w:lang w:val="de-DE"/>
        </w:rPr>
        <w:t>Daten, Programmcodes und Erläuterungen, die notwendig sind, um die Ergebnisse in</w:t>
      </w:r>
      <w:r w:rsidRPr="00744520">
        <w:rPr>
          <w:spacing w:val="3"/>
          <w:lang w:val="de-DE"/>
        </w:rPr>
        <w:t xml:space="preserve"> </w:t>
      </w:r>
      <w:r w:rsidRPr="00744520">
        <w:rPr>
          <w:lang w:val="de-DE"/>
        </w:rPr>
        <w:t>einem Gutachten nachzuvollziehen, sind Teil eines Gutachtens. Nicht veröffentlichte oder nicht all- gemein ohne besonderen Aufwand verfügbare Quellen, aus denen ein Gutachten zitiert,</w:t>
      </w:r>
      <w:r w:rsidRPr="00744520">
        <w:rPr>
          <w:spacing w:val="-4"/>
          <w:lang w:val="de-DE"/>
        </w:rPr>
        <w:t xml:space="preserve"> </w:t>
      </w:r>
      <w:r w:rsidRPr="00744520">
        <w:rPr>
          <w:lang w:val="de-DE"/>
        </w:rPr>
        <w:t>sind ebenfalls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mit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Einreichen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Gutachtens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übermitteln.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Dieser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Grundsatz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betrifft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auch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öf- fentlich verfügbare Daten und Daten, die von einem Unternehmen kostenpflichtig</w:t>
      </w:r>
      <w:r w:rsidRPr="00744520">
        <w:rPr>
          <w:spacing w:val="3"/>
          <w:lang w:val="de-DE"/>
        </w:rPr>
        <w:t xml:space="preserve"> </w:t>
      </w:r>
      <w:r w:rsidRPr="00744520">
        <w:rPr>
          <w:lang w:val="de-DE"/>
        </w:rPr>
        <w:t>erworben wurden.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Fehlen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diese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Teile,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gilt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ein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Gutachten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als</w:t>
      </w:r>
      <w:r w:rsidRPr="00744520">
        <w:rPr>
          <w:spacing w:val="16"/>
          <w:lang w:val="de-DE"/>
        </w:rPr>
        <w:t xml:space="preserve"> </w:t>
      </w:r>
      <w:r w:rsidRPr="00744520">
        <w:rPr>
          <w:lang w:val="de-DE"/>
        </w:rPr>
        <w:t>nicht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vollständig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kann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daher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je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nach Grad der Unvollständigkeit in der abschließenden Würdigung nicht oder nur nachrangig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be- rücksichtigt</w:t>
      </w:r>
      <w:r w:rsidRPr="00744520">
        <w:rPr>
          <w:spacing w:val="-9"/>
          <w:lang w:val="de-DE"/>
        </w:rPr>
        <w:t xml:space="preserve"> </w:t>
      </w:r>
      <w:r w:rsidRPr="00744520">
        <w:rPr>
          <w:lang w:val="de-DE"/>
        </w:rPr>
        <w:t>werden.</w:t>
      </w:r>
    </w:p>
    <w:p w:rsidR="00577D01" w:rsidRPr="00744520" w:rsidRDefault="007E4FD2">
      <w:pPr>
        <w:pStyle w:val="BodyText"/>
        <w:spacing w:before="123" w:line="362" w:lineRule="auto"/>
        <w:ind w:left="118" w:right="106" w:firstLine="0"/>
        <w:jc w:val="both"/>
        <w:rPr>
          <w:rFonts w:cs="Arial"/>
          <w:lang w:val="de-DE"/>
        </w:rPr>
      </w:pPr>
      <w:r w:rsidRPr="00744520">
        <w:rPr>
          <w:lang w:val="de-DE"/>
        </w:rPr>
        <w:t>Gutachten sollten nach Möglichkeit in Papierform und als elektronisches Dokument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übermit- telt werden. Daten und Programmcodes sind in elektronischer Form</w:t>
      </w:r>
      <w:r w:rsidRPr="00744520">
        <w:rPr>
          <w:spacing w:val="-31"/>
          <w:lang w:val="de-DE"/>
        </w:rPr>
        <w:t xml:space="preserve"> </w:t>
      </w:r>
      <w:r w:rsidRPr="00744520">
        <w:rPr>
          <w:lang w:val="de-DE"/>
        </w:rPr>
        <w:t>einzureichen.</w:t>
      </w:r>
    </w:p>
    <w:p w:rsidR="00577D01" w:rsidRPr="00744520" w:rsidRDefault="007E4FD2">
      <w:pPr>
        <w:pStyle w:val="BodyText"/>
        <w:spacing w:before="121" w:line="360" w:lineRule="auto"/>
        <w:ind w:left="118" w:right="108" w:firstLine="0"/>
        <w:jc w:val="both"/>
        <w:rPr>
          <w:rFonts w:cs="Arial"/>
          <w:lang w:val="de-DE"/>
        </w:rPr>
      </w:pPr>
      <w:r w:rsidRPr="00744520">
        <w:rPr>
          <w:lang w:val="de-DE"/>
        </w:rPr>
        <w:t>Beim Nachvollziehen insbesondere empirischer Analysen kann es leicht zu</w:t>
      </w:r>
      <w:r w:rsidRPr="00744520">
        <w:rPr>
          <w:spacing w:val="59"/>
          <w:lang w:val="de-DE"/>
        </w:rPr>
        <w:t xml:space="preserve"> </w:t>
      </w:r>
      <w:r w:rsidRPr="00744520">
        <w:rPr>
          <w:lang w:val="de-DE"/>
        </w:rPr>
        <w:t>Verständnisfra- gen kommen. Um derartige Fragen kurzfristig bilateral klären zu können, ist es</w:t>
      </w:r>
      <w:r w:rsidRPr="00744520">
        <w:rPr>
          <w:spacing w:val="1"/>
          <w:lang w:val="de-DE"/>
        </w:rPr>
        <w:t xml:space="preserve"> </w:t>
      </w:r>
      <w:r w:rsidRPr="00744520">
        <w:rPr>
          <w:lang w:val="de-DE"/>
        </w:rPr>
        <w:t>erforderlich, dem Kartellamt mit Einreichen des Gutachtens eine Kontaktperson zu benennen, die an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der Erstellung des Gutachtens beteiligt war, und mit der Verständnisfragen formlos und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kurzfris- tig bilateral geklärt werden</w:t>
      </w:r>
      <w:r w:rsidRPr="00744520">
        <w:rPr>
          <w:spacing w:val="-15"/>
          <w:lang w:val="de-DE"/>
        </w:rPr>
        <w:t xml:space="preserve"> </w:t>
      </w:r>
      <w:r w:rsidRPr="00744520">
        <w:rPr>
          <w:lang w:val="de-DE"/>
        </w:rPr>
        <w:t>können.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pStyle w:val="ListParagraph"/>
        <w:numPr>
          <w:ilvl w:val="1"/>
          <w:numId w:val="43"/>
        </w:numPr>
        <w:tabs>
          <w:tab w:val="left" w:pos="366"/>
        </w:tabs>
        <w:ind w:hanging="247"/>
        <w:jc w:val="both"/>
        <w:rPr>
          <w:rFonts w:ascii="Arial" w:eastAsia="Arial" w:hAnsi="Arial" w:cs="Arial"/>
        </w:rPr>
      </w:pPr>
      <w:r>
        <w:rPr>
          <w:rFonts w:ascii="Arial"/>
          <w:u w:val="single" w:color="000000"/>
        </w:rPr>
        <w:t>Verfahrensweise im</w:t>
      </w:r>
      <w:r>
        <w:rPr>
          <w:rFonts w:ascii="Arial"/>
          <w:spacing w:val="2"/>
          <w:u w:val="single" w:color="000000"/>
        </w:rPr>
        <w:t xml:space="preserve"> </w:t>
      </w:r>
      <w:r>
        <w:rPr>
          <w:rFonts w:ascii="Arial"/>
          <w:u w:val="single" w:color="000000"/>
        </w:rPr>
        <w:t>Einzelfall</w:t>
      </w:r>
    </w:p>
    <w:p w:rsidR="00577D01" w:rsidRDefault="00577D01">
      <w:pPr>
        <w:spacing w:before="2"/>
        <w:rPr>
          <w:rFonts w:ascii="Arial" w:eastAsia="Arial" w:hAnsi="Arial" w:cs="Arial"/>
          <w:sz w:val="15"/>
          <w:szCs w:val="15"/>
        </w:rPr>
      </w:pPr>
    </w:p>
    <w:p w:rsidR="00577D01" w:rsidRPr="00744520" w:rsidRDefault="007E4FD2">
      <w:pPr>
        <w:pStyle w:val="BodyText"/>
        <w:spacing w:before="72" w:line="362" w:lineRule="auto"/>
        <w:ind w:left="118" w:right="119" w:firstLine="0"/>
        <w:rPr>
          <w:rFonts w:cs="Arial"/>
          <w:lang w:val="de-DE"/>
        </w:rPr>
      </w:pPr>
      <w:r w:rsidRPr="00744520">
        <w:rPr>
          <w:lang w:val="de-DE"/>
        </w:rPr>
        <w:t>Die Festlegung des konkreten Verfahrensablaufs obliegt stets der für den konkreten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Einzel- fall zuständigen Beschlussabteilung des</w:t>
      </w:r>
      <w:r w:rsidRPr="00744520">
        <w:rPr>
          <w:spacing w:val="-19"/>
          <w:lang w:val="de-DE"/>
        </w:rPr>
        <w:t xml:space="preserve"> </w:t>
      </w:r>
      <w:r w:rsidRPr="00744520">
        <w:rPr>
          <w:lang w:val="de-DE"/>
        </w:rPr>
        <w:t>Bundeskartellamtes.</w:t>
      </w:r>
    </w:p>
    <w:p w:rsidR="00577D01" w:rsidRPr="00744520" w:rsidRDefault="00577D01">
      <w:pPr>
        <w:spacing w:line="362" w:lineRule="auto"/>
        <w:rPr>
          <w:rFonts w:ascii="Arial" w:eastAsia="Arial" w:hAnsi="Arial" w:cs="Arial"/>
          <w:lang w:val="de-DE"/>
        </w:rPr>
        <w:sectPr w:rsidR="00577D01" w:rsidRPr="00744520">
          <w:pgSz w:w="11900" w:h="16840"/>
          <w:pgMar w:top="800" w:right="1300" w:bottom="1180" w:left="1300" w:header="0" w:footer="995" w:gutter="0"/>
          <w:cols w:space="720"/>
        </w:sect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4"/>
        <w:rPr>
          <w:rFonts w:ascii="Arial" w:eastAsia="Arial" w:hAnsi="Arial" w:cs="Arial"/>
          <w:sz w:val="16"/>
          <w:szCs w:val="16"/>
          <w:lang w:val="de-DE"/>
        </w:rPr>
      </w:pPr>
    </w:p>
    <w:p w:rsidR="00577D01" w:rsidRDefault="007E4FD2">
      <w:pPr>
        <w:spacing w:line="2985" w:lineRule="exact"/>
        <w:ind w:left="33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9"/>
          <w:sz w:val="20"/>
          <w:szCs w:val="20"/>
          <w:lang w:eastAsia="zh-CN"/>
        </w:rPr>
        <w:drawing>
          <wp:inline distT="0" distB="0" distL="0" distR="0">
            <wp:extent cx="3043783" cy="1895855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783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1"/>
        <w:rPr>
          <w:rFonts w:ascii="Arial" w:eastAsia="Arial" w:hAnsi="Arial" w:cs="Arial"/>
          <w:sz w:val="25"/>
          <w:szCs w:val="25"/>
        </w:rPr>
      </w:pPr>
    </w:p>
    <w:p w:rsidR="00577D01" w:rsidRPr="00744520" w:rsidRDefault="007E4FD2">
      <w:pPr>
        <w:pStyle w:val="Heading1"/>
        <w:spacing w:before="48"/>
        <w:ind w:right="2044"/>
        <w:rPr>
          <w:rFonts w:cs="Arial"/>
          <w:b w:val="0"/>
          <w:bCs w:val="0"/>
          <w:lang w:val="de-DE"/>
        </w:rPr>
      </w:pPr>
      <w:bookmarkStart w:id="13" w:name="9_Leitfaden_-_Marktbeherrschung_in_der_F"/>
      <w:bookmarkEnd w:id="13"/>
      <w:r w:rsidRPr="00744520">
        <w:rPr>
          <w:lang w:val="de-DE"/>
        </w:rPr>
        <w:t>Leitfaden</w:t>
      </w:r>
    </w:p>
    <w:p w:rsidR="00577D01" w:rsidRPr="00744520" w:rsidRDefault="007E4FD2">
      <w:pPr>
        <w:spacing w:before="184" w:line="336" w:lineRule="auto"/>
        <w:ind w:left="1723" w:right="2044"/>
        <w:rPr>
          <w:rFonts w:ascii="Arial" w:eastAsia="Arial" w:hAnsi="Arial" w:cs="Arial"/>
          <w:sz w:val="40"/>
          <w:szCs w:val="40"/>
          <w:lang w:val="de-DE"/>
        </w:rPr>
      </w:pPr>
      <w:r w:rsidRPr="00744520">
        <w:rPr>
          <w:rFonts w:ascii="Arial"/>
          <w:b/>
          <w:sz w:val="40"/>
          <w:lang w:val="de-DE"/>
        </w:rPr>
        <w:t>zur</w:t>
      </w:r>
      <w:r w:rsidRPr="00744520">
        <w:rPr>
          <w:rFonts w:ascii="Arial"/>
          <w:b/>
          <w:spacing w:val="-4"/>
          <w:sz w:val="40"/>
          <w:lang w:val="de-DE"/>
        </w:rPr>
        <w:t xml:space="preserve"> </w:t>
      </w:r>
      <w:r w:rsidRPr="00744520">
        <w:rPr>
          <w:rFonts w:ascii="Arial"/>
          <w:b/>
          <w:sz w:val="40"/>
          <w:lang w:val="de-DE"/>
        </w:rPr>
        <w:t>Marktbeherrschung</w:t>
      </w:r>
      <w:r w:rsidRPr="00744520">
        <w:rPr>
          <w:rFonts w:ascii="Arial"/>
          <w:b/>
          <w:w w:val="99"/>
          <w:sz w:val="40"/>
          <w:lang w:val="de-DE"/>
        </w:rPr>
        <w:t xml:space="preserve"> </w:t>
      </w:r>
      <w:r w:rsidRPr="00744520">
        <w:rPr>
          <w:rFonts w:ascii="Arial"/>
          <w:b/>
          <w:sz w:val="40"/>
          <w:lang w:val="de-DE"/>
        </w:rPr>
        <w:t>in der</w:t>
      </w:r>
      <w:r w:rsidRPr="00744520">
        <w:rPr>
          <w:rFonts w:ascii="Arial"/>
          <w:b/>
          <w:spacing w:val="-5"/>
          <w:sz w:val="40"/>
          <w:lang w:val="de-DE"/>
        </w:rPr>
        <w:t xml:space="preserve"> </w:t>
      </w:r>
      <w:r w:rsidRPr="00744520">
        <w:rPr>
          <w:rFonts w:ascii="Arial"/>
          <w:b/>
          <w:sz w:val="40"/>
          <w:lang w:val="de-DE"/>
        </w:rPr>
        <w:t>Fusionskontrolle</w:t>
      </w: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Pr="00744520" w:rsidRDefault="00577D01">
      <w:pPr>
        <w:spacing w:before="6"/>
        <w:rPr>
          <w:rFonts w:ascii="Arial" w:eastAsia="Arial" w:hAnsi="Arial" w:cs="Arial"/>
          <w:b/>
          <w:bCs/>
          <w:sz w:val="40"/>
          <w:szCs w:val="40"/>
          <w:lang w:val="de-DE"/>
        </w:rPr>
      </w:pPr>
    </w:p>
    <w:p w:rsidR="00577D01" w:rsidRDefault="007E4FD2">
      <w:pPr>
        <w:pStyle w:val="BodyText"/>
        <w:ind w:left="1723" w:right="2044" w:firstLine="0"/>
      </w:pPr>
      <w:r>
        <w:t>29. März</w:t>
      </w:r>
      <w:r>
        <w:rPr>
          <w:spacing w:val="-3"/>
        </w:rPr>
        <w:t xml:space="preserve"> </w:t>
      </w:r>
      <w:r>
        <w:t>2012</w:t>
      </w:r>
    </w:p>
    <w:p w:rsidR="00577D01" w:rsidRDefault="00577D01">
      <w:pPr>
        <w:sectPr w:rsidR="00577D01">
          <w:footerReference w:type="default" r:id="rId55"/>
          <w:pgSz w:w="11910" w:h="16840"/>
          <w:pgMar w:top="1600" w:right="1680" w:bottom="280" w:left="1680" w:header="0" w:footer="0" w:gutter="0"/>
          <w:cols w:space="720"/>
        </w:sectPr>
      </w:pPr>
    </w:p>
    <w:p w:rsidR="00577D01" w:rsidRDefault="007E4FD2">
      <w:pPr>
        <w:pStyle w:val="Heading7"/>
        <w:spacing w:before="57"/>
        <w:ind w:left="185"/>
        <w:jc w:val="center"/>
        <w:rPr>
          <w:b w:val="0"/>
          <w:bCs w:val="0"/>
        </w:rPr>
      </w:pPr>
      <w:r>
        <w:t>Inhaltsverzeichnis</w:t>
      </w:r>
    </w:p>
    <w:p w:rsidR="00577D01" w:rsidRDefault="00577D01">
      <w:pPr>
        <w:jc w:val="center"/>
        <w:sectPr w:rsidR="00577D01">
          <w:footerReference w:type="default" r:id="rId56"/>
          <w:pgSz w:w="11910" w:h="16840"/>
          <w:pgMar w:top="1360" w:right="1580" w:bottom="4499" w:left="1680" w:header="0" w:footer="738" w:gutter="0"/>
          <w:cols w:space="720"/>
        </w:sectPr>
      </w:pPr>
    </w:p>
    <w:sdt>
      <w:sdtPr>
        <w:id w:val="1771200580"/>
        <w:docPartObj>
          <w:docPartGallery w:val="Table of Contents"/>
          <w:docPartUnique/>
        </w:docPartObj>
      </w:sdtPr>
      <w:sdtEndPr/>
      <w:sdtContent>
        <w:p w:rsidR="00577D01" w:rsidRDefault="004C4B38">
          <w:pPr>
            <w:pStyle w:val="TOC1"/>
            <w:numPr>
              <w:ilvl w:val="2"/>
              <w:numId w:val="43"/>
            </w:numPr>
            <w:tabs>
              <w:tab w:val="left" w:pos="788"/>
              <w:tab w:val="right" w:leader="dot" w:pos="8420"/>
            </w:tabs>
            <w:spacing w:before="240"/>
            <w:jc w:val="center"/>
            <w:rPr>
              <w:b w:val="0"/>
              <w:bCs w:val="0"/>
            </w:rPr>
          </w:pPr>
          <w:hyperlink w:anchor="_TOC_250050" w:history="1">
            <w:r w:rsidR="007E4FD2">
              <w:t>Einführung</w:t>
            </w:r>
            <w:r w:rsidR="007E4FD2">
              <w:tab/>
              <w:t>1</w:t>
            </w:r>
          </w:hyperlink>
        </w:p>
        <w:p w:rsidR="00577D01" w:rsidRDefault="004C4B38">
          <w:pPr>
            <w:pStyle w:val="TOC2"/>
            <w:numPr>
              <w:ilvl w:val="3"/>
              <w:numId w:val="43"/>
            </w:numPr>
            <w:tabs>
              <w:tab w:val="left" w:pos="1025"/>
              <w:tab w:val="right" w:leader="dot" w:pos="8528"/>
            </w:tabs>
            <w:spacing w:before="102"/>
            <w:ind w:hanging="482"/>
            <w:rPr>
              <w:b w:val="0"/>
              <w:bCs w:val="0"/>
            </w:rPr>
          </w:pPr>
          <w:hyperlink w:anchor="_TOC_250049" w:history="1">
            <w:r w:rsidR="007E4FD2">
              <w:t>Marktmacht und</w:t>
            </w:r>
            <w:r w:rsidR="007E4FD2">
              <w:rPr>
                <w:spacing w:val="-1"/>
              </w:rPr>
              <w:t xml:space="preserve"> </w:t>
            </w:r>
            <w:r w:rsidR="007E4FD2">
              <w:t>Marktbeherrschung</w:t>
            </w:r>
            <w:r w:rsidR="007E4FD2">
              <w:tab/>
              <w:t>3</w:t>
            </w:r>
          </w:hyperlink>
        </w:p>
        <w:p w:rsidR="00577D01" w:rsidRPr="00744520" w:rsidRDefault="004C4B38">
          <w:pPr>
            <w:pStyle w:val="TOC2"/>
            <w:numPr>
              <w:ilvl w:val="3"/>
              <w:numId w:val="43"/>
            </w:numPr>
            <w:tabs>
              <w:tab w:val="left" w:pos="1025"/>
              <w:tab w:val="right" w:leader="dot" w:pos="8528"/>
            </w:tabs>
            <w:ind w:hanging="482"/>
            <w:rPr>
              <w:b w:val="0"/>
              <w:bCs w:val="0"/>
              <w:lang w:val="de-DE"/>
            </w:rPr>
          </w:pPr>
          <w:hyperlink w:anchor="_TOC_250048" w:history="1">
            <w:r w:rsidR="007E4FD2" w:rsidRPr="00744520">
              <w:rPr>
                <w:lang w:val="de-DE"/>
              </w:rPr>
              <w:t>Entstehung oder Verstärkung einer marktbeherrschenden</w:t>
            </w:r>
            <w:r w:rsidR="007E4FD2" w:rsidRPr="00744520">
              <w:rPr>
                <w:spacing w:val="-6"/>
                <w:lang w:val="de-DE"/>
              </w:rPr>
              <w:t xml:space="preserve"> </w:t>
            </w:r>
            <w:r w:rsidR="007E4FD2" w:rsidRPr="00744520">
              <w:rPr>
                <w:lang w:val="de-DE"/>
              </w:rPr>
              <w:t>Stellung</w:t>
            </w:r>
            <w:r w:rsidR="007E4FD2" w:rsidRPr="00744520">
              <w:rPr>
                <w:lang w:val="de-DE"/>
              </w:rPr>
              <w:tab/>
              <w:t>4</w:t>
            </w:r>
          </w:hyperlink>
        </w:p>
        <w:p w:rsidR="00577D01" w:rsidRDefault="004C4B38">
          <w:pPr>
            <w:pStyle w:val="TOC2"/>
            <w:numPr>
              <w:ilvl w:val="3"/>
              <w:numId w:val="43"/>
            </w:numPr>
            <w:tabs>
              <w:tab w:val="left" w:pos="1025"/>
              <w:tab w:val="right" w:leader="dot" w:pos="8532"/>
            </w:tabs>
            <w:ind w:hanging="482"/>
            <w:rPr>
              <w:b w:val="0"/>
              <w:bCs w:val="0"/>
            </w:rPr>
          </w:pPr>
          <w:hyperlink w:anchor="_TOC_250047" w:history="1">
            <w:r w:rsidR="007E4FD2">
              <w:t>Fusionstypen</w:t>
            </w:r>
            <w:r w:rsidR="007E4FD2">
              <w:tab/>
              <w:t>7</w:t>
            </w:r>
          </w:hyperlink>
        </w:p>
        <w:p w:rsidR="00577D01" w:rsidRDefault="004C4B38">
          <w:pPr>
            <w:pStyle w:val="TOC1"/>
            <w:numPr>
              <w:ilvl w:val="2"/>
              <w:numId w:val="43"/>
            </w:numPr>
            <w:tabs>
              <w:tab w:val="left" w:pos="788"/>
              <w:tab w:val="right" w:leader="dot" w:pos="8413"/>
            </w:tabs>
            <w:jc w:val="center"/>
            <w:rPr>
              <w:b w:val="0"/>
              <w:bCs w:val="0"/>
            </w:rPr>
          </w:pPr>
          <w:hyperlink w:anchor="_TOC_250046" w:history="1">
            <w:r w:rsidR="007E4FD2">
              <w:t>Horizontale</w:t>
            </w:r>
            <w:r w:rsidR="007E4FD2">
              <w:rPr>
                <w:spacing w:val="-1"/>
              </w:rPr>
              <w:t xml:space="preserve"> </w:t>
            </w:r>
            <w:r w:rsidR="007E4FD2">
              <w:t>Zusammenschlüsse</w:t>
            </w:r>
            <w:r w:rsidR="007E4FD2">
              <w:tab/>
              <w:t>9</w:t>
            </w:r>
          </w:hyperlink>
        </w:p>
        <w:p w:rsidR="00577D01" w:rsidRDefault="004C4B38">
          <w:pPr>
            <w:pStyle w:val="TOC2"/>
            <w:numPr>
              <w:ilvl w:val="3"/>
              <w:numId w:val="43"/>
            </w:numPr>
            <w:tabs>
              <w:tab w:val="left" w:pos="1025"/>
              <w:tab w:val="right" w:leader="dot" w:pos="8530"/>
            </w:tabs>
            <w:ind w:hanging="482"/>
            <w:rPr>
              <w:b w:val="0"/>
              <w:bCs w:val="0"/>
            </w:rPr>
          </w:pPr>
          <w:hyperlink w:anchor="_TOC_250045" w:history="1">
            <w:r w:rsidR="007E4FD2">
              <w:t>Einzelmarktbeherrschung</w:t>
            </w:r>
            <w:r w:rsidR="007E4FD2">
              <w:tab/>
              <w:t>9</w:t>
            </w:r>
          </w:hyperlink>
        </w:p>
        <w:p w:rsidR="00577D01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30"/>
            </w:tabs>
            <w:spacing w:before="100"/>
            <w:ind w:hanging="566"/>
          </w:pPr>
          <w:hyperlink w:anchor="_TOC_250044" w:history="1">
            <w:r w:rsidR="007E4FD2">
              <w:t>Marktanteile und</w:t>
            </w:r>
            <w:r w:rsidR="007E4FD2">
              <w:rPr>
                <w:spacing w:val="-1"/>
              </w:rPr>
              <w:t xml:space="preserve"> </w:t>
            </w:r>
            <w:r w:rsidR="007E4FD2">
              <w:t>Konzentration</w:t>
            </w:r>
            <w:r w:rsidR="007E4FD2">
              <w:tab/>
              <w:t>10</w:t>
            </w:r>
          </w:hyperlink>
        </w:p>
        <w:p w:rsidR="00577D01" w:rsidRPr="00744520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28"/>
            </w:tabs>
            <w:ind w:hanging="566"/>
            <w:rPr>
              <w:lang w:val="de-DE"/>
            </w:rPr>
          </w:pPr>
          <w:hyperlink w:anchor="_TOC_250043" w:history="1">
            <w:r w:rsidR="007E4FD2" w:rsidRPr="00744520">
              <w:rPr>
                <w:lang w:val="de-DE"/>
              </w:rPr>
              <w:t>Weitere Wettbewerbsfaktoren im relevanten</w:t>
            </w:r>
            <w:r w:rsidR="007E4FD2" w:rsidRPr="00744520">
              <w:rPr>
                <w:spacing w:val="-1"/>
                <w:lang w:val="de-DE"/>
              </w:rPr>
              <w:t xml:space="preserve"> </w:t>
            </w:r>
            <w:r w:rsidR="007E4FD2" w:rsidRPr="00744520">
              <w:rPr>
                <w:lang w:val="de-DE"/>
              </w:rPr>
              <w:t>Markt</w:t>
            </w:r>
            <w:r w:rsidR="007E4FD2" w:rsidRPr="00744520">
              <w:rPr>
                <w:lang w:val="de-DE"/>
              </w:rPr>
              <w:tab/>
              <w:t>17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28"/>
            </w:tabs>
            <w:spacing w:before="102"/>
          </w:pPr>
          <w:hyperlink w:anchor="_TOC_250042" w:history="1">
            <w:r w:rsidR="007E4FD2">
              <w:t>Kapazitäten und</w:t>
            </w:r>
            <w:r w:rsidR="007E4FD2">
              <w:rPr>
                <w:spacing w:val="-2"/>
              </w:rPr>
              <w:t xml:space="preserve"> </w:t>
            </w:r>
            <w:r w:rsidR="007E4FD2">
              <w:t>Kapazitätsbeschränkungen</w:t>
            </w:r>
            <w:r w:rsidR="007E4FD2">
              <w:tab/>
              <w:t>17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29"/>
            </w:tabs>
          </w:pPr>
          <w:hyperlink w:anchor="_TOC_250041" w:history="1">
            <w:r w:rsidR="007E4FD2">
              <w:t>Kundenpräferenzen und</w:t>
            </w:r>
            <w:r w:rsidR="007E4FD2">
              <w:rPr>
                <w:spacing w:val="-2"/>
              </w:rPr>
              <w:t xml:space="preserve"> </w:t>
            </w:r>
            <w:r w:rsidR="007E4FD2">
              <w:t>Wechselkosten</w:t>
            </w:r>
            <w:r w:rsidR="007E4FD2">
              <w:tab/>
              <w:t>18</w:t>
            </w:r>
          </w:hyperlink>
        </w:p>
        <w:p w:rsidR="00577D01" w:rsidRPr="00744520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28"/>
            </w:tabs>
            <w:rPr>
              <w:lang w:val="de-DE"/>
            </w:rPr>
          </w:pPr>
          <w:hyperlink w:anchor="_TOC_250040" w:history="1">
            <w:r w:rsidR="007E4FD2" w:rsidRPr="00744520">
              <w:rPr>
                <w:lang w:val="de-DE"/>
              </w:rPr>
              <w:t>Gewerbliche Schutzrechte und</w:t>
            </w:r>
            <w:r w:rsidR="007E4FD2" w:rsidRPr="00744520">
              <w:rPr>
                <w:spacing w:val="-1"/>
                <w:lang w:val="de-DE"/>
              </w:rPr>
              <w:t xml:space="preserve"> </w:t>
            </w:r>
            <w:r w:rsidR="007E4FD2" w:rsidRPr="00744520">
              <w:rPr>
                <w:lang w:val="de-DE"/>
              </w:rPr>
              <w:t>Know-How</w:t>
            </w:r>
            <w:r w:rsidR="007E4FD2" w:rsidRPr="00744520">
              <w:rPr>
                <w:lang w:val="de-DE"/>
              </w:rPr>
              <w:tab/>
              <w:t>20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30"/>
            </w:tabs>
          </w:pPr>
          <w:hyperlink w:anchor="_TOC_250039" w:history="1">
            <w:r w:rsidR="007E4FD2">
              <w:t>Marktphase</w:t>
            </w:r>
            <w:r w:rsidR="007E4FD2">
              <w:tab/>
              <w:t>20</w:t>
            </w:r>
          </w:hyperlink>
        </w:p>
        <w:p w:rsidR="00577D01" w:rsidRPr="00744520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28"/>
            </w:tabs>
            <w:rPr>
              <w:lang w:val="de-DE"/>
            </w:rPr>
          </w:pPr>
          <w:hyperlink w:anchor="_TOC_250038" w:history="1">
            <w:r w:rsidR="007E4FD2" w:rsidRPr="00744520">
              <w:rPr>
                <w:lang w:val="de-DE"/>
              </w:rPr>
              <w:t>Zugang zu Beschaffungs- und</w:t>
            </w:r>
            <w:r w:rsidR="007E4FD2" w:rsidRPr="00744520">
              <w:rPr>
                <w:spacing w:val="-2"/>
                <w:lang w:val="de-DE"/>
              </w:rPr>
              <w:t xml:space="preserve"> </w:t>
            </w:r>
            <w:r w:rsidR="007E4FD2" w:rsidRPr="00744520">
              <w:rPr>
                <w:lang w:val="de-DE"/>
              </w:rPr>
              <w:t>Absatzmärkten</w:t>
            </w:r>
            <w:r w:rsidR="007E4FD2" w:rsidRPr="00744520">
              <w:rPr>
                <w:lang w:val="de-DE"/>
              </w:rPr>
              <w:tab/>
              <w:t>21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28"/>
            </w:tabs>
          </w:pPr>
          <w:hyperlink w:anchor="_TOC_250037" w:history="1">
            <w:r w:rsidR="007E4FD2">
              <w:t>Verflechtungen mit anderen</w:t>
            </w:r>
            <w:r w:rsidR="007E4FD2">
              <w:rPr>
                <w:spacing w:val="-1"/>
              </w:rPr>
              <w:t xml:space="preserve"> </w:t>
            </w:r>
            <w:r w:rsidR="007E4FD2">
              <w:t>Unternehmen</w:t>
            </w:r>
            <w:r w:rsidR="007E4FD2">
              <w:tab/>
              <w:t>22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30"/>
            </w:tabs>
          </w:pPr>
          <w:hyperlink w:anchor="_TOC_250036" w:history="1">
            <w:r w:rsidR="007E4FD2">
              <w:t>Finanzielle</w:t>
            </w:r>
            <w:r w:rsidR="007E4FD2">
              <w:rPr>
                <w:spacing w:val="-2"/>
              </w:rPr>
              <w:t xml:space="preserve"> </w:t>
            </w:r>
            <w:r w:rsidR="007E4FD2">
              <w:t>Ressourcen</w:t>
            </w:r>
            <w:r w:rsidR="007E4FD2">
              <w:tab/>
              <w:t>23</w:t>
            </w:r>
          </w:hyperlink>
        </w:p>
        <w:p w:rsidR="00577D01" w:rsidRPr="00744520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27"/>
            </w:tabs>
            <w:spacing w:before="102"/>
            <w:ind w:hanging="566"/>
            <w:rPr>
              <w:lang w:val="de-DE"/>
            </w:rPr>
          </w:pPr>
          <w:hyperlink w:anchor="_TOC_250035" w:history="1">
            <w:r w:rsidR="007E4FD2" w:rsidRPr="00744520">
              <w:rPr>
                <w:lang w:val="de-DE"/>
              </w:rPr>
              <w:t>Wettbewerbsfaktoren außerhalb des relevanten</w:t>
            </w:r>
            <w:r w:rsidR="007E4FD2" w:rsidRPr="00744520">
              <w:rPr>
                <w:spacing w:val="-3"/>
                <w:lang w:val="de-DE"/>
              </w:rPr>
              <w:t xml:space="preserve"> </w:t>
            </w:r>
            <w:r w:rsidR="007E4FD2" w:rsidRPr="00744520">
              <w:rPr>
                <w:lang w:val="de-DE"/>
              </w:rPr>
              <w:t>Marktes</w:t>
            </w:r>
            <w:r w:rsidR="007E4FD2" w:rsidRPr="00744520">
              <w:rPr>
                <w:lang w:val="de-DE"/>
              </w:rPr>
              <w:tab/>
              <w:t>25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27"/>
            </w:tabs>
          </w:pPr>
          <w:hyperlink w:anchor="_TOC_250034" w:history="1">
            <w:r w:rsidR="007E4FD2">
              <w:t>Potentieller Wettbewerb und</w:t>
            </w:r>
            <w:r w:rsidR="007E4FD2">
              <w:rPr>
                <w:spacing w:val="-3"/>
              </w:rPr>
              <w:t xml:space="preserve"> </w:t>
            </w:r>
            <w:r w:rsidR="007E4FD2">
              <w:t>Marktzutrittsschranken</w:t>
            </w:r>
            <w:r w:rsidR="007E4FD2">
              <w:tab/>
              <w:t>25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31"/>
            </w:tabs>
          </w:pPr>
          <w:hyperlink w:anchor="_TOC_250033" w:history="1">
            <w:r w:rsidR="007E4FD2">
              <w:t>Randsubstitution</w:t>
            </w:r>
            <w:r w:rsidR="007E4FD2">
              <w:tab/>
              <w:t>32</w:t>
            </w:r>
          </w:hyperlink>
        </w:p>
        <w:p w:rsidR="00577D01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28"/>
            </w:tabs>
            <w:ind w:hanging="566"/>
          </w:pPr>
          <w:hyperlink w:anchor="_TOC_250032" w:history="1">
            <w:r w:rsidR="007E4FD2">
              <w:t>Gegengewichtige</w:t>
            </w:r>
            <w:r w:rsidR="007E4FD2">
              <w:rPr>
                <w:spacing w:val="-1"/>
              </w:rPr>
              <w:t xml:space="preserve"> </w:t>
            </w:r>
            <w:r w:rsidR="007E4FD2">
              <w:t>Nachfragemacht</w:t>
            </w:r>
            <w:r w:rsidR="007E4FD2">
              <w:tab/>
              <w:t>33</w:t>
            </w:r>
          </w:hyperlink>
        </w:p>
        <w:p w:rsidR="00577D01" w:rsidRDefault="004C4B38">
          <w:pPr>
            <w:pStyle w:val="TOC2"/>
            <w:numPr>
              <w:ilvl w:val="3"/>
              <w:numId w:val="43"/>
            </w:numPr>
            <w:tabs>
              <w:tab w:val="left" w:pos="1025"/>
              <w:tab w:val="right" w:leader="dot" w:pos="8529"/>
            </w:tabs>
            <w:spacing w:before="102"/>
            <w:ind w:hanging="482"/>
            <w:rPr>
              <w:b w:val="0"/>
              <w:bCs w:val="0"/>
            </w:rPr>
          </w:pPr>
          <w:hyperlink w:anchor="_TOC_250031" w:history="1">
            <w:r w:rsidR="007E4FD2">
              <w:t>Gemeinsame</w:t>
            </w:r>
            <w:r w:rsidR="007E4FD2">
              <w:rPr>
                <w:spacing w:val="-1"/>
              </w:rPr>
              <w:t xml:space="preserve"> </w:t>
            </w:r>
            <w:r w:rsidR="007E4FD2">
              <w:t>Marktbeherrschung</w:t>
            </w:r>
            <w:r w:rsidR="007E4FD2">
              <w:tab/>
              <w:t>35</w:t>
            </w:r>
          </w:hyperlink>
        </w:p>
        <w:p w:rsidR="00577D01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29"/>
            </w:tabs>
            <w:spacing w:before="100"/>
            <w:ind w:hanging="566"/>
          </w:pPr>
          <w:hyperlink w:anchor="_TOC_250030" w:history="1">
            <w:r w:rsidR="007E4FD2">
              <w:t>Kollusives Parallelverhalten (tacit</w:t>
            </w:r>
            <w:r w:rsidR="007E4FD2">
              <w:rPr>
                <w:spacing w:val="-1"/>
              </w:rPr>
              <w:t xml:space="preserve"> </w:t>
            </w:r>
            <w:r w:rsidR="007E4FD2">
              <w:t>collusion)</w:t>
            </w:r>
            <w:r w:rsidR="007E4FD2">
              <w:tab/>
              <w:t>36</w:t>
            </w:r>
          </w:hyperlink>
        </w:p>
        <w:p w:rsidR="00577D01" w:rsidRPr="00744520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27"/>
            </w:tabs>
            <w:ind w:hanging="566"/>
            <w:rPr>
              <w:lang w:val="de-DE"/>
            </w:rPr>
          </w:pPr>
          <w:hyperlink w:anchor="_TOC_250029" w:history="1">
            <w:r w:rsidR="007E4FD2" w:rsidRPr="00744520">
              <w:rPr>
                <w:lang w:val="de-DE"/>
              </w:rPr>
              <w:t>Bedingungen stabiler Koordinierung im</w:t>
            </w:r>
            <w:r w:rsidR="007E4FD2" w:rsidRPr="00744520">
              <w:rPr>
                <w:spacing w:val="-2"/>
                <w:lang w:val="de-DE"/>
              </w:rPr>
              <w:t xml:space="preserve"> </w:t>
            </w:r>
            <w:r w:rsidR="007E4FD2" w:rsidRPr="00744520">
              <w:rPr>
                <w:lang w:val="de-DE"/>
              </w:rPr>
              <w:t>Binnenwettbewerb</w:t>
            </w:r>
            <w:r w:rsidR="007E4FD2" w:rsidRPr="00744520">
              <w:rPr>
                <w:lang w:val="de-DE"/>
              </w:rPr>
              <w:tab/>
              <w:t>39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30"/>
            </w:tabs>
            <w:spacing w:before="102"/>
          </w:pPr>
          <w:hyperlink w:anchor="_TOC_250028" w:history="1">
            <w:r w:rsidR="007E4FD2">
              <w:t>Koordinationserzielung</w:t>
            </w:r>
            <w:r w:rsidR="007E4FD2">
              <w:tab/>
              <w:t>39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30"/>
            </w:tabs>
          </w:pPr>
          <w:hyperlink w:anchor="_TOC_250027" w:history="1">
            <w:r w:rsidR="007E4FD2">
              <w:t>Markttransparenz</w:t>
            </w:r>
            <w:r w:rsidR="007E4FD2">
              <w:tab/>
              <w:t>43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29"/>
            </w:tabs>
          </w:pPr>
          <w:hyperlink w:anchor="_TOC_250026" w:history="1">
            <w:r w:rsidR="007E4FD2">
              <w:t>Glaubhafter</w:t>
            </w:r>
            <w:r w:rsidR="007E4FD2">
              <w:rPr>
                <w:spacing w:val="-1"/>
              </w:rPr>
              <w:t xml:space="preserve"> </w:t>
            </w:r>
            <w:r w:rsidR="007E4FD2">
              <w:t>Sanktionsmechanismus</w:t>
            </w:r>
            <w:r w:rsidR="007E4FD2">
              <w:tab/>
              <w:t>45</w:t>
            </w:r>
          </w:hyperlink>
        </w:p>
        <w:p w:rsidR="00577D01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31"/>
            </w:tabs>
            <w:ind w:hanging="566"/>
          </w:pPr>
          <w:hyperlink w:anchor="_TOC_250025" w:history="1">
            <w:r w:rsidR="007E4FD2">
              <w:t>Außenwettbewerb</w:t>
            </w:r>
            <w:r w:rsidR="007E4FD2">
              <w:tab/>
              <w:t>48</w:t>
            </w:r>
          </w:hyperlink>
        </w:p>
        <w:p w:rsidR="00577D01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29"/>
            </w:tabs>
            <w:ind w:hanging="566"/>
          </w:pPr>
          <w:hyperlink w:anchor="_TOC_250024" w:history="1">
            <w:r w:rsidR="007E4FD2">
              <w:t>Tatsächliches</w:t>
            </w:r>
            <w:r w:rsidR="007E4FD2">
              <w:rPr>
                <w:spacing w:val="-1"/>
              </w:rPr>
              <w:t xml:space="preserve"> </w:t>
            </w:r>
            <w:r w:rsidR="007E4FD2">
              <w:t>Wettbewerbsgeschehen</w:t>
            </w:r>
            <w:r w:rsidR="007E4FD2">
              <w:tab/>
              <w:t>49</w:t>
            </w:r>
          </w:hyperlink>
        </w:p>
        <w:p w:rsidR="00577D01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28"/>
            </w:tabs>
            <w:ind w:hanging="566"/>
          </w:pPr>
          <w:hyperlink w:anchor="_TOC_250023" w:history="1">
            <w:r w:rsidR="007E4FD2">
              <w:t>Auswirkungen des</w:t>
            </w:r>
            <w:r w:rsidR="007E4FD2">
              <w:rPr>
                <w:spacing w:val="-1"/>
              </w:rPr>
              <w:t xml:space="preserve"> </w:t>
            </w:r>
            <w:r w:rsidR="007E4FD2">
              <w:t>Zusammenschlusses</w:t>
            </w:r>
            <w:r w:rsidR="007E4FD2">
              <w:tab/>
              <w:t>51</w:t>
            </w:r>
          </w:hyperlink>
        </w:p>
        <w:p w:rsidR="00577D01" w:rsidRDefault="004C4B38">
          <w:pPr>
            <w:pStyle w:val="TOC2"/>
            <w:numPr>
              <w:ilvl w:val="3"/>
              <w:numId w:val="43"/>
            </w:numPr>
            <w:tabs>
              <w:tab w:val="left" w:pos="1025"/>
              <w:tab w:val="right" w:leader="dot" w:pos="8530"/>
            </w:tabs>
            <w:spacing w:before="102"/>
            <w:ind w:hanging="482"/>
            <w:rPr>
              <w:b w:val="0"/>
              <w:bCs w:val="0"/>
            </w:rPr>
          </w:pPr>
          <w:hyperlink w:anchor="_TOC_250022" w:history="1">
            <w:r w:rsidR="007E4FD2">
              <w:t>Nachfrageseitige</w:t>
            </w:r>
            <w:r w:rsidR="007E4FD2">
              <w:rPr>
                <w:spacing w:val="-1"/>
              </w:rPr>
              <w:t xml:space="preserve"> </w:t>
            </w:r>
            <w:r w:rsidR="007E4FD2">
              <w:t>Marktbeherrschung</w:t>
            </w:r>
            <w:r w:rsidR="007E4FD2">
              <w:tab/>
              <w:t>52</w:t>
            </w:r>
          </w:hyperlink>
        </w:p>
        <w:p w:rsidR="00577D01" w:rsidRDefault="004C4B38">
          <w:pPr>
            <w:pStyle w:val="TOC1"/>
            <w:numPr>
              <w:ilvl w:val="2"/>
              <w:numId w:val="43"/>
            </w:numPr>
            <w:tabs>
              <w:tab w:val="left" w:pos="788"/>
              <w:tab w:val="right" w:leader="dot" w:pos="8529"/>
            </w:tabs>
            <w:spacing w:before="58"/>
            <w:rPr>
              <w:b w:val="0"/>
              <w:bCs w:val="0"/>
            </w:rPr>
          </w:pPr>
          <w:hyperlink w:anchor="_TOC_250021" w:history="1">
            <w:r w:rsidR="007E4FD2">
              <w:t>Vertikale</w:t>
            </w:r>
            <w:r w:rsidR="007E4FD2">
              <w:rPr>
                <w:spacing w:val="-1"/>
              </w:rPr>
              <w:t xml:space="preserve"> </w:t>
            </w:r>
            <w:r w:rsidR="007E4FD2">
              <w:t>Zusammenschlüsse</w:t>
            </w:r>
            <w:r w:rsidR="007E4FD2">
              <w:tab/>
              <w:t>55</w:t>
            </w:r>
          </w:hyperlink>
        </w:p>
        <w:p w:rsidR="00577D01" w:rsidRDefault="004C4B38">
          <w:pPr>
            <w:pStyle w:val="TOC2"/>
            <w:numPr>
              <w:ilvl w:val="3"/>
              <w:numId w:val="43"/>
            </w:numPr>
            <w:tabs>
              <w:tab w:val="left" w:pos="1025"/>
              <w:tab w:val="right" w:leader="dot" w:pos="8530"/>
            </w:tabs>
            <w:ind w:hanging="482"/>
            <w:rPr>
              <w:b w:val="0"/>
              <w:bCs w:val="0"/>
            </w:rPr>
          </w:pPr>
          <w:hyperlink w:anchor="_TOC_250020" w:history="1">
            <w:r w:rsidR="007E4FD2">
              <w:t>Einzelmarktbeherrschung</w:t>
            </w:r>
            <w:r w:rsidR="007E4FD2">
              <w:tab/>
              <w:t>56</w:t>
            </w:r>
          </w:hyperlink>
        </w:p>
        <w:p w:rsidR="00577D01" w:rsidRPr="00744520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28"/>
            </w:tabs>
            <w:spacing w:before="100"/>
            <w:ind w:hanging="566"/>
            <w:rPr>
              <w:lang w:val="de-DE"/>
            </w:rPr>
          </w:pPr>
          <w:hyperlink w:anchor="_TOC_250019" w:history="1">
            <w:r w:rsidR="007E4FD2" w:rsidRPr="00744520">
              <w:rPr>
                <w:lang w:val="de-DE"/>
              </w:rPr>
              <w:t>Abschottung von Einsatzfaktoren („input</w:t>
            </w:r>
            <w:r w:rsidR="007E4FD2" w:rsidRPr="00744520">
              <w:rPr>
                <w:spacing w:val="-3"/>
                <w:lang w:val="de-DE"/>
              </w:rPr>
              <w:t xml:space="preserve"> </w:t>
            </w:r>
            <w:r w:rsidR="007E4FD2" w:rsidRPr="00744520">
              <w:rPr>
                <w:lang w:val="de-DE"/>
              </w:rPr>
              <w:t>foreclosure“)</w:t>
            </w:r>
            <w:r w:rsidR="007E4FD2" w:rsidRPr="00744520">
              <w:rPr>
                <w:lang w:val="de-DE"/>
              </w:rPr>
              <w:tab/>
              <w:t>57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29"/>
            </w:tabs>
          </w:pPr>
          <w:hyperlink w:anchor="_TOC_250018" w:history="1">
            <w:r w:rsidR="007E4FD2">
              <w:t>Möglichkeit zur</w:t>
            </w:r>
            <w:r w:rsidR="007E4FD2">
              <w:rPr>
                <w:spacing w:val="-2"/>
              </w:rPr>
              <w:t xml:space="preserve"> </w:t>
            </w:r>
            <w:r w:rsidR="007E4FD2">
              <w:t>Abschottung</w:t>
            </w:r>
            <w:r w:rsidR="007E4FD2">
              <w:tab/>
              <w:t>58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30"/>
            </w:tabs>
          </w:pPr>
          <w:hyperlink w:anchor="_TOC_250017" w:history="1">
            <w:r w:rsidR="007E4FD2">
              <w:t>Anreiz zur</w:t>
            </w:r>
            <w:r w:rsidR="007E4FD2">
              <w:rPr>
                <w:spacing w:val="-1"/>
              </w:rPr>
              <w:t xml:space="preserve"> </w:t>
            </w:r>
            <w:r w:rsidR="007E4FD2">
              <w:t>Abschottung</w:t>
            </w:r>
            <w:r w:rsidR="007E4FD2">
              <w:tab/>
              <w:t>58</w:t>
            </w:r>
          </w:hyperlink>
        </w:p>
        <w:p w:rsidR="00577D01" w:rsidRPr="00744520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28"/>
            </w:tabs>
            <w:ind w:hanging="566"/>
            <w:rPr>
              <w:lang w:val="de-DE"/>
            </w:rPr>
          </w:pPr>
          <w:hyperlink w:anchor="_TOC_250016" w:history="1">
            <w:r w:rsidR="007E4FD2" w:rsidRPr="00744520">
              <w:rPr>
                <w:lang w:val="de-DE"/>
              </w:rPr>
              <w:t>Abschottung von Kunden („customer</w:t>
            </w:r>
            <w:r w:rsidR="007E4FD2" w:rsidRPr="00744520">
              <w:rPr>
                <w:spacing w:val="-2"/>
                <w:lang w:val="de-DE"/>
              </w:rPr>
              <w:t xml:space="preserve"> </w:t>
            </w:r>
            <w:r w:rsidR="007E4FD2" w:rsidRPr="00744520">
              <w:rPr>
                <w:lang w:val="de-DE"/>
              </w:rPr>
              <w:t>foreclosure“)</w:t>
            </w:r>
            <w:r w:rsidR="007E4FD2" w:rsidRPr="00744520">
              <w:rPr>
                <w:lang w:val="de-DE"/>
              </w:rPr>
              <w:tab/>
              <w:t>59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29"/>
            </w:tabs>
            <w:spacing w:before="102"/>
          </w:pPr>
          <w:hyperlink w:anchor="_TOC_250015" w:history="1">
            <w:r w:rsidR="007E4FD2">
              <w:t>Möglichkeit zur</w:t>
            </w:r>
            <w:r w:rsidR="007E4FD2">
              <w:rPr>
                <w:spacing w:val="-2"/>
              </w:rPr>
              <w:t xml:space="preserve"> </w:t>
            </w:r>
            <w:r w:rsidR="007E4FD2">
              <w:t>Abschottung</w:t>
            </w:r>
            <w:r w:rsidR="007E4FD2">
              <w:tab/>
              <w:t>60</w:t>
            </w:r>
          </w:hyperlink>
        </w:p>
        <w:p w:rsidR="00577D01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30"/>
            </w:tabs>
          </w:pPr>
          <w:hyperlink w:anchor="_TOC_250014" w:history="1">
            <w:r w:rsidR="007E4FD2">
              <w:t>Anreiz zur</w:t>
            </w:r>
            <w:r w:rsidR="007E4FD2">
              <w:rPr>
                <w:spacing w:val="-1"/>
              </w:rPr>
              <w:t xml:space="preserve"> </w:t>
            </w:r>
            <w:r w:rsidR="007E4FD2">
              <w:t>Abschottung</w:t>
            </w:r>
            <w:r w:rsidR="007E4FD2">
              <w:tab/>
              <w:t>60</w:t>
            </w:r>
          </w:hyperlink>
        </w:p>
        <w:p w:rsidR="00577D01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28"/>
            </w:tabs>
            <w:ind w:hanging="566"/>
          </w:pPr>
          <w:hyperlink w:anchor="_TOC_250013" w:history="1">
            <w:r w:rsidR="007E4FD2">
              <w:t>Zugang zu vertraulichen</w:t>
            </w:r>
            <w:r w:rsidR="007E4FD2">
              <w:rPr>
                <w:spacing w:val="-2"/>
              </w:rPr>
              <w:t xml:space="preserve"> </w:t>
            </w:r>
            <w:r w:rsidR="007E4FD2">
              <w:t>Unternehmensinformationen</w:t>
            </w:r>
            <w:r w:rsidR="007E4FD2">
              <w:tab/>
              <w:t>61</w:t>
            </w:r>
          </w:hyperlink>
        </w:p>
        <w:p w:rsidR="00577D01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30"/>
            </w:tabs>
            <w:ind w:hanging="566"/>
          </w:pPr>
          <w:hyperlink w:anchor="_TOC_250012" w:history="1">
            <w:r w:rsidR="007E4FD2">
              <w:t>Zusammenschlusswirkungen</w:t>
            </w:r>
            <w:r w:rsidR="007E4FD2">
              <w:tab/>
              <w:t>62</w:t>
            </w:r>
          </w:hyperlink>
        </w:p>
        <w:p w:rsidR="00577D01" w:rsidRDefault="004C4B38">
          <w:pPr>
            <w:pStyle w:val="TOC2"/>
            <w:numPr>
              <w:ilvl w:val="3"/>
              <w:numId w:val="43"/>
            </w:numPr>
            <w:tabs>
              <w:tab w:val="left" w:pos="1025"/>
              <w:tab w:val="right" w:leader="dot" w:pos="8529"/>
            </w:tabs>
            <w:spacing w:before="102"/>
            <w:ind w:hanging="482"/>
            <w:rPr>
              <w:b w:val="0"/>
              <w:bCs w:val="0"/>
            </w:rPr>
          </w:pPr>
          <w:hyperlink w:anchor="_TOC_250011" w:history="1">
            <w:r w:rsidR="007E4FD2">
              <w:t>Gemeinsame</w:t>
            </w:r>
            <w:r w:rsidR="007E4FD2">
              <w:rPr>
                <w:spacing w:val="-1"/>
              </w:rPr>
              <w:t xml:space="preserve"> </w:t>
            </w:r>
            <w:r w:rsidR="007E4FD2">
              <w:t>Marktbeherrschung</w:t>
            </w:r>
            <w:r w:rsidR="007E4FD2">
              <w:tab/>
              <w:t>63</w:t>
            </w:r>
          </w:hyperlink>
        </w:p>
        <w:p w:rsidR="00577D01" w:rsidRDefault="004C4B38">
          <w:pPr>
            <w:pStyle w:val="TOC1"/>
            <w:numPr>
              <w:ilvl w:val="2"/>
              <w:numId w:val="43"/>
            </w:numPr>
            <w:tabs>
              <w:tab w:val="left" w:pos="788"/>
              <w:tab w:val="right" w:leader="dot" w:pos="8529"/>
            </w:tabs>
            <w:rPr>
              <w:b w:val="0"/>
              <w:bCs w:val="0"/>
            </w:rPr>
          </w:pPr>
          <w:hyperlink w:anchor="_TOC_250010" w:history="1">
            <w:r w:rsidR="007E4FD2">
              <w:t>Konglomerate</w:t>
            </w:r>
            <w:r w:rsidR="007E4FD2">
              <w:rPr>
                <w:spacing w:val="-1"/>
              </w:rPr>
              <w:t xml:space="preserve"> </w:t>
            </w:r>
            <w:r w:rsidR="007E4FD2">
              <w:t>Zusammenschlüsse</w:t>
            </w:r>
            <w:r w:rsidR="007E4FD2">
              <w:tab/>
              <w:t>65</w:t>
            </w:r>
          </w:hyperlink>
        </w:p>
        <w:p w:rsidR="00577D01" w:rsidRDefault="004C4B38">
          <w:pPr>
            <w:pStyle w:val="TOC2"/>
            <w:numPr>
              <w:ilvl w:val="3"/>
              <w:numId w:val="43"/>
            </w:numPr>
            <w:tabs>
              <w:tab w:val="left" w:pos="1025"/>
              <w:tab w:val="right" w:leader="dot" w:pos="8530"/>
            </w:tabs>
            <w:ind w:hanging="482"/>
            <w:rPr>
              <w:b w:val="0"/>
              <w:bCs w:val="0"/>
            </w:rPr>
          </w:pPr>
          <w:hyperlink w:anchor="_TOC_250009" w:history="1">
            <w:r w:rsidR="007E4FD2">
              <w:t>Einzelmarktbeherrschung</w:t>
            </w:r>
            <w:r w:rsidR="007E4FD2">
              <w:tab/>
              <w:t>65</w:t>
            </w:r>
          </w:hyperlink>
        </w:p>
        <w:p w:rsidR="00577D01" w:rsidRPr="00744520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26"/>
            </w:tabs>
            <w:ind w:hanging="566"/>
            <w:rPr>
              <w:lang w:val="de-DE"/>
            </w:rPr>
          </w:pPr>
          <w:hyperlink w:anchor="_TOC_250008" w:history="1">
            <w:r w:rsidR="007E4FD2" w:rsidRPr="00744520">
              <w:rPr>
                <w:lang w:val="de-DE"/>
              </w:rPr>
              <w:t>Verlust von Randwettbewerb oder potentiellem</w:t>
            </w:r>
            <w:r w:rsidR="007E4FD2" w:rsidRPr="00744520">
              <w:rPr>
                <w:spacing w:val="-4"/>
                <w:lang w:val="de-DE"/>
              </w:rPr>
              <w:t xml:space="preserve"> </w:t>
            </w:r>
            <w:r w:rsidR="007E4FD2" w:rsidRPr="00744520">
              <w:rPr>
                <w:lang w:val="de-DE"/>
              </w:rPr>
              <w:t>Wettbewerb</w:t>
            </w:r>
            <w:r w:rsidR="007E4FD2" w:rsidRPr="00744520">
              <w:rPr>
                <w:lang w:val="de-DE"/>
              </w:rPr>
              <w:tab/>
              <w:t>66</w:t>
            </w:r>
          </w:hyperlink>
        </w:p>
        <w:p w:rsidR="00577D01" w:rsidRPr="00744520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26"/>
            </w:tabs>
            <w:ind w:hanging="566"/>
            <w:rPr>
              <w:lang w:val="de-DE"/>
            </w:rPr>
          </w:pPr>
          <w:hyperlink w:anchor="_TOC_250007" w:history="1">
            <w:r w:rsidR="007E4FD2" w:rsidRPr="00744520">
              <w:rPr>
                <w:lang w:val="de-DE"/>
              </w:rPr>
              <w:t>Wettbewerbsbeschränkung durch Kopplung oder</w:t>
            </w:r>
            <w:r w:rsidR="007E4FD2" w:rsidRPr="00744520">
              <w:rPr>
                <w:spacing w:val="-3"/>
                <w:lang w:val="de-DE"/>
              </w:rPr>
              <w:t xml:space="preserve"> </w:t>
            </w:r>
            <w:r w:rsidR="007E4FD2" w:rsidRPr="00744520">
              <w:rPr>
                <w:lang w:val="de-DE"/>
              </w:rPr>
              <w:t>Bündelung</w:t>
            </w:r>
            <w:r w:rsidR="007E4FD2" w:rsidRPr="00744520">
              <w:rPr>
                <w:lang w:val="de-DE"/>
              </w:rPr>
              <w:tab/>
              <w:t>67</w:t>
            </w:r>
          </w:hyperlink>
        </w:p>
        <w:p w:rsidR="00577D01" w:rsidRPr="00744520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26"/>
            </w:tabs>
            <w:rPr>
              <w:lang w:val="de-DE"/>
            </w:rPr>
          </w:pPr>
          <w:hyperlink w:anchor="_TOC_250006" w:history="1">
            <w:r w:rsidR="007E4FD2" w:rsidRPr="00744520">
              <w:rPr>
                <w:lang w:val="de-DE"/>
              </w:rPr>
              <w:t>Möglichkeit zu Kopplungs- oder</w:t>
            </w:r>
            <w:r w:rsidR="007E4FD2" w:rsidRPr="00744520">
              <w:rPr>
                <w:spacing w:val="-3"/>
                <w:lang w:val="de-DE"/>
              </w:rPr>
              <w:t xml:space="preserve"> </w:t>
            </w:r>
            <w:r w:rsidR="007E4FD2" w:rsidRPr="00744520">
              <w:rPr>
                <w:lang w:val="de-DE"/>
              </w:rPr>
              <w:t>Bündelungsstrategien</w:t>
            </w:r>
            <w:r w:rsidR="007E4FD2" w:rsidRPr="00744520">
              <w:rPr>
                <w:lang w:val="de-DE"/>
              </w:rPr>
              <w:tab/>
              <w:t>67</w:t>
            </w:r>
          </w:hyperlink>
        </w:p>
        <w:p w:rsidR="00577D01" w:rsidRPr="00744520" w:rsidRDefault="004C4B38">
          <w:pPr>
            <w:pStyle w:val="TOC4"/>
            <w:numPr>
              <w:ilvl w:val="5"/>
              <w:numId w:val="43"/>
            </w:numPr>
            <w:tabs>
              <w:tab w:val="left" w:pos="1610"/>
              <w:tab w:val="right" w:leader="dot" w:pos="8527"/>
            </w:tabs>
            <w:rPr>
              <w:lang w:val="de-DE"/>
            </w:rPr>
          </w:pPr>
          <w:hyperlink w:anchor="_TOC_250005" w:history="1">
            <w:r w:rsidR="007E4FD2" w:rsidRPr="00744520">
              <w:rPr>
                <w:lang w:val="de-DE"/>
              </w:rPr>
              <w:t>Anreiz zu Kopplungs- oder</w:t>
            </w:r>
            <w:r w:rsidR="007E4FD2" w:rsidRPr="00744520">
              <w:rPr>
                <w:spacing w:val="-2"/>
                <w:lang w:val="de-DE"/>
              </w:rPr>
              <w:t xml:space="preserve"> </w:t>
            </w:r>
            <w:r w:rsidR="007E4FD2" w:rsidRPr="00744520">
              <w:rPr>
                <w:lang w:val="de-DE"/>
              </w:rPr>
              <w:t>Bündelungsstrategien</w:t>
            </w:r>
            <w:r w:rsidR="007E4FD2" w:rsidRPr="00744520">
              <w:rPr>
                <w:lang w:val="de-DE"/>
              </w:rPr>
              <w:tab/>
              <w:t>69</w:t>
            </w:r>
          </w:hyperlink>
        </w:p>
        <w:p w:rsidR="00577D01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30"/>
            </w:tabs>
            <w:ind w:hanging="566"/>
          </w:pPr>
          <w:hyperlink w:anchor="_TOC_250004" w:history="1">
            <w:r w:rsidR="007E4FD2">
              <w:t>Portfolioeffekte</w:t>
            </w:r>
            <w:r w:rsidR="007E4FD2">
              <w:tab/>
              <w:t>70</w:t>
            </w:r>
          </w:hyperlink>
        </w:p>
        <w:p w:rsidR="00577D01" w:rsidRDefault="004C4B38">
          <w:pPr>
            <w:pStyle w:val="TOC3"/>
            <w:numPr>
              <w:ilvl w:val="4"/>
              <w:numId w:val="43"/>
            </w:numPr>
            <w:tabs>
              <w:tab w:val="left" w:pos="1354"/>
              <w:tab w:val="right" w:leader="dot" w:pos="8530"/>
            </w:tabs>
            <w:ind w:hanging="566"/>
          </w:pPr>
          <w:hyperlink w:anchor="_TOC_250003" w:history="1">
            <w:r w:rsidR="007E4FD2">
              <w:t>Stärkung von</w:t>
            </w:r>
            <w:r w:rsidR="007E4FD2">
              <w:rPr>
                <w:spacing w:val="-1"/>
              </w:rPr>
              <w:t xml:space="preserve"> </w:t>
            </w:r>
            <w:r w:rsidR="007E4FD2">
              <w:t>Ressourcen</w:t>
            </w:r>
            <w:r w:rsidR="007E4FD2">
              <w:tab/>
              <w:t>70</w:t>
            </w:r>
          </w:hyperlink>
        </w:p>
        <w:p w:rsidR="00577D01" w:rsidRDefault="004C4B38">
          <w:pPr>
            <w:pStyle w:val="TOC2"/>
            <w:numPr>
              <w:ilvl w:val="3"/>
              <w:numId w:val="43"/>
            </w:numPr>
            <w:tabs>
              <w:tab w:val="left" w:pos="1025"/>
              <w:tab w:val="right" w:leader="dot" w:pos="8529"/>
            </w:tabs>
            <w:spacing w:before="102"/>
            <w:ind w:left="1025"/>
            <w:rPr>
              <w:b w:val="0"/>
              <w:bCs w:val="0"/>
            </w:rPr>
          </w:pPr>
          <w:hyperlink w:anchor="_TOC_250002" w:history="1">
            <w:r w:rsidR="007E4FD2">
              <w:t>Gemeinsame</w:t>
            </w:r>
            <w:r w:rsidR="007E4FD2">
              <w:rPr>
                <w:spacing w:val="-1"/>
              </w:rPr>
              <w:t xml:space="preserve"> </w:t>
            </w:r>
            <w:r w:rsidR="007E4FD2">
              <w:t>Marktbeherrschung</w:t>
            </w:r>
            <w:r w:rsidR="007E4FD2">
              <w:tab/>
              <w:t>71</w:t>
            </w:r>
          </w:hyperlink>
        </w:p>
        <w:p w:rsidR="00577D01" w:rsidRDefault="004C4B38">
          <w:pPr>
            <w:pStyle w:val="TOC1"/>
            <w:numPr>
              <w:ilvl w:val="2"/>
              <w:numId w:val="43"/>
            </w:numPr>
            <w:tabs>
              <w:tab w:val="left" w:pos="788"/>
              <w:tab w:val="right" w:leader="dot" w:pos="8532"/>
            </w:tabs>
            <w:ind w:hanging="482"/>
            <w:rPr>
              <w:b w:val="0"/>
              <w:bCs w:val="0"/>
            </w:rPr>
          </w:pPr>
          <w:hyperlink w:anchor="_TOC_250001" w:history="1">
            <w:r w:rsidR="007E4FD2">
              <w:t>Kausalität</w:t>
            </w:r>
            <w:r w:rsidR="007E4FD2">
              <w:tab/>
              <w:t>73</w:t>
            </w:r>
          </w:hyperlink>
        </w:p>
        <w:p w:rsidR="00577D01" w:rsidRDefault="004C4B38">
          <w:pPr>
            <w:pStyle w:val="TOC1"/>
            <w:numPr>
              <w:ilvl w:val="2"/>
              <w:numId w:val="43"/>
            </w:numPr>
            <w:tabs>
              <w:tab w:val="left" w:pos="788"/>
              <w:tab w:val="right" w:leader="dot" w:pos="8531"/>
            </w:tabs>
            <w:spacing w:before="342"/>
            <w:ind w:hanging="482"/>
            <w:rPr>
              <w:b w:val="0"/>
              <w:bCs w:val="0"/>
            </w:rPr>
          </w:pPr>
          <w:hyperlink w:anchor="_TOC_250000" w:history="1">
            <w:r w:rsidR="007E4FD2">
              <w:t>Abwägungsklausel</w:t>
            </w:r>
            <w:r w:rsidR="007E4FD2">
              <w:tab/>
              <w:t>77</w:t>
            </w:r>
          </w:hyperlink>
        </w:p>
      </w:sdtContent>
    </w:sdt>
    <w:p w:rsidR="00577D01" w:rsidRDefault="00577D01">
      <w:pPr>
        <w:sectPr w:rsidR="00577D01">
          <w:type w:val="continuous"/>
          <w:pgSz w:w="11910" w:h="16840"/>
          <w:pgMar w:top="1398" w:right="1580" w:bottom="4499" w:left="1680" w:header="720" w:footer="720" w:gutter="0"/>
          <w:cols w:space="720"/>
        </w:sectPr>
      </w:pPr>
    </w:p>
    <w:p w:rsidR="00577D01" w:rsidRDefault="00577D01">
      <w:pPr>
        <w:spacing w:line="14" w:lineRule="auto"/>
        <w:rPr>
          <w:sz w:val="20"/>
          <w:szCs w:val="20"/>
        </w:rPr>
        <w:sectPr w:rsidR="00577D01">
          <w:footerReference w:type="default" r:id="rId57"/>
          <w:type w:val="continuous"/>
          <w:pgSz w:w="11910" w:h="16840"/>
          <w:pgMar w:top="1360" w:right="1580" w:bottom="920" w:left="1680" w:header="720" w:footer="738" w:gutter="0"/>
          <w:cols w:space="720"/>
        </w:sectPr>
      </w:pPr>
    </w:p>
    <w:p w:rsidR="00577D01" w:rsidRDefault="007E4FD2">
      <w:pPr>
        <w:pStyle w:val="ListParagraph"/>
        <w:numPr>
          <w:ilvl w:val="0"/>
          <w:numId w:val="42"/>
        </w:numPr>
        <w:tabs>
          <w:tab w:val="left" w:pos="1353"/>
        </w:tabs>
        <w:spacing w:before="177"/>
        <w:ind w:right="118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z w:val="28"/>
        </w:rPr>
        <w:t>Einführung</w:t>
      </w:r>
    </w:p>
    <w:p w:rsidR="00577D01" w:rsidRDefault="00577D01">
      <w:pPr>
        <w:spacing w:before="11"/>
        <w:rPr>
          <w:rFonts w:ascii="Arial" w:eastAsia="Arial" w:hAnsi="Arial" w:cs="Arial"/>
          <w:b/>
          <w:bCs/>
          <w:sz w:val="31"/>
          <w:szCs w:val="31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Dieses Dokument erläutert den analytischen Ansatz, nach dem</w:t>
      </w:r>
      <w:r w:rsidRPr="00744520">
        <w:rPr>
          <w:rFonts w:ascii="Arial" w:eastAsia="Arial" w:hAnsi="Arial" w:cs="Arial"/>
          <w:spacing w:val="5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Bundeskartellamt beurteilt, ob durch einen Zusammenschluss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>eine</w:t>
      </w:r>
      <w:r w:rsidRPr="00744520">
        <w:rPr>
          <w:rFonts w:ascii="Arial" w:eastAsia="Arial" w:hAnsi="Arial" w:cs="Arial"/>
          <w:b/>
          <w:bCs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 xml:space="preserve">marktbeherrschende Stellung entsteht oder verstärkt </w:t>
      </w:r>
      <w:r w:rsidRPr="00744520">
        <w:rPr>
          <w:rFonts w:ascii="Arial" w:eastAsia="Arial" w:hAnsi="Arial" w:cs="Arial"/>
          <w:lang w:val="de-DE"/>
        </w:rPr>
        <w:t>wird. Fragen</w:t>
      </w:r>
      <w:r w:rsidRPr="00744520">
        <w:rPr>
          <w:rFonts w:ascii="Arial" w:eastAsia="Arial" w:hAnsi="Arial" w:cs="Arial"/>
          <w:spacing w:val="1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Marktabgrenzung werden in diesem Leitfaden nicht behandelt.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1</w:t>
      </w:r>
      <w:r w:rsidRPr="00744520">
        <w:rPr>
          <w:rFonts w:ascii="Arial" w:eastAsia="Arial" w:hAnsi="Arial" w:cs="Arial"/>
          <w:spacing w:val="24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</w:t>
      </w:r>
      <w:r w:rsidRPr="00744520">
        <w:rPr>
          <w:rFonts w:ascii="Arial" w:eastAsia="Arial" w:hAnsi="Arial" w:cs="Arial"/>
          <w:spacing w:val="-1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Regierungsentwurf zur 8. GWB-Novelle ist vorgesehen, den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Marktbeherrschungs-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test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§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36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Abs.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1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durch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Kriterium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einer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„erheblichen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Behinderung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wirksamen Wettbewerbs“ (“significant impediment to effective competition”,</w:t>
      </w:r>
      <w:r w:rsidRPr="00744520">
        <w:rPr>
          <w:rFonts w:ascii="Arial" w:eastAsia="Arial" w:hAnsi="Arial" w:cs="Arial"/>
          <w:spacing w:val="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kurz: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SIEC) zu ersetzen. Es ist geplant, diesen Leitfaden zu überarbeiten, nachdem die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8.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GWB-Novelle verabschiedet worden ist und ausreichend Fallpraxis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Bundeskartellamtes zum SIEC-Test vorliegt. Der aktuelle Leitfaden trägt</w:t>
      </w:r>
      <w:r w:rsidRPr="00744520">
        <w:rPr>
          <w:rFonts w:ascii="Arial" w:eastAsia="Arial" w:hAnsi="Arial" w:cs="Arial"/>
          <w:spacing w:val="1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Fortentwicklung der Entscheidungspraxis zum Marktbeherrschungstest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Rechnung.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 erleichtert so die nächste Überarbeitung, die sich dann darauf beschränken</w:t>
      </w:r>
      <w:r w:rsidRPr="00744520">
        <w:rPr>
          <w:rFonts w:ascii="Arial" w:eastAsia="Arial" w:hAnsi="Arial" w:cs="Arial"/>
          <w:spacing w:val="-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kann,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welche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Änderungen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sich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Prüfkonzept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durch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SIEC-Test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ergeben.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Leitfaden ist dafür ein guter Ausgangspunkt, weil die Begründung oder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Verstärkung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einer marktbeherrschenden Stellung im SIEC-Test als Regelbeispiel erhalten</w:t>
      </w:r>
      <w:r w:rsidRPr="00744520">
        <w:rPr>
          <w:rFonts w:ascii="Arial" w:eastAsia="Arial" w:hAnsi="Arial" w:cs="Arial"/>
          <w:spacing w:val="-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bleibt.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</w:rPr>
      </w:pPr>
      <w:r w:rsidRPr="00744520">
        <w:rPr>
          <w:rFonts w:ascii="Arial" w:hAnsi="Arial"/>
          <w:lang w:val="de-DE"/>
        </w:rPr>
        <w:t>In diesen Leitfaden sind neben ökonomischen Erkenntnissen insbesondere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Fallpraxis und die Erfahrung des Bundeskartellamtes sowie die Rechtsprechung</w:t>
      </w:r>
      <w:r w:rsidRPr="00744520">
        <w:rPr>
          <w:rFonts w:ascii="Arial" w:hAnsi="Arial"/>
          <w:spacing w:val="-1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Oberlandesgerichts Düsseldorf und des Bundesgerichtshofs eingeflossen. Vor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Hintergrund einer weit fortgeschrittenen Konvergenz vieler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Kartellrechts-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jurisdiktionen weltweit können auch die Rechtsprechung der europäischen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Gerichte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 die Entscheidungen und Leitlinien der Europäischen Kommission und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Jurisdiktionen,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sowie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Dokumente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internationalen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Foren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ICN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OECD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Nutzer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dieses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Leitfadens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nützlich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sein,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Verständnis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wettbewerblichen Analyse im Kontext der Fusionskontrolle. </w:t>
      </w:r>
      <w:r>
        <w:rPr>
          <w:rFonts w:ascii="Arial" w:hAnsi="Arial"/>
        </w:rPr>
        <w:t>Diese Erfahrungen</w:t>
      </w:r>
      <w:r>
        <w:rPr>
          <w:rFonts w:ascii="Arial" w:hAnsi="Arial"/>
          <w:spacing w:val="34"/>
        </w:rPr>
        <w:t xml:space="preserve"> </w:t>
      </w:r>
      <w:r>
        <w:rPr>
          <w:rFonts w:ascii="Arial" w:hAnsi="Arial"/>
        </w:rPr>
        <w:t>sind</w:t>
      </w:r>
      <w:r>
        <w:rPr>
          <w:rFonts w:ascii="Arial" w:hAnsi="Arial"/>
          <w:w w:val="99"/>
        </w:rPr>
        <w:t xml:space="preserve"> </w:t>
      </w:r>
      <w:r>
        <w:rPr>
          <w:rFonts w:ascii="Arial" w:hAnsi="Arial"/>
        </w:rPr>
        <w:t>in die Vorbereitung des Leitfadens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eingeflossen.</w:t>
      </w:r>
    </w:p>
    <w:p w:rsidR="00577D01" w:rsidRDefault="00577D01">
      <w:pPr>
        <w:spacing w:before="1"/>
        <w:rPr>
          <w:rFonts w:ascii="Arial" w:eastAsia="Arial" w:hAnsi="Arial" w:cs="Arial"/>
          <w:sz w:val="21"/>
          <w:szCs w:val="21"/>
        </w:rPr>
      </w:pPr>
    </w:p>
    <w:p w:rsidR="00577D01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</w:rPr>
      </w:pPr>
      <w:r w:rsidRPr="00744520">
        <w:rPr>
          <w:rFonts w:ascii="Arial" w:hAnsi="Arial"/>
          <w:lang w:val="de-DE"/>
        </w:rPr>
        <w:t>Nicht in jedem Fusionskontrollfall spielen sämtliche dargestellten Kriterien eine</w:t>
      </w:r>
      <w:r w:rsidRPr="00744520">
        <w:rPr>
          <w:rFonts w:ascii="Arial" w:hAnsi="Arial"/>
          <w:spacing w:val="-6"/>
          <w:lang w:val="de-DE"/>
        </w:rPr>
        <w:t xml:space="preserve"> </w:t>
      </w:r>
      <w:r w:rsidRPr="00744520">
        <w:rPr>
          <w:rFonts w:ascii="Arial" w:hAnsi="Arial"/>
          <w:lang w:val="de-DE"/>
        </w:rPr>
        <w:t>Rolle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haben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gleiche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Bedeutung.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Außerdem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Weiterentwicklung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 hier dargelegten Prüfkonzeptes infolge künftiger Entscheidungen in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Einzelfällen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geboten sein. Insofern erhebt der Text keinen Anspruch auf</w:t>
      </w:r>
      <w:r w:rsidRPr="00744520">
        <w:rPr>
          <w:rFonts w:ascii="Arial" w:hAnsi="Arial"/>
          <w:spacing w:val="6"/>
          <w:lang w:val="de-DE"/>
        </w:rPr>
        <w:t xml:space="preserve"> </w:t>
      </w:r>
      <w:r w:rsidRPr="00744520">
        <w:rPr>
          <w:rFonts w:ascii="Arial" w:hAnsi="Arial"/>
          <w:lang w:val="de-DE"/>
        </w:rPr>
        <w:t>Vollständigkeit.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Grundsätzlich können sämtliche Beweismittel herangezogen werden, die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geeignet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sind, innerhalb der kurzen Fusionskontrollfristen einen effektiven Beitrag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Aufklärung der relevanten Fragestellungen zu leisten. </w:t>
      </w:r>
      <w:r>
        <w:rPr>
          <w:rFonts w:ascii="Arial" w:hAnsi="Arial"/>
        </w:rPr>
        <w:t>Es wird bewusst</w:t>
      </w:r>
      <w:r>
        <w:rPr>
          <w:rFonts w:ascii="Arial" w:hAnsi="Arial"/>
          <w:spacing w:val="44"/>
        </w:rPr>
        <w:t xml:space="preserve"> </w:t>
      </w:r>
      <w:r>
        <w:rPr>
          <w:rFonts w:ascii="Arial" w:hAnsi="Arial"/>
        </w:rPr>
        <w:t>darauf</w:t>
      </w:r>
    </w:p>
    <w:p w:rsidR="00577D01" w:rsidRDefault="00577D01">
      <w:pPr>
        <w:spacing w:before="10"/>
        <w:rPr>
          <w:rFonts w:ascii="Arial" w:eastAsia="Arial" w:hAnsi="Arial" w:cs="Arial"/>
          <w:sz w:val="24"/>
          <w:szCs w:val="24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0795" r="3175" b="1270"/>
                <wp:docPr id="307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308" name="Group 2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309" name="Freeform 2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8836C17" id="Group 283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">
                <v:group id="Group 284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85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Pu8UA&#10;AADcAAAADwAAAGRycy9kb3ducmV2LnhtbESPQWvCQBSE7wX/w/IEb3W3KZQa3YTQVuylBaMHj4/s&#10;MwnNvg3ZNab/vlsQPA4z8w2zySfbiZEG3zrW8LRUIIgrZ1quNRwP28dXED4gG+wck4Zf8pBns4cN&#10;psZdeU9jGWoRIexT1NCE0KdS+qohi37peuLond1gMUQ51NIMeI1w28lEqRdpseW40GBPbw1VP+XF&#10;ahg/zsm2WJ2+w+7rvTpcWHVtedR6MZ+KNYhAU7iHb+1Po+FZreD/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E+7xQAAANwAAAAPAAAAAAAAAAAAAAAAAJgCAABkcnMv&#10;ZG93bnJldi54bWxQSwUGAAAAAAQABAD1AAAAig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>1</w:t>
      </w:r>
      <w:r w:rsidRPr="00744520">
        <w:rPr>
          <w:rFonts w:ascii="Arial"/>
          <w:spacing w:val="12"/>
          <w:position w:val="10"/>
          <w:sz w:val="13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Zwischen</w:t>
      </w:r>
      <w:r w:rsidRPr="00744520">
        <w:rPr>
          <w:rFonts w:ascii="Arial"/>
          <w:spacing w:val="36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Fragen</w:t>
      </w:r>
      <w:r w:rsidRPr="00744520">
        <w:rPr>
          <w:rFonts w:ascii="Arial"/>
          <w:spacing w:val="36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der</w:t>
      </w:r>
      <w:r w:rsidRPr="00744520">
        <w:rPr>
          <w:rFonts w:ascii="Arial"/>
          <w:spacing w:val="36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Marktabgrenzung</w:t>
      </w:r>
      <w:r w:rsidRPr="00744520">
        <w:rPr>
          <w:rFonts w:ascii="Arial"/>
          <w:spacing w:val="36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und</w:t>
      </w:r>
      <w:r w:rsidRPr="00744520">
        <w:rPr>
          <w:rFonts w:ascii="Arial"/>
          <w:spacing w:val="36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Fragen</w:t>
      </w:r>
      <w:r w:rsidRPr="00744520">
        <w:rPr>
          <w:rFonts w:ascii="Arial"/>
          <w:spacing w:val="36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der</w:t>
      </w:r>
      <w:r w:rsidRPr="00744520">
        <w:rPr>
          <w:rFonts w:ascii="Arial"/>
          <w:spacing w:val="36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wettbewerblichen</w:t>
      </w:r>
      <w:r w:rsidRPr="00744520">
        <w:rPr>
          <w:rFonts w:ascii="Arial"/>
          <w:spacing w:val="36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Beurteilung von Zusammenschlussvorhaben bestehen erhebliche Wechselwirkungen.</w:t>
      </w:r>
      <w:r w:rsidRPr="00744520">
        <w:rPr>
          <w:rFonts w:ascii="Arial"/>
          <w:spacing w:val="13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Der vorliegende</w:t>
      </w:r>
      <w:r w:rsidRPr="00744520">
        <w:rPr>
          <w:rFonts w:ascii="Arial"/>
          <w:spacing w:val="-1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Leitfaden</w:t>
      </w:r>
      <w:r w:rsidRPr="00744520">
        <w:rPr>
          <w:rFonts w:ascii="Arial"/>
          <w:spacing w:val="-1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behandelt</w:t>
      </w:r>
      <w:r w:rsidRPr="00744520">
        <w:rPr>
          <w:rFonts w:ascii="Arial"/>
          <w:spacing w:val="-1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die</w:t>
      </w:r>
      <w:r w:rsidRPr="00744520">
        <w:rPr>
          <w:rFonts w:ascii="Arial"/>
          <w:spacing w:val="-1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wettbewerbliche</w:t>
      </w:r>
      <w:r w:rsidRPr="00744520">
        <w:rPr>
          <w:rFonts w:ascii="Arial"/>
          <w:spacing w:val="-1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Beurteilung.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footerReference w:type="default" r:id="rId58"/>
          <w:pgSz w:w="11910" w:h="16840"/>
          <w:pgMar w:top="1600" w:right="1580" w:bottom="920" w:left="1200" w:header="0" w:footer="738" w:gutter="0"/>
          <w:pgNumType w:start="1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right="118" w:firstLine="0"/>
        <w:rPr>
          <w:lang w:val="de-DE"/>
        </w:rPr>
      </w:pPr>
      <w:r w:rsidRPr="00744520">
        <w:rPr>
          <w:lang w:val="de-DE"/>
        </w:rPr>
        <w:t>verzichtet, bestimmte ‚Typen von Beweismitteln aufzuführen, da ihre Eignung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vom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jeweiligen Einzelfall abhängig</w:t>
      </w:r>
      <w:r w:rsidRPr="00744520">
        <w:rPr>
          <w:spacing w:val="-8"/>
          <w:lang w:val="de-DE"/>
        </w:rPr>
        <w:t xml:space="preserve"> </w:t>
      </w:r>
      <w:r w:rsidRPr="00744520">
        <w:rPr>
          <w:lang w:val="de-DE"/>
        </w:rPr>
        <w:t>ist.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Fusionskontrolle kann einen maßgeblichen Beitrag dazu leisten,</w:t>
      </w:r>
      <w:r w:rsidRPr="00744520">
        <w:rPr>
          <w:rFonts w:ascii="Arial" w:hAnsi="Arial"/>
          <w:spacing w:val="5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beschränkungen durch Unternehmenskonzentration zu verhindern. Der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Bedeutung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 Fusionskontrolle steht dabei nicht entgegen, dass die meisten Fusionen</w:t>
      </w:r>
      <w:r w:rsidRPr="00744520">
        <w:rPr>
          <w:rFonts w:ascii="Arial" w:hAnsi="Arial"/>
          <w:position w:val="10"/>
          <w:sz w:val="14"/>
          <w:lang w:val="de-DE"/>
        </w:rPr>
        <w:t>2</w:t>
      </w:r>
      <w:r w:rsidRPr="00744520">
        <w:rPr>
          <w:rFonts w:ascii="Arial" w:hAnsi="Arial"/>
          <w:spacing w:val="38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keine</w:t>
      </w:r>
      <w:r w:rsidRPr="00744520">
        <w:rPr>
          <w:rFonts w:ascii="Arial" w:hAnsi="Arial"/>
          <w:spacing w:val="-1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wettbewerblichen Probleme aufwerfen und viele Fusionen im Gegenteil</w:t>
      </w:r>
      <w:r w:rsidRPr="00744520">
        <w:rPr>
          <w:rFonts w:ascii="Arial" w:hAnsi="Arial"/>
          <w:spacing w:val="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lich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positive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Impulse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setzen,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z.B.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vertikalen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Fusionen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liche Vorteile ergeben. Da Zusammenschlüsse jedoch die Marktstruktur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verändern,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 sie einen wesentlichen Einfluss auf das Wettbewerbsverhalten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und die Marktergebnisse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haben.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meisten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Fällen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konzentrierten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höheres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Maß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Unternehmen,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Vielzahl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starker Wettbewerber geprägt sind. Marktmacht eröffnet einem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Verhaltensspielräume gegenüber Wettbewerbern, Abnehmern oder Zulieferern,</w:t>
      </w:r>
      <w:r w:rsidRPr="00744520">
        <w:rPr>
          <w:rFonts w:ascii="Arial" w:hAnsi="Arial"/>
          <w:spacing w:val="3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 Marktergebnis negativ beeinflussen können: Sie kann zu überhöhten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Preisen,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verminderter Menge, Qualität und Vielfalt sowie zu geringerer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Innovationsdynamik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führen.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gilt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nur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Ebene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Endkunden,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sondern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Ebene der Unternehmenskunden. Die zunächst nur für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Unternehmenskunden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unmittelbar spürbaren Nachteile der Marktmacht können sich auf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 Wertschöpfungsstufen auswirken und dann letztlich auch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Endverbraucher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schaden.</w:t>
      </w:r>
      <w:r w:rsidRPr="00744520">
        <w:rPr>
          <w:rFonts w:ascii="Arial" w:hAnsi="Arial"/>
          <w:position w:val="10"/>
          <w:sz w:val="14"/>
          <w:lang w:val="de-DE"/>
        </w:rPr>
        <w:t>3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Die Fusionskontrolle dient dem Zweck, den </w:t>
      </w:r>
      <w:r w:rsidRPr="00744520">
        <w:rPr>
          <w:rFonts w:ascii="Arial" w:hAnsi="Arial"/>
          <w:b/>
          <w:lang w:val="de-DE"/>
        </w:rPr>
        <w:t>Wettbewerb als</w:t>
      </w:r>
      <w:r w:rsidRPr="00744520">
        <w:rPr>
          <w:rFonts w:ascii="Arial" w:hAnsi="Arial"/>
          <w:b/>
          <w:spacing w:val="5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funktionsfähigen</w:t>
      </w:r>
      <w:r w:rsidRPr="00744520">
        <w:rPr>
          <w:rFonts w:ascii="Arial" w:hAnsi="Arial"/>
          <w:b/>
          <w:w w:val="9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Prozess</w:t>
      </w:r>
      <w:r w:rsidRPr="00744520">
        <w:rPr>
          <w:rFonts w:ascii="Arial" w:hAnsi="Arial"/>
          <w:b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schützen.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Damit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dient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Schutz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gleichzeitig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Schutz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Konsumenteninteressen,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zwar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Sinne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kurzfristigen,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sondern einer dauerhaften und langfristigen Interessenwahrung.</w:t>
      </w:r>
      <w:r w:rsidRPr="00744520">
        <w:rPr>
          <w:rFonts w:ascii="Arial" w:hAnsi="Arial"/>
          <w:position w:val="10"/>
          <w:sz w:val="14"/>
          <w:lang w:val="de-DE"/>
        </w:rPr>
        <w:t xml:space="preserve">4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geht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grundsätzlich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darum,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einzelnen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Vorteile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verschaffen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sie vor Wettbewerb zu schützen, sondern um die Funktionsfähigkeit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</w:p>
    <w:p w:rsidR="00577D01" w:rsidRPr="00744520" w:rsidRDefault="00577D01">
      <w:pPr>
        <w:spacing w:before="8"/>
        <w:rPr>
          <w:rFonts w:ascii="Arial" w:eastAsia="Arial" w:hAnsi="Arial" w:cs="Arial"/>
          <w:sz w:val="19"/>
          <w:szCs w:val="19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9525" r="3175" b="2540"/>
                <wp:docPr id="304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305" name="Group 2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306" name="Freeform 2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40850D3" id="Group 280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">
                <v:group id="Group 281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82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bycUA&#10;AADcAAAADwAAAGRycy9kb3ducmV2LnhtbESPQWvCQBSE7wX/w/IK3prdKkhNXUVsg720YOLB4yP7&#10;TEKzb0N2TeK/7xYKPQ4z8w2z2U22FQP1vnGs4TlRIIhLZxquNJyL7OkFhA/IBlvHpOFOHnbb2cMG&#10;U+NGPtGQh0pECPsUNdQhdKmUvqzJok9cRxy9q+sthij7Spoexwi3rVwotZIWG44LNXZ0qKn8zm9W&#10;w/B+XWT79eUrHD/fyuLGqm3ys9bzx2n/CiLQFP7Df+0Po2GpVvB7Jh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9vJxQAAANwAAAAPAAAAAAAAAAAAAAAAAJgCAABkcnMv&#10;ZG93bnJldi54bWxQSwUGAAAAAAQABAD1AAAAig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Begriffe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„Fusion“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„Zusammenschluss“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werden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Folgenden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synonym verwendet.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3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Schon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Gesetzesbegründung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Ursprungsfassung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Gesetzes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gegen Wettbewerbsbeschränkungen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(GWB)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Jahr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1958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heißt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es: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GWB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„soll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 Freiheit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des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Wettbewerbs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sicherstellen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wirtschaftliche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Macht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beseitigen,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wo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sie die Wirksamkeit des Wettbewerbs (…) beeinträchtigt und die bestmögliche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Versorgung der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Verbraucher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Frage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stellt.“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BT-Drs.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2/1158,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4</w:t>
      </w:r>
      <w:r w:rsidRPr="00744520">
        <w:rPr>
          <w:rFonts w:ascii="Arial" w:eastAsia="Arial" w:hAnsi="Arial" w:cs="Arial"/>
          <w:spacing w:val="12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Gesetzesbegründung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2.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GWB-Novelle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Jahr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1973,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 insbesondere die präventive Fusionskontrolle eingeführt wurde, heißt es: „Für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Erhaltung der Marktwirtschaft hat die Wettbewerbspolitik zentrale Bedeutung.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marktwirtschaftliche Ordnung verspricht nicht nur ein möglichst gutes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ökonomisches Ergebnis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preisgünstige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Versorgung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Verbraucher,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sie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verschafft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darüber hinaus allen Bürgern ein Höchstmaß an wirtschaftlicher Bewegungsfreiheit.“</w:t>
      </w:r>
      <w:r w:rsidRPr="00744520">
        <w:rPr>
          <w:rFonts w:ascii="Arial" w:eastAsia="Arial" w:hAnsi="Arial" w:cs="Arial"/>
          <w:spacing w:val="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BT-Drs. 7/76, S.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14.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right="117" w:firstLine="0"/>
        <w:jc w:val="both"/>
        <w:rPr>
          <w:lang w:val="de-DE"/>
        </w:rPr>
      </w:pPr>
      <w:r w:rsidRPr="00744520">
        <w:rPr>
          <w:lang w:val="de-DE"/>
        </w:rPr>
        <w:t>Wettbewerbs. Da es ohne aktuelle bzw. potentielle Wettbewerber jedoch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auch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keinen funktionsfähigen Wettbewerb gibt, kann der effektive Schutz</w:t>
      </w:r>
      <w:r w:rsidRPr="00744520">
        <w:rPr>
          <w:spacing w:val="6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Wettbewerbs mit dem Schutz von Wettbewerbern zusammenfallen. Die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Vorschriften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 xml:space="preserve">der Fusionskontrolle dienen damit auch dazu, die </w:t>
      </w:r>
      <w:r w:rsidRPr="00744520">
        <w:rPr>
          <w:b/>
          <w:lang w:val="de-DE"/>
        </w:rPr>
        <w:t>Freiheit des Wettbewerbs</w:t>
      </w:r>
      <w:r w:rsidRPr="00744520">
        <w:rPr>
          <w:b/>
          <w:spacing w:val="48"/>
          <w:lang w:val="de-DE"/>
        </w:rPr>
        <w:t xml:space="preserve"> </w:t>
      </w:r>
      <w:r w:rsidRPr="00744520">
        <w:rPr>
          <w:lang w:val="de-DE"/>
        </w:rPr>
        <w:t>bzw.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Freiheit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Wettbewerber,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an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diesem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Prozess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teilnehmen,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strukturell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sichern.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1"/>
          <w:numId w:val="41"/>
        </w:numPr>
        <w:tabs>
          <w:tab w:val="left" w:pos="1495"/>
        </w:tabs>
        <w:jc w:val="both"/>
        <w:rPr>
          <w:b w:val="0"/>
          <w:bCs w:val="0"/>
        </w:rPr>
      </w:pPr>
      <w:bookmarkStart w:id="14" w:name="_TOC_250049"/>
      <w:r>
        <w:t>Marktmacht und</w:t>
      </w:r>
      <w:r>
        <w:rPr>
          <w:spacing w:val="-1"/>
        </w:rPr>
        <w:t xml:space="preserve"> </w:t>
      </w:r>
      <w:r>
        <w:t>Marktbeherrschung</w:t>
      </w:r>
      <w:bookmarkEnd w:id="14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Kriterium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Untersagung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eines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Zusammenschlusses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deutschen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Fusionskontrolle die </w:t>
      </w:r>
      <w:r w:rsidRPr="00744520">
        <w:rPr>
          <w:rFonts w:ascii="Arial" w:eastAsia="Arial" w:hAnsi="Arial" w:cs="Arial"/>
          <w:b/>
          <w:bCs/>
          <w:lang w:val="de-DE"/>
        </w:rPr>
        <w:t>Begründung oder Verstärkung einer</w:t>
      </w:r>
      <w:r w:rsidRPr="00744520">
        <w:rPr>
          <w:rFonts w:ascii="Arial" w:eastAsia="Arial" w:hAnsi="Arial" w:cs="Arial"/>
          <w:b/>
          <w:bCs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>marktbeherrschenden</w:t>
      </w:r>
      <w:r w:rsidRPr="00744520">
        <w:rPr>
          <w:rFonts w:ascii="Arial" w:eastAsia="Arial" w:hAnsi="Arial" w:cs="Arial"/>
          <w:b/>
          <w:bCs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 xml:space="preserve">Stellung </w:t>
      </w:r>
      <w:r w:rsidRPr="00744520">
        <w:rPr>
          <w:rFonts w:ascii="Arial" w:eastAsia="Arial" w:hAnsi="Arial" w:cs="Arial"/>
          <w:lang w:val="de-DE"/>
        </w:rPr>
        <w:t>festgelegt (§ 36 Abs. 1 GWB). Der Begriff der Marktbeherrschung ist</w:t>
      </w:r>
      <w:r w:rsidRPr="00744520">
        <w:rPr>
          <w:rFonts w:ascii="Arial" w:eastAsia="Arial" w:hAnsi="Arial" w:cs="Arial"/>
          <w:spacing w:val="1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dabei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 Gesetz wie folgt definiert: Ein Unternehmen ist marktbeherrschend, wenn es</w:t>
      </w:r>
      <w:r w:rsidRPr="00744520">
        <w:rPr>
          <w:rFonts w:ascii="Arial" w:eastAsia="Arial" w:hAnsi="Arial" w:cs="Arial"/>
          <w:spacing w:val="1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Anbieter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Nachfrager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sachlich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räumlich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relevanten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ohne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 ist oder keinem wesentlichen Wettbewerb ausgesetzt ist, oder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 Unternehmen eine im Verhältnis zu seinen Wettbewerbern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überragende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Marktstellung hat (§ 19 Abs. 2</w:t>
      </w:r>
      <w:r w:rsidRPr="00744520">
        <w:rPr>
          <w:rFonts w:ascii="Arial" w:eastAsia="Arial" w:hAnsi="Arial" w:cs="Arial"/>
          <w:spacing w:val="-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GWB).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Der Begriff der Marktbeherrschung lässt sich mit dem in der ökonomischen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Theorie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verwendeten Konzept der </w:t>
      </w:r>
      <w:r w:rsidRPr="00744520">
        <w:rPr>
          <w:rFonts w:ascii="Arial" w:hAnsi="Arial"/>
          <w:b/>
          <w:lang w:val="de-DE"/>
        </w:rPr>
        <w:t>Marktmacht</w:t>
      </w:r>
      <w:r w:rsidRPr="00744520">
        <w:rPr>
          <w:rFonts w:ascii="Arial" w:hAnsi="Arial"/>
          <w:position w:val="10"/>
          <w:sz w:val="14"/>
          <w:lang w:val="de-DE"/>
        </w:rPr>
        <w:t xml:space="preserve">5 </w:t>
      </w:r>
      <w:r w:rsidRPr="00744520">
        <w:rPr>
          <w:rFonts w:ascii="Arial" w:hAnsi="Arial"/>
          <w:lang w:val="de-DE"/>
        </w:rPr>
        <w:t>in Verbindung bringen. Ein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marktmächtiges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verfügt über besondere Verhaltensspielräume, da es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vergleichsweise geringen wettbewerblichen Kontrolle unterliegt.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liegt dann vor, wenn das betreffende Unternehmen über ein Ausmaß an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verfügt, das eine kritische Schwelle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übersteigt.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Nach der klassischen juristischen Definition verfügt ein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marktbeherrschendes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 über einen „vom Wettbewerb nicht hinreichend</w:t>
      </w:r>
      <w:r w:rsidRPr="00744520">
        <w:rPr>
          <w:rFonts w:ascii="Arial" w:eastAsia="Arial" w:hAnsi="Arial" w:cs="Arial"/>
          <w:spacing w:val="2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kontrollierten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Verhaltensspielraum.“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6 </w:t>
      </w:r>
      <w:r w:rsidRPr="00744520">
        <w:rPr>
          <w:rFonts w:ascii="Arial" w:eastAsia="Arial" w:hAnsi="Arial" w:cs="Arial"/>
          <w:lang w:val="de-DE"/>
        </w:rPr>
        <w:t>Ein marktbeherrschendes Unternehmen ist in der Lage,</w:t>
      </w:r>
      <w:r w:rsidRPr="00744520">
        <w:rPr>
          <w:rFonts w:ascii="Arial" w:eastAsia="Arial" w:hAnsi="Arial" w:cs="Arial"/>
          <w:spacing w:val="1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“die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Aufrechterhaltung eines wirksamen Wettbewerbs auf dem relevanten Markt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verhindern, in dem [seine Marktstellung] ihm die Möglichkeit verschafft, sich</w:t>
      </w:r>
      <w:r w:rsidRPr="00744520">
        <w:rPr>
          <w:rFonts w:ascii="Arial" w:eastAsia="Arial" w:hAnsi="Arial" w:cs="Arial"/>
          <w:spacing w:val="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seinen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Konkurrenten, seinen Kunden und letztlich den Verbrauchern gegenüber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7"/>
        <w:rPr>
          <w:rFonts w:ascii="Arial" w:eastAsia="Arial" w:hAnsi="Arial" w:cs="Arial"/>
          <w:sz w:val="13"/>
          <w:szCs w:val="13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8255" r="3175" b="3810"/>
                <wp:docPr id="301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302" name="Group 2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303" name="Freeform 2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0D43814" id="Group 277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">
                <v:group id="Group 278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79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4UcMA&#10;AADcAAAADwAAAGRycy9kb3ducmV2LnhtbESPQYvCMBSE78L+h/CEvWmigrjVKLIq60XB6mGPj+bZ&#10;FpuX0sTa/fcbQfA4zMw3zGLV2Uq01PjSsYbRUIEgzpwpOddwOe8GMxA+IBusHJOGP/KwWn70FpgY&#10;9+ATtWnIRYSwT1BDEUKdSOmzgiz6oauJo3d1jcUQZZNL0+Ajwm0lx0pNpcWS40KBNX0XlN3Su9XQ&#10;bq/j3frr9xh+DpvsfGdVlelF689+t56DCNSFd/jV3hsNEzWB5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x4UcMAAADc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5</w:t>
      </w:r>
      <w:r w:rsidRPr="00744520">
        <w:rPr>
          <w:rFonts w:ascii="Arial" w:hAnsi="Arial"/>
          <w:spacing w:val="7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Mit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dem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Begriff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Marktmacht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wird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dabei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4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Fähigkeit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eines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Unternehmens beschrieben, für sein Angebot einen Preis zu erzielen, der oberhalb</w:t>
      </w:r>
      <w:r w:rsidRPr="00744520">
        <w:rPr>
          <w:rFonts w:ascii="Arial" w:hAnsi="Arial"/>
          <w:spacing w:val="1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des Wettbewerbspreises im Idealmodell der vollkommenen Konkurrenz liegt, d.h.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oberhalb der Kosten der letzten am Markt absetzbaren Produkteinheit (Grenzkosten). Während</w:t>
      </w:r>
      <w:r w:rsidRPr="00744520">
        <w:rPr>
          <w:rFonts w:ascii="Arial" w:hAnsi="Arial"/>
          <w:spacing w:val="1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im Extremfall der vollkommenen Konkurrenz ein einzelner Anbieter keinerlei Einfluss auf</w:t>
      </w:r>
      <w:r w:rsidRPr="00744520">
        <w:rPr>
          <w:rFonts w:ascii="Arial" w:hAnsi="Arial"/>
          <w:spacing w:val="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 erzielbare Preishöhe hat und sich als reiner Preisnehmer (und Mengenanpasser)</w:t>
      </w:r>
      <w:r w:rsidRPr="00744520">
        <w:rPr>
          <w:rFonts w:ascii="Arial" w:hAnsi="Arial"/>
          <w:spacing w:val="-1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verhält, wird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das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stärkste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Ausmaß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Marktmacht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im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Fall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des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Monopols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erreicht,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dem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 einziger Anbieter autonom und unabhängig von seinen Wettbewerbern den für</w:t>
      </w:r>
      <w:r w:rsidRPr="00744520">
        <w:rPr>
          <w:rFonts w:ascii="Arial" w:hAnsi="Arial"/>
          <w:spacing w:val="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sich gewinnmaximierenden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Preis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(und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damit</w:t>
      </w:r>
      <w:r w:rsidRPr="00744520">
        <w:rPr>
          <w:rFonts w:ascii="Arial" w:hAnsi="Arial"/>
          <w:spacing w:val="2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zugleich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gewinnmaximale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Menge)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für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 gegebene Struktur der Gesamtmarktnachfrage festsetzen</w:t>
      </w:r>
      <w:r w:rsidRPr="00744520">
        <w:rPr>
          <w:rFonts w:ascii="Arial" w:hAnsi="Arial"/>
          <w:spacing w:val="-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kann.</w:t>
      </w:r>
    </w:p>
    <w:p w:rsidR="00577D01" w:rsidRPr="00744520" w:rsidRDefault="007E4FD2">
      <w:pPr>
        <w:tabs>
          <w:tab w:val="left" w:pos="1124"/>
        </w:tabs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w w:val="95"/>
          <w:position w:val="10"/>
          <w:sz w:val="13"/>
          <w:szCs w:val="13"/>
          <w:lang w:val="de-DE"/>
        </w:rPr>
        <w:t>6</w:t>
      </w:r>
      <w:r w:rsidRPr="00744520">
        <w:rPr>
          <w:rFonts w:ascii="Arial" w:eastAsia="Arial" w:hAnsi="Arial" w:cs="Arial"/>
          <w:w w:val="95"/>
          <w:position w:val="10"/>
          <w:sz w:val="13"/>
          <w:szCs w:val="13"/>
          <w:lang w:val="de-DE"/>
        </w:rPr>
        <w:tab/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Z.B. BGH, WuW/E 1533, 1536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Erdgas</w:t>
      </w:r>
      <w:r w:rsidRPr="00744520">
        <w:rPr>
          <w:rFonts w:ascii="Arial" w:eastAsia="Arial" w:hAnsi="Arial" w:cs="Arial"/>
          <w:i/>
          <w:spacing w:val="-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Schwaben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3" w:lineRule="auto"/>
        <w:ind w:right="118" w:firstLine="0"/>
        <w:jc w:val="both"/>
        <w:rPr>
          <w:lang w:val="de-DE"/>
        </w:rPr>
      </w:pPr>
      <w:r w:rsidRPr="00744520">
        <w:rPr>
          <w:lang w:val="de-DE"/>
        </w:rPr>
        <w:t>nennenswertem Umfang unabhängig zu verhalten.“</w:t>
      </w:r>
      <w:r w:rsidRPr="00744520">
        <w:rPr>
          <w:position w:val="10"/>
          <w:sz w:val="14"/>
          <w:szCs w:val="14"/>
          <w:lang w:val="de-DE"/>
        </w:rPr>
        <w:t xml:space="preserve">7 </w:t>
      </w:r>
      <w:r w:rsidRPr="00744520">
        <w:rPr>
          <w:lang w:val="de-DE"/>
        </w:rPr>
        <w:t>Das bedeutet, dass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das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marktbeherrschende Unternehmen unternehmerische Entscheidungen treffen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kann,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die nicht hinreichend durch die Reaktionen seiner Wettbewerber, Kunden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Lieferanten beschränkt werden. Hierzu zählen insbesondere Entscheidungen</w:t>
      </w:r>
      <w:r w:rsidRPr="00744520">
        <w:rPr>
          <w:spacing w:val="7"/>
          <w:lang w:val="de-DE"/>
        </w:rPr>
        <w:t xml:space="preserve"> </w:t>
      </w:r>
      <w:r w:rsidRPr="00744520">
        <w:rPr>
          <w:lang w:val="de-DE"/>
        </w:rPr>
        <w:t>über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Preise,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produzierte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Mengen,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Qualität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sowie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andere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marktrelevante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Parameter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wie z.B. die Höhe der Investitionen in neue Technologien oder Forschung</w:t>
      </w:r>
      <w:r w:rsidRPr="00744520">
        <w:rPr>
          <w:spacing w:val="4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Entwicklung.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Die Eingriffsschwelle der Marktbeherrschung liegt daher deutlich unterhalb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Monopols und ist nach dem Schutzzweck der Fusionskontrolle auszulegen.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Eingreifen des Bundeskartellamtes setzt nicht voraus, dass im konkreten</w:t>
      </w:r>
      <w:r w:rsidRPr="00744520">
        <w:rPr>
          <w:rFonts w:ascii="Arial" w:hAnsi="Arial"/>
          <w:spacing w:val="53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Einzelfall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Beeinträchtigung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Gesamt-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Konsumentenwohlfahrt,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Regel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 Marktbeherrschung einhergeht, nachgewiesen werden muss oder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Vielmehr ist das Bestehen einer </w:t>
      </w:r>
      <w:r w:rsidRPr="00744520">
        <w:rPr>
          <w:rFonts w:ascii="Arial" w:hAnsi="Arial"/>
          <w:b/>
          <w:lang w:val="de-DE"/>
        </w:rPr>
        <w:t xml:space="preserve">konkreten Gefährdungslage </w:t>
      </w:r>
      <w:r w:rsidRPr="00744520">
        <w:rPr>
          <w:rFonts w:ascii="Arial" w:hAnsi="Arial"/>
          <w:lang w:val="de-DE"/>
        </w:rPr>
        <w:t>hinsichtlich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Funktionsfähigkeit des Wettbewerbs ausreichend, um ein Einschreiten gegen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 zu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rechtfertigen.</w:t>
      </w:r>
      <w:r w:rsidRPr="00744520">
        <w:rPr>
          <w:rFonts w:ascii="Arial" w:hAnsi="Arial"/>
          <w:position w:val="10"/>
          <w:sz w:val="14"/>
          <w:lang w:val="de-DE"/>
        </w:rPr>
        <w:t>8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pStyle w:val="Heading7"/>
        <w:numPr>
          <w:ilvl w:val="0"/>
          <w:numId w:val="40"/>
        </w:numPr>
        <w:tabs>
          <w:tab w:val="left" w:pos="1495"/>
        </w:tabs>
        <w:spacing w:before="199"/>
        <w:jc w:val="both"/>
        <w:rPr>
          <w:b w:val="0"/>
          <w:bCs w:val="0"/>
          <w:lang w:val="de-DE"/>
        </w:rPr>
      </w:pPr>
      <w:bookmarkStart w:id="15" w:name="_TOC_250048"/>
      <w:r w:rsidRPr="00744520">
        <w:rPr>
          <w:lang w:val="de-DE"/>
        </w:rPr>
        <w:t>Entstehung oder Verstärkung einer marktbeherrschenden</w:t>
      </w:r>
      <w:r w:rsidRPr="00744520">
        <w:rPr>
          <w:spacing w:val="-4"/>
          <w:lang w:val="de-DE"/>
        </w:rPr>
        <w:t xml:space="preserve"> </w:t>
      </w:r>
      <w:r w:rsidRPr="00744520">
        <w:rPr>
          <w:lang w:val="de-DE"/>
        </w:rPr>
        <w:t>Stellung</w:t>
      </w:r>
      <w:bookmarkEnd w:id="15"/>
    </w:p>
    <w:p w:rsidR="00577D01" w:rsidRPr="00744520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Zu Beginn der materiellen Prüfung in der Fusionskontrolle werden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Marktverhältnisse vor dem Zusammenschluss im Hinblick darauf beurteilt,</w:t>
      </w:r>
      <w:r w:rsidRPr="00744520">
        <w:rPr>
          <w:rFonts w:ascii="Arial" w:hAnsi="Arial"/>
          <w:spacing w:val="1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welcher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Grad an Marktmacht bzw. ob eine marktbeherrschende Stellung vorliegt. Im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zweiten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Schritt wird geprüft, ob durch den Zusammenschluss eine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marktbeherrschende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Stellung (neu) entsteht oder (weiter) verstärkt wird. Ermittelt wird also, ob durch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geänderte Marktstruktur veränderte Wettbewerbsvoraussetzungen vorliegen und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ob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 inwieweit diese die Verhaltensspielräume der Unternehmen</w:t>
      </w:r>
      <w:r w:rsidRPr="00744520">
        <w:rPr>
          <w:rFonts w:ascii="Arial" w:hAnsi="Arial"/>
          <w:spacing w:val="-7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beeinflussen.</w:t>
      </w:r>
      <w:r w:rsidRPr="00744520">
        <w:rPr>
          <w:rFonts w:ascii="Arial" w:hAnsi="Arial"/>
          <w:position w:val="10"/>
          <w:sz w:val="14"/>
          <w:lang w:val="de-DE"/>
        </w:rPr>
        <w:t>9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Die Analyse beschränkt sich dabei nicht allein auf einen einfachen</w:t>
      </w:r>
      <w:r w:rsidRPr="00744520">
        <w:rPr>
          <w:rFonts w:ascii="Arial" w:eastAsia="Arial" w:hAnsi="Arial" w:cs="Arial"/>
          <w:spacing w:val="5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Vorher-Nachher-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Vergleich bei als konstant unterstellten Rahmenbedingungen. In das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zugrunde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gelegte </w:t>
      </w:r>
      <w:r w:rsidRPr="00744520">
        <w:rPr>
          <w:rFonts w:ascii="Arial" w:eastAsia="Arial" w:hAnsi="Arial" w:cs="Arial"/>
          <w:b/>
          <w:bCs/>
          <w:lang w:val="de-DE"/>
        </w:rPr>
        <w:t>Vergleichsszenario („counterfactual“)</w:t>
      </w:r>
      <w:r w:rsidRPr="00744520">
        <w:rPr>
          <w:rFonts w:ascii="Arial" w:eastAsia="Arial" w:hAnsi="Arial" w:cs="Arial"/>
          <w:lang w:val="de-DE"/>
        </w:rPr>
        <w:t>, das die Situation ohne</w:t>
      </w:r>
      <w:r w:rsidRPr="00744520">
        <w:rPr>
          <w:rFonts w:ascii="Arial" w:eastAsia="Arial" w:hAnsi="Arial" w:cs="Arial"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 beschreibt, und die Prognose der zukünftigen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bedingungen nach dem Zusammenschluss gehen auch für den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relevante Entwicklungen auf dem Markt ein, die unabhängig vom</w:t>
      </w:r>
      <w:r w:rsidRPr="00744520">
        <w:rPr>
          <w:rFonts w:ascii="Arial" w:eastAsia="Arial" w:hAnsi="Arial" w:cs="Arial"/>
          <w:spacing w:val="-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6"/>
          <w:szCs w:val="26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9525" r="3175" b="2540"/>
                <wp:docPr id="298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99" name="Group 2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300" name="Freeform 2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44D7A0B" id="Group 274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">
                <v:group id="Group 275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76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7mJsEA&#10;AADcAAAADwAAAGRycy9kb3ducmV2LnhtbERPy4rCMBTdD/gP4QrupokKw1iNIj4YNw5YXbi8NNe2&#10;2NyUJtbO35vFgMvDeS9Wva1FR62vHGsYJwoEce5MxYWGy3n/+Q3CB2SDtWPS8EceVsvBxwJT4558&#10;oi4LhYgh7FPUUIbQpFL6vCSLPnENceRurrUYImwLaVp8xnBby4lSX9JixbGhxIY2JeX37GE1dLvb&#10;ZL+eXX/Dz3Gbnx+s6iq7aD0a9us5iEB9eIv/3QejYar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u5ibBAAAA3AAAAA8AAAAAAAAAAAAAAAAAmAIAAGRycy9kb3du&#10;cmV2LnhtbFBLBQYAAAAABAAEAPUAAACG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tabs>
          <w:tab w:val="left" w:pos="1124"/>
        </w:tabs>
        <w:spacing w:before="48"/>
        <w:ind w:left="784" w:righ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5"/>
          <w:position w:val="10"/>
          <w:sz w:val="13"/>
          <w:szCs w:val="13"/>
        </w:rPr>
        <w:t>7</w:t>
      </w:r>
      <w:r>
        <w:rPr>
          <w:rFonts w:ascii="Arial" w:eastAsia="Arial" w:hAnsi="Arial" w:cs="Arial"/>
          <w:w w:val="95"/>
          <w:position w:val="10"/>
          <w:sz w:val="13"/>
          <w:szCs w:val="13"/>
        </w:rPr>
        <w:tab/>
      </w:r>
      <w:r>
        <w:rPr>
          <w:rFonts w:ascii="Arial" w:eastAsia="Arial" w:hAnsi="Arial" w:cs="Arial"/>
          <w:sz w:val="20"/>
          <w:szCs w:val="20"/>
        </w:rPr>
        <w:t xml:space="preserve">EuGH, 27/76, Slg. 1978, 207, Rn.65 – </w:t>
      </w:r>
      <w:r>
        <w:rPr>
          <w:rFonts w:ascii="Arial" w:eastAsia="Arial" w:hAnsi="Arial" w:cs="Arial"/>
          <w:i/>
          <w:sz w:val="20"/>
          <w:szCs w:val="20"/>
        </w:rPr>
        <w:t>United</w:t>
      </w:r>
      <w:r>
        <w:rPr>
          <w:rFonts w:ascii="Arial" w:eastAsia="Arial" w:hAnsi="Arial" w:cs="Arial"/>
          <w:i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Brands</w:t>
      </w:r>
      <w:r>
        <w:rPr>
          <w:rFonts w:ascii="Arial" w:eastAsia="Arial" w:hAnsi="Arial" w:cs="Arial"/>
          <w:sz w:val="20"/>
          <w:szCs w:val="20"/>
        </w:rPr>
        <w:t>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8</w:t>
      </w:r>
      <w:r w:rsidRPr="00744520">
        <w:rPr>
          <w:rFonts w:ascii="Arial" w:eastAsia="Arial" w:hAnsi="Arial" w:cs="Arial"/>
          <w:spacing w:val="12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Fusionskontrolle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Wege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Prognose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prüfen,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ob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Funktionsfähigkeit des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ernstlich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gefährdet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wird.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Funktion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überragenden Marktstellung als Gefährdungstatbestand: BGH, Beschl. v. 2.12.1980, WuW/E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1749, 1755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Klöckner/Becorit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36</w:t>
      </w:r>
      <w:r w:rsidRPr="00744520">
        <w:rPr>
          <w:rFonts w:ascii="Arial" w:eastAsia="Arial" w:hAnsi="Arial" w:cs="Arial"/>
          <w:spacing w:val="-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9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beachten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dabei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längerfristige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Auswirkungen,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durch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einen Zusammenschluss geschaffenen strukturellen Veränderungen unumkehrbar sind:</w:t>
      </w:r>
      <w:r w:rsidRPr="00744520">
        <w:rPr>
          <w:rFonts w:ascii="Arial" w:eastAsia="Arial" w:hAnsi="Arial" w:cs="Arial"/>
          <w:spacing w:val="5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 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21.2.1978,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1501,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1508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KfZ-Kupplungen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1" w:lineRule="auto"/>
        <w:ind w:right="116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in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näherer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Zukunft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49"/>
          <w:lang w:val="de-DE"/>
        </w:rPr>
        <w:t xml:space="preserve"> </w:t>
      </w:r>
      <w:r w:rsidRPr="00744520">
        <w:rPr>
          <w:lang w:val="de-DE"/>
        </w:rPr>
        <w:t>erwarten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sind.</w:t>
      </w:r>
      <w:r w:rsidRPr="00744520">
        <w:rPr>
          <w:position w:val="10"/>
          <w:sz w:val="14"/>
          <w:lang w:val="de-DE"/>
        </w:rPr>
        <w:t>10</w:t>
      </w:r>
      <w:r w:rsidRPr="00744520">
        <w:rPr>
          <w:spacing w:val="33"/>
          <w:position w:val="10"/>
          <w:sz w:val="14"/>
          <w:lang w:val="de-DE"/>
        </w:rPr>
        <w:t xml:space="preserve"> </w:t>
      </w:r>
      <w:r w:rsidRPr="00744520">
        <w:rPr>
          <w:lang w:val="de-DE"/>
        </w:rPr>
        <w:t>Maßgeblich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also</w:t>
      </w:r>
      <w:r w:rsidRPr="00744520">
        <w:rPr>
          <w:spacing w:val="49"/>
          <w:lang w:val="de-DE"/>
        </w:rPr>
        <w:t xml:space="preserve"> </w:t>
      </w:r>
      <w:r w:rsidRPr="00744520">
        <w:rPr>
          <w:lang w:val="de-DE"/>
        </w:rPr>
        <w:t>ein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Vergleich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zweier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zukunftsgerichteter Szenarien. In vielen Fällen sind allerdings ohne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Zusammmenschluss keine wesentlichen Änderungen der Marktbedingungen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 xml:space="preserve">erwarten, so dass sich das zukunftsgerichtete Szenario ohne </w:t>
      </w:r>
      <w:r w:rsidRPr="00744520">
        <w:rPr>
          <w:spacing w:val="9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Zusammenschluss nicht wesentlich von der Marktsituation vor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dem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Zusammenschluss unterscheidet. Außerdem ist zu beachten, dass sich</w:t>
      </w:r>
      <w:r w:rsidRPr="00744520">
        <w:rPr>
          <w:spacing w:val="52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Prognose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einen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überschaubaren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Zeitraum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beschränken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muss,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dessen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Länge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anhand der konkreten Umstände des betroffenen Marktes im Einzelfall</w:t>
      </w:r>
      <w:r w:rsidRPr="00744520">
        <w:rPr>
          <w:spacing w:val="60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bestimmen</w:t>
      </w:r>
      <w:r w:rsidRPr="00744520">
        <w:rPr>
          <w:spacing w:val="-5"/>
          <w:lang w:val="de-DE"/>
        </w:rPr>
        <w:t xml:space="preserve"> </w:t>
      </w:r>
      <w:r w:rsidRPr="00744520">
        <w:rPr>
          <w:lang w:val="de-DE"/>
        </w:rPr>
        <w:t>ist.</w:t>
      </w:r>
      <w:r w:rsidRPr="00744520">
        <w:rPr>
          <w:position w:val="10"/>
          <w:sz w:val="14"/>
          <w:lang w:val="de-DE"/>
        </w:rPr>
        <w:t>11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5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Bei der Frage der Entstehung von Marktbeherrschung kommt es darauf an, ob sich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Ausmaß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derart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erhöht, dass der wettbewerbliche Verhaltensspielraum zukünftig erstmals als</w:t>
      </w:r>
      <w:r w:rsidRPr="00744520">
        <w:rPr>
          <w:rFonts w:ascii="Arial" w:hAnsi="Arial"/>
          <w:spacing w:val="16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mehr hinreichend kontrolliert einzustufen ist. Eine marktbeherrschende Stellung</w:t>
      </w:r>
      <w:r w:rsidRPr="00744520">
        <w:rPr>
          <w:rFonts w:ascii="Arial" w:hAnsi="Arial"/>
          <w:spacing w:val="-6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verstärkt, wenn sich die bereits als unzureichend angesehene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intensität auf dem relevanten Markt weiter verringert, d.h. die bereits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bestehenden,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 hinreichend kontrollierten Verhaltensspielräume erweitert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Der aus einem Zusammenschluss resultierende Zuwachs an Marktmacht wird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umso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kritischer beurteilt, je höher deren Ausmaß bereits ohne den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geplanten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 ist.</w:t>
      </w:r>
      <w:r w:rsidRPr="00744520">
        <w:rPr>
          <w:rFonts w:ascii="Arial" w:hAnsi="Arial"/>
          <w:position w:val="10"/>
          <w:sz w:val="14"/>
          <w:lang w:val="de-DE"/>
        </w:rPr>
        <w:t xml:space="preserve">12 </w:t>
      </w:r>
      <w:r w:rsidRPr="00744520">
        <w:rPr>
          <w:rFonts w:ascii="Arial" w:hAnsi="Arial"/>
          <w:lang w:val="de-DE"/>
        </w:rPr>
        <w:t>Denn je stärker der Wettbewerb bereits geschädigt ist,</w:t>
      </w:r>
      <w:r w:rsidRPr="00744520">
        <w:rPr>
          <w:rFonts w:ascii="Arial" w:hAnsi="Arial"/>
          <w:spacing w:val="11"/>
          <w:lang w:val="de-DE"/>
        </w:rPr>
        <w:t xml:space="preserve"> </w:t>
      </w:r>
      <w:r w:rsidRPr="00744520">
        <w:rPr>
          <w:rFonts w:ascii="Arial" w:hAnsi="Arial"/>
          <w:lang w:val="de-DE"/>
        </w:rPr>
        <w:t>um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so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schützenswerter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verbleibende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Restwettbewerb.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sehr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niedrigen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Wettbewerbsintensität und entsprechend stark ausgeprägter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 auch ein sehr geringer prognostizierter Zuwachs an Marktmacht bereits</w:t>
      </w:r>
      <w:r w:rsidRPr="00744520">
        <w:rPr>
          <w:rFonts w:ascii="Arial" w:hAnsi="Arial"/>
          <w:spacing w:val="6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Verstärkungswirkung zu bewerten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4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Die auf eine veränderte Marktstruktur zurückzuführende Verringerung</w:t>
      </w:r>
      <w:r w:rsidRPr="00744520">
        <w:rPr>
          <w:rFonts w:ascii="Arial" w:hAnsi="Arial"/>
          <w:spacing w:val="1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Wettbewerbsintensität und der korrespondierende Marktmachtzuwachs 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müssen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kein bestimmtes Ausmaß i.S. einer Spürbarkeit erreichen.</w:t>
      </w:r>
      <w:r w:rsidRPr="00744520">
        <w:rPr>
          <w:rFonts w:ascii="Arial" w:hAnsi="Arial"/>
          <w:position w:val="10"/>
          <w:sz w:val="14"/>
          <w:lang w:val="de-DE"/>
        </w:rPr>
        <w:t xml:space="preserve">13 </w:t>
      </w:r>
      <w:r w:rsidRPr="00744520">
        <w:rPr>
          <w:rFonts w:ascii="Arial" w:hAnsi="Arial"/>
          <w:lang w:val="de-DE"/>
        </w:rPr>
        <w:t>Allerdings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muss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überhaupt eine </w:t>
      </w:r>
      <w:r w:rsidRPr="00744520">
        <w:rPr>
          <w:rFonts w:ascii="Arial" w:hAnsi="Arial"/>
          <w:b/>
          <w:lang w:val="de-DE"/>
        </w:rPr>
        <w:t>konkrete Verschlechterung der</w:t>
      </w:r>
      <w:r w:rsidRPr="00744520">
        <w:rPr>
          <w:rFonts w:ascii="Arial" w:hAnsi="Arial"/>
          <w:b/>
          <w:spacing w:val="51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Wettbewerbsverhältnisse</w:t>
      </w:r>
    </w:p>
    <w:p w:rsidR="00577D01" w:rsidRPr="00744520" w:rsidRDefault="00577D01">
      <w:pPr>
        <w:spacing w:before="10"/>
        <w:rPr>
          <w:rFonts w:ascii="Arial" w:eastAsia="Arial" w:hAnsi="Arial" w:cs="Arial"/>
          <w:b/>
          <w:bCs/>
          <w:sz w:val="14"/>
          <w:szCs w:val="14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8255" r="3175" b="3810"/>
                <wp:docPr id="295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96" name="Group 2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97" name="Freeform 2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8928FD4" id="Group 271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">
                <v:group id="Group 272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73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kSMQA&#10;AADcAAAADwAAAGRycy9kb3ducmV2LnhtbESPQYvCMBSE74L/ITzBm6b2sLutRhFdcS+7YPXg8dE8&#10;22LzUppY6783C4LHYWa+YRar3tSio9ZVlhXMphEI4tzqigsFp+Nu8gXCeWSNtWVS8CAHq+VwsMBU&#10;2zsfqMt8IQKEXYoKSu+bVEqXl2TQTW1DHLyLbQ36INtC6hbvAW5qGUfRhzRYcVgosaFNSfk1uxkF&#10;3fcl3q2T85/f/27z442juspOSo1H/XoOwlPv3+FX+0criJNP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s5Ej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10</w:t>
      </w:r>
      <w:r w:rsidRPr="00744520">
        <w:rPr>
          <w:rFonts w:ascii="Arial" w:eastAsia="Arial" w:hAnsi="Arial" w:cs="Arial"/>
          <w:spacing w:val="8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29.9.1981,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1854,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1861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Zeitungsmarkt</w:t>
      </w:r>
      <w:r w:rsidRPr="00744520">
        <w:rPr>
          <w:rFonts w:ascii="Arial" w:eastAsia="Arial" w:hAnsi="Arial" w:cs="Arial"/>
          <w:i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München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27(juris).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11</w:t>
      </w:r>
      <w:r w:rsidRPr="00744520">
        <w:rPr>
          <w:rFonts w:ascii="Arial" w:hAnsi="Arial"/>
          <w:spacing w:val="14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Praxis</w:t>
      </w:r>
      <w:r w:rsidRPr="00744520">
        <w:rPr>
          <w:rFonts w:ascii="Arial" w:hAnsi="Arial"/>
          <w:spacing w:val="1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finden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sich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zahlreiche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Beispiele,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denen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Prognosezeitraum</w:t>
      </w:r>
      <w:r w:rsidRPr="00744520">
        <w:rPr>
          <w:rFonts w:ascii="Arial" w:hAnsi="Arial"/>
          <w:spacing w:val="1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von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etwa drei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oder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drei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bis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fünf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Jahren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zugrundegelegt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wurde.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spezifischen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Gegebenheiten des betreffenden Marktes können jedoch abweichende Zeiträume rechtfertigen.</w:t>
      </w:r>
      <w:r w:rsidRPr="00744520">
        <w:rPr>
          <w:rFonts w:ascii="Arial" w:hAnsi="Arial"/>
          <w:spacing w:val="5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Deutlich längere Zeiträume können insbesondere dann angemessen sein, wenn es in</w:t>
      </w:r>
      <w:r w:rsidRPr="00744520">
        <w:rPr>
          <w:rFonts w:ascii="Arial" w:hAnsi="Arial"/>
          <w:spacing w:val="2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 xml:space="preserve">einer Branche auch über längere Zeiträume nicht zu wesentlichen </w:t>
      </w:r>
      <w:r w:rsidRPr="00744520">
        <w:rPr>
          <w:rFonts w:ascii="Arial" w:hAnsi="Arial"/>
          <w:spacing w:val="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strukturellen Veränderungen</w:t>
      </w:r>
      <w:r w:rsidRPr="00744520">
        <w:rPr>
          <w:rFonts w:ascii="Arial" w:hAnsi="Arial"/>
          <w:spacing w:val="-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kommt.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12  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BGH, Beschl. v. 23.10.1979, WuW/E BGH 1655, 1659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Zementmahlanlage II,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</w:p>
    <w:p w:rsidR="00577D01" w:rsidRPr="00744520" w:rsidRDefault="007E4FD2">
      <w:pPr>
        <w:ind w:left="1124" w:right="116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z w:val="20"/>
          <w:szCs w:val="20"/>
          <w:lang w:val="de-DE"/>
        </w:rPr>
        <w:t>19 (juris); BGH, Beschl. v. 18.12.1979, WuW/E BGH 1685, 1691f. –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Springer/Elbe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Wochenblatt,</w:t>
      </w:r>
      <w:r w:rsidRPr="00744520">
        <w:rPr>
          <w:rFonts w:ascii="Arial" w:eastAsia="Arial" w:hAnsi="Arial" w:cs="Arial"/>
          <w:i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49(juris);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21.12.2004,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1419,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1424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Deutsche Post/trans-o-flex,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26(juris).</w:t>
      </w:r>
    </w:p>
    <w:p w:rsidR="00577D01" w:rsidRPr="00744520" w:rsidRDefault="007E4FD2">
      <w:pPr>
        <w:spacing w:before="26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13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BGH, Beschl. v. 11.11.2008, WuW/E DE-R 2451, 2460f.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E.ON/Stadtwerke</w:t>
      </w:r>
      <w:r w:rsidRPr="00744520">
        <w:rPr>
          <w:rFonts w:ascii="Arial" w:eastAsia="Arial" w:hAnsi="Arial" w:cs="Arial"/>
          <w:i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Eschwege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61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m.w.N.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24" w:lineRule="auto"/>
        <w:ind w:right="117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feststellbar sein.</w:t>
      </w:r>
      <w:r w:rsidRPr="00744520">
        <w:rPr>
          <w:position w:val="10"/>
          <w:sz w:val="14"/>
          <w:lang w:val="de-DE"/>
        </w:rPr>
        <w:t xml:space="preserve">14 </w:t>
      </w:r>
      <w:r w:rsidRPr="00744520">
        <w:rPr>
          <w:lang w:val="de-DE"/>
        </w:rPr>
        <w:t>Ob durch den Zusammenschluss Veränderungen bewirkt</w:t>
      </w:r>
      <w:r w:rsidRPr="00744520">
        <w:rPr>
          <w:spacing w:val="-32"/>
          <w:lang w:val="de-DE"/>
        </w:rPr>
        <w:t xml:space="preserve"> </w:t>
      </w:r>
      <w:r w:rsidRPr="00744520">
        <w:rPr>
          <w:lang w:val="de-DE"/>
        </w:rPr>
        <w:t>werden,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die einen Marktmachtzuwachs bedeuten, hängt stets von den Marktverhältnissen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im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Einzelfall ab.</w:t>
      </w:r>
      <w:r w:rsidRPr="00744520">
        <w:rPr>
          <w:position w:val="10"/>
          <w:sz w:val="14"/>
          <w:lang w:val="de-DE"/>
        </w:rPr>
        <w:t xml:space="preserve">15 </w:t>
      </w:r>
      <w:r w:rsidRPr="00744520">
        <w:rPr>
          <w:lang w:val="de-DE"/>
        </w:rPr>
        <w:t>Eine marktbeherrschende Stellung kann z.B. auch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ohne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Marktanteilsaddition verstärkt werden, wenn die bereits ein hohes Maß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an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Marktmacht vermittelnde Marktstellung auf andere Weise abgesichert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verbessert und die Marktmacht so weiter gesteigert</w:t>
      </w:r>
      <w:r w:rsidRPr="00744520">
        <w:rPr>
          <w:spacing w:val="-12"/>
          <w:lang w:val="de-DE"/>
        </w:rPr>
        <w:t xml:space="preserve"> </w:t>
      </w:r>
      <w:r w:rsidRPr="00744520">
        <w:rPr>
          <w:lang w:val="de-DE"/>
        </w:rPr>
        <w:t>wird.</w:t>
      </w:r>
      <w:r w:rsidRPr="00744520">
        <w:rPr>
          <w:position w:val="10"/>
          <w:sz w:val="14"/>
          <w:lang w:val="de-DE"/>
        </w:rPr>
        <w:t>16</w:t>
      </w:r>
    </w:p>
    <w:p w:rsidR="00577D01" w:rsidRPr="00744520" w:rsidRDefault="00577D01">
      <w:pPr>
        <w:spacing w:before="5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4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Hintergrund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Begründung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diesen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Ansatz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zum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einen,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beherrschten Märkten der noch vorhandene aktuelle oder der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 vor weiteren (durch den Zusammenschluss zu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erwartenden)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Beschränkungen geschützt werden soll</w:t>
      </w:r>
      <w:r w:rsidRPr="00744520">
        <w:rPr>
          <w:rFonts w:ascii="Arial" w:hAnsi="Arial"/>
          <w:position w:val="10"/>
          <w:sz w:val="14"/>
          <w:lang w:val="de-DE"/>
        </w:rPr>
        <w:t xml:space="preserve">17 </w:t>
      </w:r>
      <w:r w:rsidRPr="00744520">
        <w:rPr>
          <w:rFonts w:ascii="Arial" w:hAnsi="Arial"/>
          <w:lang w:val="de-DE"/>
        </w:rPr>
        <w:t>und die Voraussetzungen  für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mögliche mittel- bis langfristige Verbesserung der Wettbewerbsverhältnisse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weiter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verschlechtert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sollen.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weitere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Begründung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liegt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Gefahr,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 Unternehmen, die bereits über ein hohes Maß an Marktmacht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schrittweise aufeinander folgende Akquisitionen vornehmen, die jede für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genommen nur eine vergleichsweise geringfügige, bei einer Gesamtbetrachtung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Akquisitionsstrategie aber nachhaltig negative Marktwirkung haben. Der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ohnehin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 geschwächte Restwettbewerb kann durch eine solche Strategie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nachhaltig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geschädigt</w:t>
      </w:r>
      <w:r w:rsidRPr="00744520">
        <w:rPr>
          <w:rFonts w:ascii="Arial" w:hAnsi="Arial"/>
          <w:position w:val="10"/>
          <w:sz w:val="14"/>
          <w:lang w:val="de-DE"/>
        </w:rPr>
        <w:t xml:space="preserve">18 </w:t>
      </w:r>
      <w:r w:rsidRPr="00744520">
        <w:rPr>
          <w:rFonts w:ascii="Arial" w:hAnsi="Arial"/>
          <w:lang w:val="de-DE"/>
        </w:rPr>
        <w:t>und das Potential des Marktes, wettbewerbliche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Strukturen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wiederzuerlangen, weiter verringert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17"/>
          <w:szCs w:val="17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3810" r="3175" b="8255"/>
                <wp:docPr id="29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93" name="Group 2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94" name="Freeform 2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90580C8" id="Group 268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">
                <v:group id="Group 269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70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56P8QA&#10;AADcAAAADwAAAGRycy9kb3ducmV2LnhtbESPQYvCMBSE74L/ITzBm6aWZdlWo4iuuJddsHrw+Gie&#10;bbF5KU2s9d+bBcHjMDPfMItVb2rRUesqywpm0wgEcW51xYWC03E3+QLhPLLG2jIpeJCD1XI4WGCq&#10;7Z0P1GW+EAHCLkUFpfdNKqXLSzLoprYhDt7FtgZ9kG0hdYv3ADe1jKPoUxqsOCyU2NCmpPya3YyC&#10;7vsS79bJ+c/vf7f58cZRXWUnpcajfj0H4an37/Cr/aMVxMkH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ej/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14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Beispielsweise reichte im Fall BKartA, Beschl. v. 7.3.2008, B8-134/07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Shell/HPV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76ff. der Erwerb von sechs Tankstellen nicht aus, um eine bereits</w:t>
      </w:r>
      <w:r w:rsidRPr="00744520">
        <w:rPr>
          <w:rFonts w:ascii="Arial" w:eastAsia="Arial" w:hAnsi="Arial" w:cs="Arial"/>
          <w:spacing w:val="5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bestehende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gemeinsame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marktbeherrschende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Stellung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verstärken.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Begründet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wurde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aber nicht in erster Linie mit dem nur geringen Marktanteilszuwachs von unter einem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Prozent.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Entscheidend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war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vielmehr,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keine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Anhaltspunkte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dafür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gab,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dass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 Oligopolisten eine schrittweise vertikale Integration als strategisches Instrument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nutzen, um Märkte für Wettbewerber zu</w:t>
      </w:r>
      <w:r w:rsidRPr="00744520">
        <w:rPr>
          <w:rFonts w:ascii="Arial" w:eastAsia="Arial" w:hAnsi="Arial" w:cs="Arial"/>
          <w:spacing w:val="-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verschließen.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15</w:t>
      </w:r>
      <w:r w:rsidRPr="00744520">
        <w:rPr>
          <w:rFonts w:ascii="Arial" w:eastAsia="Arial" w:hAnsi="Arial" w:cs="Arial"/>
          <w:spacing w:val="12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Beispielsweise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wurden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bereits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Marktanteilsadditionen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1,3</w:t>
      </w:r>
      <w:r w:rsidRPr="00744520">
        <w:rPr>
          <w:rFonts w:ascii="Arial" w:eastAsia="Arial" w:hAnsi="Arial" w:cs="Arial"/>
          <w:spacing w:val="-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%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oder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0,5</w:t>
      </w:r>
      <w:r w:rsidRPr="00744520">
        <w:rPr>
          <w:rFonts w:ascii="Arial" w:eastAsia="Arial" w:hAnsi="Arial" w:cs="Arial"/>
          <w:spacing w:val="-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%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als ausreichend erachtet, um eine marktbeherrschende Stellung zu verstärken:</w:t>
      </w:r>
      <w:r w:rsidRPr="00744520">
        <w:rPr>
          <w:rFonts w:ascii="Arial" w:eastAsia="Arial" w:hAnsi="Arial" w:cs="Arial"/>
          <w:spacing w:val="5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18.12.1979,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1685,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1692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Springer/Elbe</w:t>
      </w:r>
      <w:r w:rsidRPr="00744520">
        <w:rPr>
          <w:rFonts w:ascii="Arial" w:eastAsia="Arial" w:hAnsi="Arial" w:cs="Arial"/>
          <w:i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Wochenblatt,</w:t>
      </w:r>
      <w:r w:rsidRPr="00744520">
        <w:rPr>
          <w:rFonts w:ascii="Arial" w:eastAsia="Arial" w:hAnsi="Arial" w:cs="Arial"/>
          <w:i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49 (juris);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KG,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22.3.1990,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OLG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4537,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4545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Linde/Lansing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Allerdings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wurde nicht allein auf den Marktanteilszuwachs abgestellt, sondern zusätzliche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Faktoren berücksichtigt. Zum Beispiel war im Fall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Linde/Lansing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relevant, dass die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Erwerberin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bereits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ohne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Zusammenschluss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besonders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ausgeprägte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überragende Marktstellung innehatte und nun einen der wenigen etablierten Wettbewerber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 besonders gefestigtem Kundenstamm und bekannter Marke übernehmen</w:t>
      </w:r>
      <w:r w:rsidRPr="00744520">
        <w:rPr>
          <w:rFonts w:ascii="Arial" w:eastAsia="Arial" w:hAnsi="Arial" w:cs="Arial"/>
          <w:spacing w:val="-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wollte.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16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 wurde es z.B. als ausreichend angesehen, dass nach der Übernahme</w:t>
      </w:r>
      <w:r w:rsidRPr="00744520">
        <w:rPr>
          <w:rFonts w:ascii="Arial" w:eastAsia="Arial" w:hAnsi="Arial" w:cs="Arial"/>
          <w:spacing w:val="-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alleiniger Kontrolle über ein zuvor gemeinsam kontrolliertes Gemeinschaftsunternehmen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 gewisse Begrenzung des Handlungsspielraums durch den Mitgesellschafter nach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 Zusammenschluss wegfällt. Vgl. BGH, Beschl. v. 16.1.2007, WuW/E DE-R 1925</w:t>
      </w:r>
      <w:r w:rsidRPr="00744520">
        <w:rPr>
          <w:rFonts w:ascii="Arial" w:eastAsia="Arial" w:hAnsi="Arial" w:cs="Arial"/>
          <w:spacing w:val="1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National Geographic II,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25f.; BGH, Beschl. v. 10.12.1991, WuW/E BGH 2731,   2737</w:t>
      </w:r>
    </w:p>
    <w:p w:rsidR="00577D01" w:rsidRPr="00744520" w:rsidRDefault="007E4FD2">
      <w:pPr>
        <w:ind w:left="112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Inlandstochter,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24 (juris)</w:t>
      </w:r>
      <w:r w:rsidRPr="00744520">
        <w:rPr>
          <w:rFonts w:ascii="Arial" w:eastAsia="Arial" w:hAnsi="Arial" w:cs="Arial"/>
          <w:spacing w:val="-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m.w.N.</w:t>
      </w:r>
    </w:p>
    <w:p w:rsidR="00577D01" w:rsidRPr="00744520" w:rsidRDefault="007E4FD2">
      <w:pPr>
        <w:spacing w:before="25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17</w:t>
      </w:r>
      <w:r w:rsidRPr="00744520">
        <w:rPr>
          <w:rFonts w:ascii="Arial" w:eastAsia="Arial" w:hAnsi="Arial" w:cs="Arial"/>
          <w:spacing w:val="8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29.9.1981,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1854,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1860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Zeitungsmarkt</w:t>
      </w:r>
      <w:r w:rsidRPr="00744520">
        <w:rPr>
          <w:rFonts w:ascii="Arial" w:eastAsia="Arial" w:hAnsi="Arial" w:cs="Arial"/>
          <w:i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München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27(juris).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18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BGH, Beschl. v. 11.11.2008, WuW/E DE-R 2451, 2461 – 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E.ON/Stadtwerke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Eschwege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63.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before="57" w:line="328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Im Ausnahmefall kann auch ein Zusammenschluss, der eine</w:t>
      </w:r>
      <w:r w:rsidRPr="00744520">
        <w:rPr>
          <w:rFonts w:ascii="Arial" w:eastAsia="Arial" w:hAnsi="Arial" w:cs="Arial"/>
          <w:spacing w:val="5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marktbeherrschende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Stellung begründet oder verstärkt, positive wettbewerbliche Auswirkungen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haben.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 xml:space="preserve">Effizienzgewinne </w:t>
      </w:r>
      <w:r w:rsidRPr="00744520">
        <w:rPr>
          <w:rFonts w:ascii="Arial" w:eastAsia="Arial" w:hAnsi="Arial" w:cs="Arial"/>
          <w:lang w:val="de-DE"/>
        </w:rPr>
        <w:t>und sonstige positive Auswirkungen von</w:t>
      </w:r>
      <w:r w:rsidRPr="00744520">
        <w:rPr>
          <w:rFonts w:ascii="Arial" w:eastAsia="Arial" w:hAnsi="Arial" w:cs="Arial"/>
          <w:spacing w:val="1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Zusammenschlüssen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–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jedenfalls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teilweise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–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Rahmen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Abwägungsklausel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19</w:t>
      </w:r>
      <w:r w:rsidRPr="00744520">
        <w:rPr>
          <w:rFonts w:ascii="Arial" w:eastAsia="Arial" w:hAnsi="Arial" w:cs="Arial"/>
          <w:spacing w:val="9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(§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36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Abs.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1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HS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2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GWB)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Ministererlaubnis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20</w:t>
      </w:r>
      <w:r w:rsidRPr="00744520">
        <w:rPr>
          <w:rFonts w:ascii="Arial" w:eastAsia="Arial" w:hAnsi="Arial" w:cs="Arial"/>
          <w:spacing w:val="24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(§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42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GWB)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berücksichtigt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werden.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Darüber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hinaus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–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insbesondere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Hinblick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Markt,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Wettbewerbsprobleme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identifiziert wurden – sieht das GWB im Rahmen des Marktbeherrschungstests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keine Rechtsgrundlage für die Berücksichtigung von Effizienzen vor, soweit sie</w:t>
      </w:r>
      <w:r w:rsidRPr="00744520">
        <w:rPr>
          <w:rFonts w:ascii="Arial" w:eastAsia="Arial" w:hAnsi="Arial" w:cs="Arial"/>
          <w:spacing w:val="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unmittelbar wettbewerbliche Auswirkungen haben.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21 </w:t>
      </w:r>
      <w:r w:rsidRPr="00744520">
        <w:rPr>
          <w:rFonts w:ascii="Arial" w:eastAsia="Arial" w:hAnsi="Arial" w:cs="Arial"/>
          <w:lang w:val="de-DE"/>
        </w:rPr>
        <w:t>Gegen eine</w:t>
      </w:r>
      <w:r w:rsidRPr="00744520">
        <w:rPr>
          <w:rFonts w:ascii="Arial" w:eastAsia="Arial" w:hAnsi="Arial" w:cs="Arial"/>
          <w:spacing w:val="1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weitergehende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Berücksichtigung von Effizienzen spricht insbesondere auch der für ihre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Darlegung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 Prüfung erforderliche hohe Ressourcenaufwand für die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beteiligten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Wettbewerbsbehörde.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Hinblick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Erfahrungen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anderer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Wettbewerbsbehörden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Berücksichtigung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Effizienzen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bislang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geringen Einfluss auf das Prüfungsergebnis erscheint der mit einer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stärkeren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Berücksichtigung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Effizienzen</w:t>
      </w:r>
      <w:r w:rsidRPr="00744520">
        <w:rPr>
          <w:rFonts w:ascii="Arial" w:eastAsia="Arial" w:hAnsi="Arial" w:cs="Arial"/>
          <w:spacing w:val="4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verbundene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Nutzen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Vergleich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damit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verbundenen zusätzlichen hohen Transaktionskosten außer Verhältnis zu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stehen.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22</w:t>
      </w:r>
      <w:r w:rsidRPr="00744520">
        <w:rPr>
          <w:rFonts w:ascii="Arial" w:eastAsia="Arial" w:hAnsi="Arial" w:cs="Arial"/>
          <w:spacing w:val="-1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Weiterhin sind Effizienzvorteile durch einen Zusammenschluss in der Praxis oft</w:t>
      </w:r>
      <w:r w:rsidRPr="00744520">
        <w:rPr>
          <w:rFonts w:ascii="Arial" w:eastAsia="Arial" w:hAnsi="Arial" w:cs="Arial"/>
          <w:spacing w:val="-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verlässlich feststellbar. Außerdem ist zu berücksichtigen, dass der Gesetzgeber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 höheren Eingriffsschwelle für Fusionen (im Vergleich zu</w:t>
      </w:r>
      <w:r w:rsidRPr="00744520">
        <w:rPr>
          <w:rFonts w:ascii="Arial" w:eastAsia="Arial" w:hAnsi="Arial" w:cs="Arial"/>
          <w:spacing w:val="4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beschränkenden Vereinbarungen und abgestimmten Verhaltensweisen),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jedenfalls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beim Marktbeherrschungstest, die zu erwartenden Effizienzen bereits</w:t>
      </w:r>
      <w:r w:rsidRPr="00744520">
        <w:rPr>
          <w:rFonts w:ascii="Arial" w:eastAsia="Arial" w:hAnsi="Arial" w:cs="Arial"/>
          <w:spacing w:val="2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pauschal</w:t>
      </w:r>
    </w:p>
    <w:p w:rsidR="00577D01" w:rsidRDefault="007E4FD2">
      <w:pPr>
        <w:pStyle w:val="BodyText"/>
        <w:spacing w:before="11"/>
        <w:ind w:right="118" w:firstLine="0"/>
      </w:pPr>
      <w:r>
        <w:t>berücksichtigt</w:t>
      </w:r>
      <w:r>
        <w:rPr>
          <w:spacing w:val="-6"/>
        </w:rPr>
        <w:t xml:space="preserve"> </w:t>
      </w:r>
      <w:r>
        <w:t>hat.</w:t>
      </w:r>
    </w:p>
    <w:p w:rsidR="00577D01" w:rsidRDefault="00577D01">
      <w:pPr>
        <w:rPr>
          <w:rFonts w:ascii="Arial" w:eastAsia="Arial" w:hAnsi="Arial" w:cs="Arial"/>
        </w:rPr>
      </w:pPr>
    </w:p>
    <w:p w:rsidR="00577D01" w:rsidRDefault="00577D01">
      <w:pPr>
        <w:spacing w:before="7"/>
        <w:rPr>
          <w:rFonts w:ascii="Arial" w:eastAsia="Arial" w:hAnsi="Arial" w:cs="Arial"/>
          <w:sz w:val="28"/>
          <w:szCs w:val="28"/>
        </w:rPr>
      </w:pPr>
    </w:p>
    <w:p w:rsidR="00577D01" w:rsidRDefault="007E4FD2">
      <w:pPr>
        <w:pStyle w:val="Heading7"/>
        <w:numPr>
          <w:ilvl w:val="0"/>
          <w:numId w:val="40"/>
        </w:numPr>
        <w:tabs>
          <w:tab w:val="left" w:pos="1495"/>
        </w:tabs>
        <w:ind w:right="118"/>
        <w:rPr>
          <w:b w:val="0"/>
          <w:bCs w:val="0"/>
        </w:rPr>
      </w:pPr>
      <w:bookmarkStart w:id="16" w:name="_TOC_250047"/>
      <w:r>
        <w:t>Fusionstypen</w:t>
      </w:r>
      <w:bookmarkEnd w:id="16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Fusionen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danach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unterschieden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werden,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ob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 demselben Markt (horizontale Fusion), auf jeweils vor- oder</w:t>
      </w:r>
      <w:r w:rsidRPr="00744520">
        <w:rPr>
          <w:rFonts w:ascii="Arial" w:hAnsi="Arial"/>
          <w:spacing w:val="-16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</w:t>
      </w:r>
    </w:p>
    <w:p w:rsidR="00577D01" w:rsidRPr="00744520" w:rsidRDefault="00577D01">
      <w:pPr>
        <w:spacing w:before="9"/>
        <w:rPr>
          <w:rFonts w:ascii="Arial" w:eastAsia="Arial" w:hAnsi="Arial" w:cs="Arial"/>
          <w:sz w:val="25"/>
          <w:szCs w:val="25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0795" r="3175" b="1270"/>
                <wp:docPr id="289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90" name="Group 2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91" name="Freeform 2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94382EF" id="Group 265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">
                <v:group id="Group 266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67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Zp8QA&#10;AADcAAAADwAAAGRycy9kb3ducmV2LnhtbESPQYvCMBSE74L/ITzBm03tQdbaKKIr62UXrB48Pppn&#10;W2xeShNr/febhQWPw8x8w2SbwTSip87VlhXMoxgEcWF1zaWCy/kw+wDhPLLGxjIpeJGDzXo8yjDV&#10;9skn6nNfigBhl6KCyvs2ldIVFRl0kW2Jg3eznUEfZFdK3eEzwE0jkzheSIM1h4UKW9pVVNzzh1HQ&#10;f96Sw3Z5/fFf3/vi/OC4qfOLUtPJsF2B8DT4d/i/fdQKkuUc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J2af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19</w:t>
      </w:r>
      <w:r w:rsidRPr="00744520">
        <w:rPr>
          <w:rFonts w:ascii="Arial" w:eastAsia="Arial" w:hAnsi="Arial" w:cs="Arial"/>
          <w:spacing w:val="9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Berücksichtigung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Effizienzen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sogenannten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„Verbesserungsmärkten“,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also auf anderen Märkten als denen, auf denen eine marktbeherrschende Stellung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begründet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oder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verstärkt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wird,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siehe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Kapitel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F.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dieses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Leitfadens.</w:t>
      </w:r>
    </w:p>
    <w:p w:rsidR="00577D01" w:rsidRPr="00744520" w:rsidRDefault="007E4FD2">
      <w:pPr>
        <w:spacing w:before="26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20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§ 42 GWB sieht vor, dass der Bundesminister für Wirtschaft und Technologie auf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Antrag die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Erlaubnis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einem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vom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Bundeskartellamt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untersagten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Zusammenschluss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erteilt,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wenn im Einzelfall die Wettbewerbsbeschränkung von gesamtwirtschaftlichen</w:t>
      </w:r>
      <w:r w:rsidRPr="00744520">
        <w:rPr>
          <w:rFonts w:ascii="Arial" w:eastAsia="Arial" w:hAnsi="Arial" w:cs="Arial"/>
          <w:spacing w:val="5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Vorteilen des Zusammenschlusses aufgewogen wird oder der Zusammenschluss durch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 überragendes Interesse der Allgemeinheit gerechtfertigt</w:t>
      </w:r>
      <w:r w:rsidRPr="00744520">
        <w:rPr>
          <w:rFonts w:ascii="Arial" w:eastAsia="Arial" w:hAnsi="Arial" w:cs="Arial"/>
          <w:spacing w:val="-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21 </w:t>
      </w:r>
      <w:r w:rsidRPr="00744520">
        <w:rPr>
          <w:rFonts w:ascii="Arial" w:hAnsi="Arial"/>
          <w:sz w:val="20"/>
          <w:lang w:val="de-DE"/>
        </w:rPr>
        <w:t>Effizienzvorteile nach einem Zusammenschluss können z.B. bei der Beurteilung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von kollektiver Marktbeherrschung eine Rolle spielen. Führt der Zusammenschluss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 erheblichen Kostenvorteilen eines Oligopolmitglieds kann dies das</w:t>
      </w:r>
      <w:r w:rsidRPr="00744520">
        <w:rPr>
          <w:rFonts w:ascii="Arial" w:hAnsi="Arial"/>
          <w:spacing w:val="4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Oligopol asymmetrischer machen und destabilisieren. In solch einer Situation würde es dann</w:t>
      </w:r>
      <w:r w:rsidRPr="00744520">
        <w:rPr>
          <w:rFonts w:ascii="Arial" w:hAnsi="Arial"/>
          <w:spacing w:val="-2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trotz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Stärkung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Marktposition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eines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Oligopolmitglieds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nicht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einer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Verstärkung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 marktbeherrschenden Stellung des Oligopols kommen, sondern möglicherweise zu</w:t>
      </w:r>
      <w:r w:rsidRPr="00744520">
        <w:rPr>
          <w:rFonts w:ascii="Arial" w:hAnsi="Arial"/>
          <w:spacing w:val="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einer Verbesserung der Wettbewerbsbedingungen. Siehe Rn. 95, 111 und 122.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22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Monopolkommission, Sondergutachten 63: „Die 8. GWB-Novelle</w:t>
      </w:r>
      <w:r w:rsidRPr="00744520">
        <w:rPr>
          <w:rFonts w:ascii="Arial" w:eastAsia="Arial" w:hAnsi="Arial" w:cs="Arial"/>
          <w:spacing w:val="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 wettbewerbspolitischer Sicht“ (2012), Rn.</w:t>
      </w:r>
      <w:r w:rsidRPr="00744520">
        <w:rPr>
          <w:rFonts w:ascii="Arial" w:eastAsia="Arial" w:hAnsi="Arial" w:cs="Arial"/>
          <w:spacing w:val="-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40.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28" w:lineRule="auto"/>
        <w:ind w:right="115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Märkten (vertikale Fusion) oder auf sachlich verschiedenen und nicht</w:t>
      </w:r>
      <w:r w:rsidRPr="00744520">
        <w:rPr>
          <w:spacing w:val="53"/>
          <w:lang w:val="de-DE"/>
        </w:rPr>
        <w:t xml:space="preserve"> </w:t>
      </w:r>
      <w:r w:rsidRPr="00744520">
        <w:rPr>
          <w:lang w:val="de-DE"/>
        </w:rPr>
        <w:t>vertikal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verbundenen Märkten (konglomerate Fusion) tätig sind. Je nachdem,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welcher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Fusionstyp vorliegt, stehen bei der wettbewerblichen Analyse andere</w:t>
      </w:r>
      <w:r w:rsidRPr="00744520">
        <w:rPr>
          <w:spacing w:val="13"/>
          <w:lang w:val="de-DE"/>
        </w:rPr>
        <w:t xml:space="preserve"> </w:t>
      </w:r>
      <w:r w:rsidRPr="00744520">
        <w:rPr>
          <w:lang w:val="de-DE"/>
        </w:rPr>
        <w:t>Problemfelder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im</w:t>
      </w:r>
      <w:r w:rsidRPr="00744520">
        <w:rPr>
          <w:spacing w:val="-5"/>
          <w:lang w:val="de-DE"/>
        </w:rPr>
        <w:t xml:space="preserve"> </w:t>
      </w:r>
      <w:r w:rsidRPr="00744520">
        <w:rPr>
          <w:lang w:val="de-DE"/>
        </w:rPr>
        <w:t>Vordergrund.</w:t>
      </w:r>
      <w:r w:rsidRPr="00744520">
        <w:rPr>
          <w:position w:val="10"/>
          <w:sz w:val="14"/>
          <w:lang w:val="de-DE"/>
        </w:rPr>
        <w:t>23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Bei </w:t>
      </w:r>
      <w:r w:rsidRPr="00744520">
        <w:rPr>
          <w:rFonts w:ascii="Arial" w:hAnsi="Arial"/>
          <w:b/>
          <w:lang w:val="de-DE"/>
        </w:rPr>
        <w:t xml:space="preserve">horizontalen </w:t>
      </w:r>
      <w:r w:rsidRPr="00744520">
        <w:rPr>
          <w:rFonts w:ascii="Arial" w:hAnsi="Arial"/>
          <w:lang w:val="de-DE"/>
        </w:rPr>
        <w:t>Zusammenschlüssen werden durch die Verbindung zweier</w:t>
      </w:r>
      <w:r w:rsidRPr="00744520">
        <w:rPr>
          <w:rFonts w:ascii="Arial" w:hAnsi="Arial"/>
          <w:spacing w:val="-15"/>
          <w:lang w:val="de-DE"/>
        </w:rPr>
        <w:t xml:space="preserve"> </w:t>
      </w:r>
      <w:r w:rsidRPr="00744520">
        <w:rPr>
          <w:rFonts w:ascii="Arial" w:hAnsi="Arial"/>
          <w:lang w:val="de-DE"/>
        </w:rPr>
        <w:t>bislang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eigenständiger Wettbewerber auf Absatzmärkten die Ausweichmöglichkeiten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Nachfrager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-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Beschaffungsmärkten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Ausweichmöglichkeiten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Anbieter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verringert.</w:t>
      </w:r>
      <w:r w:rsidRPr="00744520">
        <w:rPr>
          <w:rFonts w:ascii="Arial" w:hAnsi="Arial"/>
          <w:position w:val="10"/>
          <w:sz w:val="14"/>
          <w:lang w:val="de-DE"/>
        </w:rPr>
        <w:t>24</w:t>
      </w:r>
      <w:r w:rsidRPr="00744520">
        <w:rPr>
          <w:rFonts w:ascii="Arial" w:hAnsi="Arial"/>
          <w:spacing w:val="28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Verhaltensspielraum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fusionierten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Unternehmens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erhöht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 die wettbewerbliche Wirkung tritt unmittelbar ein. Im Rahmen 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Fusionskontrolle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untersucht,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welche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Faktoren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Grad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 relevanten Markt bestimmen und wie sich die Marktmacht der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mit dem Zusammenschluss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verändert.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4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Bei </w:t>
      </w:r>
      <w:r w:rsidRPr="00744520">
        <w:rPr>
          <w:rFonts w:ascii="Arial" w:eastAsia="Arial" w:hAnsi="Arial" w:cs="Arial"/>
          <w:b/>
          <w:bCs/>
          <w:lang w:val="de-DE"/>
        </w:rPr>
        <w:t xml:space="preserve">vertikalen </w:t>
      </w:r>
      <w:r w:rsidRPr="00744520">
        <w:rPr>
          <w:rFonts w:ascii="Arial" w:eastAsia="Arial" w:hAnsi="Arial" w:cs="Arial"/>
          <w:lang w:val="de-DE"/>
        </w:rPr>
        <w:t xml:space="preserve">Zusammenschlüssen stehen die beteiligten Unternehmen </w:t>
      </w:r>
      <w:r w:rsidRPr="00744520">
        <w:rPr>
          <w:rFonts w:ascii="Arial" w:eastAsia="Arial" w:hAnsi="Arial" w:cs="Arial"/>
          <w:spacing w:val="2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dagegen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 keinem direkten Wettbewerbsverhältnis zueinander, sondern in einer –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aktuellen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 potentiellen – Anbieter-Nachfrager-Beziehung. Bei</w:t>
      </w:r>
      <w:r w:rsidRPr="00744520">
        <w:rPr>
          <w:rFonts w:ascii="Arial" w:eastAsia="Arial" w:hAnsi="Arial" w:cs="Arial"/>
          <w:spacing w:val="59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>konglomeraten</w:t>
      </w:r>
      <w:r w:rsidRPr="00744520">
        <w:rPr>
          <w:rFonts w:ascii="Arial" w:eastAsia="Arial" w:hAnsi="Arial" w:cs="Arial"/>
          <w:b/>
          <w:bCs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Zusammenschlüssen sind sie weder auf dem gleichen noch auf einander vor-</w:t>
      </w:r>
      <w:r w:rsidRPr="00744520">
        <w:rPr>
          <w:rFonts w:ascii="Arial" w:eastAsia="Arial" w:hAnsi="Arial" w:cs="Arial"/>
          <w:spacing w:val="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nachgelagerten Märkten, sondern auf sachlich verschiedenen Märkten tätig.</w:t>
      </w:r>
      <w:r w:rsidRPr="00744520">
        <w:rPr>
          <w:rFonts w:ascii="Arial" w:eastAsia="Arial" w:hAnsi="Arial" w:cs="Arial"/>
          <w:spacing w:val="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diesen beiden nicht-horizontalen Fällen tritt eine Verschlechterung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wettbewerblichen Situation in der Regel nur dann ein, wenn den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infolge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Zusammenschlusses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Möglichkeit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eröffnet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wird,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durch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strategische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Verhaltensweisen den auf sie einwirkenden Wettbewerbsdruck zu</w:t>
      </w:r>
      <w:r w:rsidRPr="00744520">
        <w:rPr>
          <w:rFonts w:ascii="Arial" w:eastAsia="Arial" w:hAnsi="Arial" w:cs="Arial"/>
          <w:spacing w:val="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verringern.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Besteht die Möglichkeit zu marktverschließenden bzw.</w:t>
      </w:r>
      <w:r w:rsidRPr="00744520">
        <w:rPr>
          <w:rFonts w:ascii="Arial" w:eastAsia="Arial" w:hAnsi="Arial" w:cs="Arial"/>
          <w:spacing w:val="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marktabschottenden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Strategien, ist zusätzlich auch die Frage zu prüfen, ob die</w:t>
      </w:r>
      <w:r w:rsidRPr="00744520">
        <w:rPr>
          <w:rFonts w:ascii="Arial" w:eastAsia="Arial" w:hAnsi="Arial" w:cs="Arial"/>
          <w:spacing w:val="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beteiligten – z.B. aufgrund der voraussichtlichen Profitabilität einer solchen</w:t>
      </w:r>
      <w:r w:rsidRPr="00744520">
        <w:rPr>
          <w:rFonts w:ascii="Arial" w:eastAsia="Arial" w:hAnsi="Arial" w:cs="Arial"/>
          <w:spacing w:val="-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Strategie</w:t>
      </w:r>
    </w:p>
    <w:p w:rsidR="00577D01" w:rsidRPr="00744520" w:rsidRDefault="007E4FD2">
      <w:pPr>
        <w:pStyle w:val="BodyText"/>
        <w:spacing w:before="2" w:line="336" w:lineRule="auto"/>
        <w:ind w:right="119" w:firstLine="0"/>
        <w:jc w:val="both"/>
        <w:rPr>
          <w:lang w:val="de-DE"/>
        </w:rPr>
      </w:pPr>
      <w:r w:rsidRPr="00744520">
        <w:rPr>
          <w:lang w:val="de-DE"/>
        </w:rPr>
        <w:t>– auch einen hinreichend starken Anreiz haben, diese</w:t>
      </w:r>
      <w:r w:rsidRPr="00744520">
        <w:rPr>
          <w:spacing w:val="57"/>
          <w:lang w:val="de-DE"/>
        </w:rPr>
        <w:t xml:space="preserve"> </w:t>
      </w:r>
      <w:r w:rsidRPr="00744520">
        <w:rPr>
          <w:lang w:val="de-DE"/>
        </w:rPr>
        <w:t>Verhaltensweisen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umzusetzen.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sz w:val="15"/>
          <w:szCs w:val="15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0795" r="3175" b="1270"/>
                <wp:docPr id="286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87" name="Group 2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88" name="Freeform 2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C02B8BB" id="Group 262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">
                <v:group id="Group 263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64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m58EA&#10;AADcAAAADwAAAGRycy9kb3ducmV2LnhtbERPy4rCMBTdD/gP4QruxtQuxKmNIj7QzQhWFy4vze0D&#10;m5vSxFr/3iwGZnk473Q9mEb01LnasoLZNAJBnFtdc6ngdj18L0A4j6yxsUwK3uRgvRp9pZho++IL&#10;9ZkvRQhhl6CCyvs2kdLlFRl0U9sSB66wnUEfYFdK3eErhJtGxlE0lwZrDg0VtrStKH9kT6Og3xfx&#10;YfNzP/vj7y6/Pjlq6uym1GQ8bJYgPA3+X/znPmkF8SKsDWfCEZ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q5ufBAAAA3AAAAA8AAAAAAAAAAAAAAAAAmAIAAGRycy9kb3du&#10;cmV2LnhtbFBLBQYAAAAABAAEAPUAAACG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23 </w:t>
      </w:r>
      <w:r w:rsidRPr="00744520">
        <w:rPr>
          <w:rFonts w:ascii="Arial" w:hAnsi="Arial"/>
          <w:sz w:val="20"/>
          <w:lang w:val="de-DE"/>
        </w:rPr>
        <w:t>In der Praxis weisen Zusammenschlüsse nicht selten sowohl horizontale als auch</w:t>
      </w:r>
      <w:r w:rsidRPr="00744520">
        <w:rPr>
          <w:rFonts w:ascii="Arial" w:hAnsi="Arial"/>
          <w:spacing w:val="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nicht- horizontale</w:t>
      </w:r>
      <w:r w:rsidRPr="00744520">
        <w:rPr>
          <w:rFonts w:ascii="Arial" w:hAnsi="Arial"/>
          <w:spacing w:val="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Elemente</w:t>
      </w:r>
      <w:r w:rsidRPr="00744520">
        <w:rPr>
          <w:rFonts w:ascii="Arial" w:hAnsi="Arial"/>
          <w:spacing w:val="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auf.</w:t>
      </w:r>
      <w:r w:rsidRPr="00744520">
        <w:rPr>
          <w:rFonts w:ascii="Arial" w:hAnsi="Arial"/>
          <w:spacing w:val="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Es</w:t>
      </w:r>
      <w:r w:rsidRPr="00744520">
        <w:rPr>
          <w:rFonts w:ascii="Arial" w:hAnsi="Arial"/>
          <w:spacing w:val="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ist</w:t>
      </w:r>
      <w:r w:rsidRPr="00744520">
        <w:rPr>
          <w:rFonts w:ascii="Arial" w:hAnsi="Arial"/>
          <w:spacing w:val="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somit</w:t>
      </w:r>
      <w:r w:rsidRPr="00744520">
        <w:rPr>
          <w:rFonts w:ascii="Arial" w:hAnsi="Arial"/>
          <w:spacing w:val="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nicht</w:t>
      </w:r>
      <w:r w:rsidRPr="00744520">
        <w:rPr>
          <w:rFonts w:ascii="Arial" w:hAnsi="Arial"/>
          <w:spacing w:val="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immer</w:t>
      </w:r>
      <w:r w:rsidRPr="00744520">
        <w:rPr>
          <w:rFonts w:ascii="Arial" w:hAnsi="Arial"/>
          <w:spacing w:val="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möglich,</w:t>
      </w:r>
      <w:r w:rsidRPr="00744520">
        <w:rPr>
          <w:rFonts w:ascii="Arial" w:hAnsi="Arial"/>
          <w:spacing w:val="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aber</w:t>
      </w:r>
      <w:r w:rsidRPr="00744520">
        <w:rPr>
          <w:rFonts w:ascii="Arial" w:hAnsi="Arial"/>
          <w:spacing w:val="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auch</w:t>
      </w:r>
      <w:r w:rsidRPr="00744520">
        <w:rPr>
          <w:rFonts w:ascii="Arial" w:hAnsi="Arial"/>
          <w:spacing w:val="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nicht</w:t>
      </w:r>
      <w:r w:rsidRPr="00744520">
        <w:rPr>
          <w:rFonts w:ascii="Arial" w:hAnsi="Arial"/>
          <w:spacing w:val="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notwendig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 Vorhaben einer Fusionsart (horizontal, vertikal, konglomerat) eindeutig</w:t>
      </w:r>
      <w:r w:rsidRPr="00744520">
        <w:rPr>
          <w:rFonts w:ascii="Arial" w:hAnsi="Arial"/>
          <w:spacing w:val="4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zuzuordnen. Die in den Kapiteln B.-D. dargestellten Prüfkriterien wären im Einzelfall entsprechend</w:t>
      </w:r>
      <w:r w:rsidRPr="00744520">
        <w:rPr>
          <w:rFonts w:ascii="Arial" w:hAnsi="Arial"/>
          <w:spacing w:val="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 kombinieren.</w:t>
      </w:r>
    </w:p>
    <w:p w:rsidR="00577D01" w:rsidRPr="00744520" w:rsidRDefault="007E4FD2">
      <w:pPr>
        <w:spacing w:before="25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24</w:t>
      </w:r>
      <w:r w:rsidRPr="00744520">
        <w:rPr>
          <w:rFonts w:ascii="Arial" w:hAnsi="Arial"/>
          <w:spacing w:val="11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Marktmacht</w:t>
      </w:r>
      <w:r w:rsidRPr="00744520">
        <w:rPr>
          <w:rFonts w:ascii="Arial" w:hAnsi="Arial"/>
          <w:spacing w:val="2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kann</w:t>
      </w:r>
      <w:r w:rsidRPr="00744520">
        <w:rPr>
          <w:rFonts w:ascii="Arial" w:hAnsi="Arial"/>
          <w:spacing w:val="2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sowohl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von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Anbieter-</w:t>
      </w:r>
      <w:r w:rsidRPr="00744520">
        <w:rPr>
          <w:rFonts w:ascii="Arial" w:hAnsi="Arial"/>
          <w:spacing w:val="2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als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auch</w:t>
      </w:r>
      <w:r w:rsidRPr="00744520">
        <w:rPr>
          <w:rFonts w:ascii="Arial" w:hAnsi="Arial"/>
          <w:spacing w:val="2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auf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2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Nachfragerseite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ausgeübt werden.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Zur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sprachlichen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Vereinfachung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wird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Nachfragemacht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im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Folgenden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nicht jeweils explizit erwähnt. Auf die Besonderheiten bei der Beurteilung von</w:t>
      </w:r>
      <w:r w:rsidRPr="00744520">
        <w:rPr>
          <w:rFonts w:ascii="Arial" w:hAnsi="Arial"/>
          <w:spacing w:val="-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Nachfragemacht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wird in Kapitel B.III.</w:t>
      </w:r>
      <w:r w:rsidRPr="00744520">
        <w:rPr>
          <w:rFonts w:ascii="Arial" w:hAnsi="Arial"/>
          <w:spacing w:val="-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eingegangen.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Default="007E4FD2">
      <w:pPr>
        <w:pStyle w:val="Heading3"/>
        <w:numPr>
          <w:ilvl w:val="0"/>
          <w:numId w:val="42"/>
        </w:numPr>
        <w:tabs>
          <w:tab w:val="left" w:pos="1353"/>
        </w:tabs>
        <w:spacing w:before="37"/>
        <w:ind w:right="118"/>
        <w:rPr>
          <w:rFonts w:cs="Arial"/>
          <w:b w:val="0"/>
          <w:bCs w:val="0"/>
        </w:rPr>
      </w:pPr>
      <w:bookmarkStart w:id="17" w:name="_TOC_250046"/>
      <w:r>
        <w:t>Horizontale</w:t>
      </w:r>
      <w:r>
        <w:rPr>
          <w:spacing w:val="-1"/>
        </w:rPr>
        <w:t xml:space="preserve"> </w:t>
      </w:r>
      <w:r>
        <w:t>Zusammenschlüsse</w:t>
      </w:r>
      <w:bookmarkEnd w:id="17"/>
    </w:p>
    <w:p w:rsidR="00577D01" w:rsidRDefault="00577D01">
      <w:pPr>
        <w:spacing w:before="11"/>
        <w:rPr>
          <w:rFonts w:ascii="Arial" w:eastAsia="Arial" w:hAnsi="Arial" w:cs="Arial"/>
          <w:b/>
          <w:bCs/>
          <w:sz w:val="31"/>
          <w:szCs w:val="31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Bei einem horizontalen Zusammenschluss sind die beteiligten  Unternehmen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 gleichen sachlich und räumlich relevanten Markt tätig und somit</w:t>
      </w:r>
      <w:r w:rsidRPr="00744520">
        <w:rPr>
          <w:rFonts w:ascii="Arial" w:hAnsi="Arial"/>
          <w:spacing w:val="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direkte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Wettbewerber.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vergleichbare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Analyse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dann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vorzunehmen,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 Unternehmen bislang lediglich als potentielle Wettbewerber auf</w:t>
      </w:r>
      <w:r w:rsidRPr="00744520">
        <w:rPr>
          <w:rFonts w:ascii="Arial" w:hAnsi="Arial"/>
          <w:spacing w:val="5"/>
          <w:lang w:val="de-DE"/>
        </w:rPr>
        <w:t xml:space="preserve"> </w:t>
      </w:r>
      <w:r w:rsidRPr="00744520">
        <w:rPr>
          <w:rFonts w:ascii="Arial" w:hAnsi="Arial"/>
          <w:lang w:val="de-DE"/>
        </w:rPr>
        <w:t>sachlich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räumlich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benachbarten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Infolge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horizontalen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steigt regelmäßig die Konzentration im betroffenen Markt und der von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 Unternehmen aufeinander ausgeübte Wettbewerbsdruck entfällt.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 dazu beitragen, dass die beteiligten Unternehmen Marktmacht erlangen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bestehende Marktmacht absichern oder ausbauen, wodurch sich ihnen ein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größerer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Verhaltensspielraum gegenüber Wettbewerbern, Lieferanten und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Nachfragern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eröffnet. Je nach Art und Ausmaß der Marktmachtveränderung und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Wettbewerbsumfeldes kann eine Einzelmarktbeherrschung (I.) oder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gemeinsame Marktbeherrschung (II.) begründet oder verstärkt werden. Neben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Marktbeherrschung auf der Angebotsseite, kann es auch zur Entstehung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Verstärkung nachfrageseitiger Marktbeherrschung kommen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(III.).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1"/>
          <w:numId w:val="41"/>
        </w:numPr>
        <w:tabs>
          <w:tab w:val="left" w:pos="1495"/>
        </w:tabs>
        <w:ind w:right="118"/>
        <w:rPr>
          <w:b w:val="0"/>
          <w:bCs w:val="0"/>
        </w:rPr>
      </w:pPr>
      <w:bookmarkStart w:id="18" w:name="_TOC_250045"/>
      <w:r>
        <w:t>Einzelmarktbeherrschung</w:t>
      </w:r>
      <w:bookmarkEnd w:id="18"/>
    </w:p>
    <w:p w:rsidR="00577D01" w:rsidRDefault="00577D01">
      <w:pPr>
        <w:spacing w:before="3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Der Begriff Einzelmarktbeherrschung bezeichnet eine Situation, in der ein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einzelnes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so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viel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verfügt,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Verhaltensspielräume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vom Wettbewerb nicht hinreichend kontrolliert werden. Das Unternehmen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dadurch in der Lage sein, gewinnbringend seine Preise zu erhöhen, die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produzierte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Menge oder Auswahl zu verringern, die Qualität seiner Produkte</w:t>
      </w:r>
      <w:r w:rsidRPr="00744520">
        <w:rPr>
          <w:rFonts w:ascii="Arial" w:hAnsi="Arial"/>
          <w:position w:val="10"/>
          <w:sz w:val="14"/>
          <w:lang w:val="de-DE"/>
        </w:rPr>
        <w:t xml:space="preserve">25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-11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verschlechtern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 seine Innovations-Anstrengungen einzuschränken. Dass solche oder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ähnliche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Strategien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profitabel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sind,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setzt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voraus,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keine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Reaktionen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 der Marktgegenseite in einer Art und einem Ausmaß zu erwarten sind, die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wirtschaftlichen Vorteil der genannten Verhaltensweisen zunichtemachen</w:t>
      </w:r>
      <w:r w:rsidRPr="00744520">
        <w:rPr>
          <w:rFonts w:ascii="Arial" w:hAnsi="Arial"/>
          <w:spacing w:val="-11"/>
          <w:lang w:val="de-DE"/>
        </w:rPr>
        <w:t xml:space="preserve"> </w:t>
      </w:r>
      <w:r w:rsidRPr="00744520">
        <w:rPr>
          <w:rFonts w:ascii="Arial" w:hAnsi="Arial"/>
          <w:lang w:val="de-DE"/>
        </w:rPr>
        <w:t>würden.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Die wettbewerbliche Analyse eines Zusammenschlusses umfasst grundsätzlich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relevanten Marktstrukturfaktoren und Wettbewerbsbedingungen. Die durch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 verursachten Veränderungen werden bei der Beurteilung</w:t>
      </w:r>
      <w:r w:rsidRPr="00744520">
        <w:rPr>
          <w:rFonts w:ascii="Arial" w:hAnsi="Arial"/>
          <w:spacing w:val="-1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Einzelfalls stets im Rahmen einer </w:t>
      </w:r>
      <w:r w:rsidRPr="00744520">
        <w:rPr>
          <w:rFonts w:ascii="Arial" w:hAnsi="Arial"/>
          <w:b/>
          <w:lang w:val="de-DE"/>
        </w:rPr>
        <w:t xml:space="preserve">Gesamtbewertung </w:t>
      </w:r>
      <w:r w:rsidRPr="00744520">
        <w:rPr>
          <w:rFonts w:ascii="Arial" w:hAnsi="Arial"/>
          <w:lang w:val="de-DE"/>
        </w:rPr>
        <w:t>gewürdigt. Gegebenenfalls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 Gesamtbetrachtung auch in dem Sinne vorzunehmen, dass die relevanten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 nicht nur einzeln beurteilt werden, sondern dass das betroffene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Marktumfeld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7"/>
        <w:rPr>
          <w:rFonts w:ascii="Arial" w:eastAsia="Arial" w:hAnsi="Arial" w:cs="Arial"/>
          <w:sz w:val="15"/>
          <w:szCs w:val="15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3175" r="3175" b="8890"/>
                <wp:docPr id="283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84" name="Group 2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85" name="Freeform 2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32EFD8C" id="Group 259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">
                <v:group id="Group 260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61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JecQA&#10;AADcAAAADwAAAGRycy9kb3ducmV2LnhtbESPQYvCMBSE74L/ITxhbza1sOJWo4i7opcVrB72+Gie&#10;bbF5KU2s9d8bYcHjMDPfMItVb2rRUesqywomUQyCOLe64kLB+bQdz0A4j6yxtkwKHuRgtRwOFphq&#10;e+cjdZkvRICwS1FB6X2TSunykgy6yDbEwbvY1qAPsi2kbvEe4KaWSRxPpcGKw0KJDW1Kyq/ZzSjo&#10;fi7Jdv31d/C73+/8dOO4rrKzUh+jfj0H4an37/B/e68VJLNP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SXn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25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 Begriff „Produkt“ steht im Folgenden für das jeweilige Angebot eines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Unternehmens. Dabei kann es sich auch um eine Dienstleistung oder ein aus mehreren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Teilen bestehendes Sortiment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handeln.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8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6" w:lineRule="auto"/>
        <w:ind w:right="116" w:firstLine="0"/>
        <w:jc w:val="both"/>
        <w:rPr>
          <w:lang w:val="de-DE"/>
        </w:rPr>
      </w:pPr>
      <w:r w:rsidRPr="00744520">
        <w:rPr>
          <w:lang w:val="de-DE"/>
        </w:rPr>
        <w:t>oder der Zusammenhang zwischen den Märkten einbezogen wird.</w:t>
      </w:r>
      <w:r w:rsidRPr="00744520">
        <w:rPr>
          <w:position w:val="10"/>
          <w:sz w:val="14"/>
          <w:lang w:val="de-DE"/>
        </w:rPr>
        <w:t xml:space="preserve">26 </w:t>
      </w:r>
      <w:r w:rsidRPr="00744520">
        <w:rPr>
          <w:lang w:val="de-DE"/>
        </w:rPr>
        <w:t>Bei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nachfolgenden Darstellung handelt es sich nicht um eine abschließende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Aufzählung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relevanter Marktstrukturfaktoren. Ebenso wenig sind alle im Folgenden</w:t>
      </w:r>
      <w:r w:rsidRPr="00744520">
        <w:rPr>
          <w:spacing w:val="8"/>
          <w:lang w:val="de-DE"/>
        </w:rPr>
        <w:t xml:space="preserve"> </w:t>
      </w:r>
      <w:r w:rsidRPr="00744520">
        <w:rPr>
          <w:lang w:val="de-DE"/>
        </w:rPr>
        <w:t>diskutierten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Faktoren und Wettbewerbsaspekte in jedem einzelnen Fall zu prüfen.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Welche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Bedeutung einzelnen Faktoren für die Beurteilung des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Wettbewerbsprozesses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jeweils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zukommt,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eine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Frage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Einzelfalls.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Erläuterungen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einigen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dargestellten Faktoren für die Markt- und Wettbewerbsanalyse sind auch im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Kontext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gemeinsamen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Marktbeherrschung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bei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Beurteilung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vertikalen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konglomeraten Zusammenschlüssen</w:t>
      </w:r>
      <w:r w:rsidRPr="00744520">
        <w:rPr>
          <w:spacing w:val="-9"/>
          <w:lang w:val="de-DE"/>
        </w:rPr>
        <w:t xml:space="preserve"> </w:t>
      </w:r>
      <w:r w:rsidRPr="00744520">
        <w:rPr>
          <w:lang w:val="de-DE"/>
        </w:rPr>
        <w:t>relevant.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</w:rPr>
      </w:pPr>
      <w:r w:rsidRPr="00744520">
        <w:rPr>
          <w:rFonts w:ascii="Arial" w:hAnsi="Arial"/>
          <w:lang w:val="de-DE"/>
        </w:rPr>
        <w:t>Neben den Marktanteilen und der Konzentration (1.) auf dem betroffenen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 die wettbewerblichen Verhaltensspielräume zunächst von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verschiedenen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markt- und unternehmensbezogenen Faktoren im relevanten Markt (2.)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beeinflusst.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Wettbewerbsdruck kann aber auch von außen ausgeübt werden.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Wettbewerbsfaktoren außerhalb des relevanten Marktes (3.) sind</w:t>
      </w:r>
      <w:r w:rsidRPr="00744520">
        <w:rPr>
          <w:rFonts w:ascii="Arial" w:hAnsi="Arial"/>
          <w:spacing w:val="-6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 und Randsubstitution zu berücksichtigen und in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Zusammenhang ist auch das Vorhandensein von Marktzutrittsschranken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würdigen. </w:t>
      </w:r>
      <w:r>
        <w:rPr>
          <w:rFonts w:ascii="Arial" w:hAnsi="Arial"/>
        </w:rPr>
        <w:t>Zudem kann Marktmacht auch durch gegengewichtige</w:t>
      </w:r>
      <w:r>
        <w:rPr>
          <w:rFonts w:ascii="Arial" w:hAnsi="Arial"/>
          <w:spacing w:val="34"/>
        </w:rPr>
        <w:t xml:space="preserve"> </w:t>
      </w:r>
      <w:r>
        <w:rPr>
          <w:rFonts w:ascii="Arial" w:hAnsi="Arial"/>
        </w:rPr>
        <w:t>Nachfragemacht</w:t>
      </w:r>
      <w:r>
        <w:rPr>
          <w:rFonts w:ascii="Arial" w:hAnsi="Arial"/>
          <w:w w:val="99"/>
        </w:rPr>
        <w:t xml:space="preserve"> </w:t>
      </w:r>
      <w:r>
        <w:rPr>
          <w:rFonts w:ascii="Arial" w:hAnsi="Arial"/>
        </w:rPr>
        <w:t>(4.) begrenzt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werden.</w:t>
      </w:r>
    </w:p>
    <w:p w:rsidR="00577D01" w:rsidRDefault="00577D01">
      <w:pPr>
        <w:rPr>
          <w:rFonts w:ascii="Arial" w:eastAsia="Arial" w:hAnsi="Arial" w:cs="Arial"/>
        </w:rPr>
      </w:pPr>
    </w:p>
    <w:p w:rsidR="00577D01" w:rsidRDefault="00577D01">
      <w:pPr>
        <w:spacing w:before="1"/>
        <w:rPr>
          <w:rFonts w:ascii="Arial" w:eastAsia="Arial" w:hAnsi="Arial" w:cs="Arial"/>
          <w:sz w:val="20"/>
          <w:szCs w:val="20"/>
        </w:rPr>
      </w:pPr>
    </w:p>
    <w:p w:rsidR="00577D01" w:rsidRDefault="007E4FD2">
      <w:pPr>
        <w:pStyle w:val="Heading7"/>
        <w:numPr>
          <w:ilvl w:val="0"/>
          <w:numId w:val="39"/>
        </w:numPr>
        <w:tabs>
          <w:tab w:val="left" w:pos="1353"/>
        </w:tabs>
        <w:jc w:val="both"/>
        <w:rPr>
          <w:b w:val="0"/>
          <w:bCs w:val="0"/>
        </w:rPr>
      </w:pPr>
      <w:bookmarkStart w:id="19" w:name="_TOC_250044"/>
      <w:r>
        <w:t>Marktanteile und</w:t>
      </w:r>
      <w:r>
        <w:rPr>
          <w:spacing w:val="-1"/>
        </w:rPr>
        <w:t xml:space="preserve"> </w:t>
      </w:r>
      <w:r>
        <w:t>Konzentration</w:t>
      </w:r>
      <w:bookmarkEnd w:id="19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Der Einstieg in die Prüfung eines Zusammenschlusses erfolgt in der Regel über</w:t>
      </w:r>
      <w:r w:rsidRPr="00744520">
        <w:rPr>
          <w:rFonts w:ascii="Arial" w:hAnsi="Arial"/>
          <w:spacing w:val="1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 der Zusammenschlussbeteiligten und ihrer Wettbewerber.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bilden einen geeigneten Ausgangspunkt zur Einschätzung von Marktmacht und</w:t>
      </w:r>
      <w:r w:rsidRPr="00744520">
        <w:rPr>
          <w:rFonts w:ascii="Arial" w:hAnsi="Arial"/>
          <w:spacing w:val="12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insofern auch ein bedeutsames Beurteilungskriterium, da sie abbilden, in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welchem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Umfang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Nachfrage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relevanten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Bezugszeitraum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tatsächlich bedient wurde. Sie geben daher wichtige Hinweise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darauf,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 welches Ausmaß an Marktmacht die am Zusammenschluss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verfügen. Eine Marktanteilsbetrachtung ermöglicht zudem bereits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Beginn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Prüfung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grobe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Einschätzung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darüber,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inwiefern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schluss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wettbewerblich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problematisch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könnte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daher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vermutlich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eingehendere Ermittlungen erfordert.</w:t>
      </w:r>
      <w:r w:rsidRPr="00744520">
        <w:rPr>
          <w:rFonts w:ascii="Arial" w:hAnsi="Arial"/>
          <w:position w:val="10"/>
          <w:sz w:val="14"/>
          <w:lang w:val="de-DE"/>
        </w:rPr>
        <w:t xml:space="preserve">27 </w:t>
      </w:r>
      <w:r w:rsidRPr="00744520">
        <w:rPr>
          <w:rFonts w:ascii="Arial" w:hAnsi="Arial"/>
          <w:lang w:val="de-DE"/>
        </w:rPr>
        <w:t>Bei nur geringen Marktanteilen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3175" r="3175" b="8890"/>
                <wp:docPr id="280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81" name="Group 2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82" name="Freeform 2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C366296" id="Group 256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">
                <v:group id="Group 257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58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RDcMA&#10;AADcAAAADwAAAGRycy9kb3ducmV2LnhtbESPzarCMBSE94LvEI7gTlO7EG81iviDbq5wqwuXh+bY&#10;FpuT0sRa3/5GEFwOM/MNs1h1phItNa60rGAyjkAQZ1aXnCu4nPejGQjnkTVWlknBixyslv3eAhNt&#10;n/xHbepzESDsElRQeF8nUrqsIINubGvi4N1sY9AH2eRSN/gMcFPJOIqm0mDJYaHAmjYFZff0YRS0&#10;u1u8X/9cT/7wu83OD46qMr0oNRx06zkIT53/hj/to1YQz2J4nw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LRDcMAAADc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26</w:t>
      </w:r>
      <w:r w:rsidRPr="00744520">
        <w:rPr>
          <w:rFonts w:ascii="Arial" w:eastAsia="Arial" w:hAnsi="Arial" w:cs="Arial"/>
          <w:spacing w:val="11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dazu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4.9.2009,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B9-56/09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Air</w:t>
      </w:r>
      <w:r w:rsidRPr="00744520">
        <w:rPr>
          <w:rFonts w:ascii="Arial" w:eastAsia="Arial" w:hAnsi="Arial" w:cs="Arial"/>
          <w:i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Berlin/TUIfly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17f.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(die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flugstreckenbezogene Betrachtung wurde um eine zielgebietsbezogene sowie eine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 gesamte Mittelstrecke berücksichtigende Betrachtung ergänzt); oder BKartA, Beschl.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30.6.2008, B2-333/07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EDEKA/Tengelmann,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 33 f., 47 ff.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(Clusterbetrachtung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benachbarter</w:t>
      </w:r>
      <w:r w:rsidRPr="00744520">
        <w:rPr>
          <w:rFonts w:ascii="Arial" w:eastAsia="Arial" w:hAnsi="Arial" w:cs="Arial"/>
          <w:spacing w:val="-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LEH-Märkte).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27</w:t>
      </w:r>
      <w:r w:rsidRPr="00744520">
        <w:rPr>
          <w:rFonts w:ascii="Arial" w:hAnsi="Arial"/>
          <w:spacing w:val="13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gesetzliche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Vermutungsschwelle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bildet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dabei</w:t>
      </w:r>
      <w:r w:rsidRPr="00744520">
        <w:rPr>
          <w:rFonts w:ascii="Arial" w:hAnsi="Arial"/>
          <w:spacing w:val="4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keine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starre</w:t>
      </w:r>
      <w:r w:rsidRPr="00744520">
        <w:rPr>
          <w:rFonts w:ascii="Arial" w:hAnsi="Arial"/>
          <w:spacing w:val="4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Grenze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dem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Sinne, dass alle Fälle mit gemeinsamen Marktanteilen von mehr als einem Drittel per se</w:t>
      </w:r>
      <w:r w:rsidRPr="00744520">
        <w:rPr>
          <w:rFonts w:ascii="Arial" w:hAnsi="Arial"/>
          <w:spacing w:val="2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als problematisch, alle mit geringeren Marktanteilen per se als unproblematisch</w:t>
      </w:r>
      <w:r w:rsidRPr="00744520">
        <w:rPr>
          <w:rFonts w:ascii="Arial" w:hAnsi="Arial"/>
          <w:spacing w:val="2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eingestuft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werden.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right="118" w:firstLine="0"/>
        <w:rPr>
          <w:lang w:val="de-DE"/>
        </w:rPr>
      </w:pPr>
      <w:r w:rsidRPr="00744520">
        <w:rPr>
          <w:lang w:val="de-DE"/>
        </w:rPr>
        <w:t>beteiligten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Unternehmen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bzw.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geringer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Marktkonzentration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Regel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keine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umfassende Ermittlung</w:t>
      </w:r>
      <w:r w:rsidRPr="00744520">
        <w:rPr>
          <w:spacing w:val="-6"/>
          <w:lang w:val="de-DE"/>
        </w:rPr>
        <w:t xml:space="preserve"> </w:t>
      </w:r>
      <w:r w:rsidRPr="00744520">
        <w:rPr>
          <w:lang w:val="de-DE"/>
        </w:rPr>
        <w:t>notwendig.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Von Bedeutung sind die Marktanteile ferner im Hinblick auf die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gesetzliche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Vermutungsregelung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(§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19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Abs.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3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GWB),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bestimmte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Marktanteilsschwellen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>widerlegbare</w:t>
      </w:r>
      <w:r w:rsidRPr="00744520">
        <w:rPr>
          <w:rFonts w:ascii="Arial" w:eastAsia="Arial" w:hAnsi="Arial" w:cs="Arial"/>
          <w:b/>
          <w:bCs/>
          <w:spacing w:val="25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>Vermutung</w:t>
      </w:r>
      <w:r w:rsidRPr="00744520">
        <w:rPr>
          <w:rFonts w:ascii="Arial" w:eastAsia="Arial" w:hAnsi="Arial" w:cs="Arial"/>
          <w:b/>
          <w:bCs/>
          <w:spacing w:val="2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2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Marktbeherrschung</w:t>
      </w:r>
      <w:r w:rsidRPr="00744520">
        <w:rPr>
          <w:rFonts w:ascii="Arial" w:eastAsia="Arial" w:hAnsi="Arial" w:cs="Arial"/>
          <w:spacing w:val="2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knüpft.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28</w:t>
      </w:r>
      <w:r w:rsidRPr="00744520">
        <w:rPr>
          <w:rFonts w:ascii="Arial" w:eastAsia="Arial" w:hAnsi="Arial" w:cs="Arial"/>
          <w:spacing w:val="8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</w:t>
      </w:r>
      <w:r w:rsidRPr="00744520">
        <w:rPr>
          <w:rFonts w:ascii="Arial" w:eastAsia="Arial" w:hAnsi="Arial" w:cs="Arial"/>
          <w:spacing w:val="2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wird</w:t>
      </w:r>
      <w:r w:rsidRPr="00744520">
        <w:rPr>
          <w:rFonts w:ascii="Arial" w:eastAsia="Arial" w:hAnsi="Arial" w:cs="Arial"/>
          <w:spacing w:val="2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</w:t>
      </w:r>
      <w:r w:rsidRPr="00744520">
        <w:rPr>
          <w:rFonts w:ascii="Arial" w:eastAsia="Arial" w:hAnsi="Arial" w:cs="Arial"/>
          <w:spacing w:val="2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§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19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Abs. 3 S. 1 GWB ab einem Marktanteil eines Unternehmens von einem Drittel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einzelmarktbeherrschende Stellung vermutet. Das Erreichen bzw. Überschreiten</w:t>
      </w:r>
      <w:r w:rsidRPr="00744520">
        <w:rPr>
          <w:rFonts w:ascii="Arial" w:eastAsia="Arial" w:hAnsi="Arial" w:cs="Arial"/>
          <w:spacing w:val="-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Schwellen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jedoch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kein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hinreichendes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Kriterium,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um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hohe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Marktmacht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gar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Marktbeherrschung feststellen zu können.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29 </w:t>
      </w:r>
      <w:r w:rsidRPr="00744520">
        <w:rPr>
          <w:rFonts w:ascii="Arial" w:eastAsia="Arial" w:hAnsi="Arial" w:cs="Arial"/>
          <w:lang w:val="de-DE"/>
        </w:rPr>
        <w:t>Die Vermutung greift erst  dann</w:t>
      </w:r>
      <w:r w:rsidRPr="00744520">
        <w:rPr>
          <w:rFonts w:ascii="Arial" w:eastAsia="Arial" w:hAnsi="Arial" w:cs="Arial"/>
          <w:spacing w:val="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 sich – trotz Durchführung der erforderlichen Ermittlungen – weder</w:t>
      </w:r>
      <w:r w:rsidRPr="00744520">
        <w:rPr>
          <w:rFonts w:ascii="Arial" w:eastAsia="Arial" w:hAnsi="Arial" w:cs="Arial"/>
          <w:spacing w:val="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nachweisen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lässt, dass Marktbeherrschung vorliegt, noch dass dies nicht der Fall ist</w:t>
      </w:r>
      <w:r w:rsidRPr="00744520">
        <w:rPr>
          <w:rFonts w:ascii="Arial" w:eastAsia="Arial" w:hAnsi="Arial" w:cs="Arial"/>
          <w:spacing w:val="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(non-liquet).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 Regelung schließt den Amtsermittlungsgrundsatz nicht aus, der</w:t>
      </w:r>
      <w:r w:rsidRPr="00744520">
        <w:rPr>
          <w:rFonts w:ascii="Arial" w:eastAsia="Arial" w:hAnsi="Arial" w:cs="Arial"/>
          <w:spacing w:val="5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Bundeskartellamt verpflichtet, die wettbewerblichen Verhältnisse umfassend</w:t>
      </w:r>
      <w:r w:rsidRPr="00744520">
        <w:rPr>
          <w:rFonts w:ascii="Arial" w:eastAsia="Arial" w:hAnsi="Arial" w:cs="Arial"/>
          <w:spacing w:val="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untersuchen und alle Voraussetzungen der Marktbeherrschung nachzuweisen.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30</w:t>
      </w:r>
      <w:r w:rsidRPr="00744520">
        <w:rPr>
          <w:rFonts w:ascii="Arial" w:eastAsia="Arial" w:hAnsi="Arial" w:cs="Arial"/>
          <w:spacing w:val="11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Gesetzeslage sieht vor, dass rechnerisch neben der Vermutungsschwelle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Einzelmarktbeherrschung (§ 19 Abs.3 S.1 GWB) auch eine der Vermutungen für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wettbewerbsloses Oligopol (§ 19 Abs. 3 S.2 Nr. 1 und Nr.2 GWB) erfüllt</w:t>
      </w:r>
      <w:r w:rsidRPr="00744520">
        <w:rPr>
          <w:rFonts w:ascii="Arial" w:eastAsia="Arial" w:hAnsi="Arial" w:cs="Arial"/>
          <w:spacing w:val="5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sein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können. Es gibt keinen gesetzlichen Vorrang der einen vor der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anderen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Vermutungsregelung. Die Vermutungen können im Einzelfall auch alternativ für</w:t>
      </w:r>
      <w:r w:rsidRPr="00744520">
        <w:rPr>
          <w:rFonts w:ascii="Arial" w:eastAsia="Arial" w:hAnsi="Arial" w:cs="Arial"/>
          <w:spacing w:val="-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zwei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verschiedene Sachverhalte Anwendung finden, die nach den Ermittlungen beide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–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zwar nicht gleichzeitig aber alternativ - möglich sind, z.B. ein Duopol oder</w:t>
      </w:r>
      <w:r w:rsidRPr="00744520">
        <w:rPr>
          <w:rFonts w:ascii="Arial" w:eastAsia="Arial" w:hAnsi="Arial" w:cs="Arial"/>
          <w:spacing w:val="4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Oligopol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drei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Unternehmen.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setzt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allerdings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zum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einen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voraus,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dass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Bundeskartellamt seine Verpflichtung zur Amtsermittlung erfüllt hat, die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Einzelmarktbeherrschung zur Anwendung kommt und bei kollektiver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beherrschung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modifizierter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eingeschränkter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Form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gilt,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dass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sich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anderen auf der Grundlage dieser Ermittlungen keine der beiden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Alternativen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ausschließen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lässt.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Zwar setzt Marktmacht im Regelfall vergleichsweise hohe Marktanteile voraus,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Feststellung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hoher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Marktanteile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erübrigt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jedoch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umgekehrt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umfassende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wettbewerbliche Analyse und eine abwägende Gesamtbetrachtung aller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relevanten</w:t>
      </w:r>
    </w:p>
    <w:p w:rsidR="00577D01" w:rsidRPr="00744520" w:rsidRDefault="00577D01">
      <w:pPr>
        <w:spacing w:before="5"/>
        <w:rPr>
          <w:rFonts w:ascii="Arial" w:eastAsia="Arial" w:hAnsi="Arial" w:cs="Arial"/>
          <w:sz w:val="27"/>
          <w:szCs w:val="27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7620" r="3175" b="4445"/>
                <wp:docPr id="27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78" name="Group 2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79" name="Freeform 2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843A18C" id="Group 253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">
                <v:group id="Group 254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55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zW8QA&#10;AADcAAAADwAAAGRycy9kb3ducmV2LnhtbESPQYvCMBSE74L/ITzBm6b2sLutRhFdcS+7YPXg8dE8&#10;22LzUppY6783C4LHYWa+YRar3tSio9ZVlhXMphEI4tzqigsFp+Nu8gXCeWSNtWVS8CAHq+VwsMBU&#10;2zsfqMt8IQKEXYoKSu+bVEqXl2TQTW1DHLyLbQ36INtC6hbvAW5qGUfRhzRYcVgosaFNSfk1uxkF&#10;3fcl3q2T85/f/27z442juspOSo1H/XoOwlPv3+FX+0criD8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M1v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28</w:t>
      </w:r>
      <w:r w:rsidRPr="00744520">
        <w:rPr>
          <w:rFonts w:ascii="Arial" w:eastAsia="Arial" w:hAnsi="Arial" w:cs="Arial"/>
          <w:spacing w:val="7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Dazu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muss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entweder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vom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nachgewiesen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sein,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dass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Marktanteilsschwellen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bereits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erreicht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oder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es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müssen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objektive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Anhaltspunkte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dafür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bestehen,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dass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 Marktanteilsschwellen innerhalb des Prognosezeitraums überschritten werden.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Anwendung der Vermutungsregel reicht es nicht aus, dass künftige Entwicklungen –</w:t>
      </w:r>
      <w:r w:rsidRPr="00744520">
        <w:rPr>
          <w:rFonts w:ascii="Arial" w:eastAsia="Arial" w:hAnsi="Arial" w:cs="Arial"/>
          <w:spacing w:val="5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wie das Überschreiten der Schwellenwerte – lediglich nicht auszuschließen sind:</w:t>
      </w:r>
      <w:r w:rsidRPr="00744520">
        <w:rPr>
          <w:rFonts w:ascii="Arial" w:eastAsia="Arial" w:hAnsi="Arial" w:cs="Arial"/>
          <w:spacing w:val="5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OLG Düsseldorf,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30.7.2003,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1159,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1161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BASF/NEPG.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29  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BGH, Beschl. v. 29.6.1982, WuW/E BGH 1949, 1951 f.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Braun/Almo,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15</w:t>
      </w:r>
      <w:r w:rsidRPr="00744520">
        <w:rPr>
          <w:rFonts w:ascii="Arial" w:eastAsia="Arial" w:hAnsi="Arial" w:cs="Arial"/>
          <w:spacing w:val="-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30</w:t>
      </w:r>
      <w:r w:rsidRPr="00744520">
        <w:rPr>
          <w:rFonts w:ascii="Arial" w:eastAsia="Arial" w:hAnsi="Arial" w:cs="Arial"/>
          <w:spacing w:val="7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2.12.1980,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1749,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1753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Klöckner/Becorit,</w:t>
      </w:r>
      <w:r w:rsidRPr="00744520">
        <w:rPr>
          <w:rFonts w:ascii="Arial" w:eastAsia="Arial" w:hAnsi="Arial" w:cs="Arial"/>
          <w:i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32 (juris); BGH, Beschl. v. 19.12.1995, WuW/E BGH 3037, 3039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Raiffeisen,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11(juris) m.w.N.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3" w:lineRule="auto"/>
        <w:ind w:right="116" w:firstLine="0"/>
        <w:jc w:val="both"/>
        <w:rPr>
          <w:lang w:val="de-DE"/>
        </w:rPr>
      </w:pPr>
      <w:r w:rsidRPr="00744520">
        <w:rPr>
          <w:lang w:val="de-DE"/>
        </w:rPr>
        <w:t>Umstände. Gemäß § 19 Abs. 2 GWB sind dementsprechend die</w:t>
      </w:r>
      <w:r w:rsidRPr="00744520">
        <w:rPr>
          <w:spacing w:val="-10"/>
          <w:lang w:val="de-DE"/>
        </w:rPr>
        <w:t xml:space="preserve"> </w:t>
      </w:r>
      <w:r w:rsidRPr="00744520">
        <w:rPr>
          <w:rFonts w:cs="Arial"/>
          <w:b/>
          <w:bCs/>
          <w:lang w:val="de-DE"/>
        </w:rPr>
        <w:t>tatsächlichen</w:t>
      </w:r>
      <w:r w:rsidRPr="00744520">
        <w:rPr>
          <w:rFonts w:cs="Arial"/>
          <w:b/>
          <w:bCs/>
          <w:w w:val="99"/>
          <w:lang w:val="de-DE"/>
        </w:rPr>
        <w:t xml:space="preserve"> </w:t>
      </w:r>
      <w:r w:rsidRPr="00744520">
        <w:rPr>
          <w:rFonts w:cs="Arial"/>
          <w:b/>
          <w:bCs/>
          <w:lang w:val="de-DE"/>
        </w:rPr>
        <w:t xml:space="preserve">Wettbewerbsbedingungen </w:t>
      </w:r>
      <w:r w:rsidRPr="00744520">
        <w:rPr>
          <w:lang w:val="de-DE"/>
        </w:rPr>
        <w:t>das relevante Kriterium für die Prüfung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einer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marktbeherrschenden Stellung. Als Faktoren, die eine Marktstellung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beeinflussen,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nennt § 19 Abs. 2 Satz 1 Nr. 2 GWB in Form einer nicht abschließenden</w:t>
      </w:r>
      <w:r w:rsidRPr="00744520">
        <w:rPr>
          <w:spacing w:val="8"/>
          <w:lang w:val="de-DE"/>
        </w:rPr>
        <w:t xml:space="preserve"> </w:t>
      </w:r>
      <w:r w:rsidRPr="00744520">
        <w:rPr>
          <w:lang w:val="de-DE"/>
        </w:rPr>
        <w:t>Aufzählung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neben den Marktanteilen insbesondere rechtliche oder tatsächliche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Marktzutritts-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schranken, potentiellen Wettbewerb, Ausweichmöglichkeit der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Marktgegenseite,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 xml:space="preserve">Produktionsumstellungsflexibilität, Zugang zu den Beschaffungs- </w:t>
      </w:r>
      <w:r w:rsidRPr="00744520">
        <w:rPr>
          <w:spacing w:val="10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Absatzmärkten sowie Verflechtungen mit anderen Unternehmen.</w:t>
      </w:r>
      <w:r w:rsidRPr="00744520">
        <w:rPr>
          <w:position w:val="10"/>
          <w:sz w:val="14"/>
          <w:szCs w:val="14"/>
          <w:lang w:val="de-DE"/>
        </w:rPr>
        <w:t xml:space="preserve">31 </w:t>
      </w:r>
      <w:r w:rsidRPr="00744520">
        <w:rPr>
          <w:lang w:val="de-DE"/>
        </w:rPr>
        <w:t>Die</w:t>
      </w:r>
      <w:r w:rsidRPr="00744520">
        <w:rPr>
          <w:spacing w:val="-18"/>
          <w:lang w:val="de-DE"/>
        </w:rPr>
        <w:t xml:space="preserve"> </w:t>
      </w:r>
      <w:r w:rsidRPr="00744520">
        <w:rPr>
          <w:lang w:val="de-DE"/>
        </w:rPr>
        <w:t>Aussagekraft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der Marktanteile für die Einschätzung der Marktstellung und Marktmacht</w:t>
      </w:r>
      <w:r w:rsidRPr="00744520">
        <w:rPr>
          <w:spacing w:val="10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beteiligten Unternehmen wird also grundsätzlich in Abhängigkeit von den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konkreten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Marktbedingungen</w:t>
      </w:r>
      <w:r w:rsidRPr="00744520">
        <w:rPr>
          <w:spacing w:val="-5"/>
          <w:lang w:val="de-DE"/>
        </w:rPr>
        <w:t xml:space="preserve"> </w:t>
      </w:r>
      <w:r w:rsidRPr="00744520">
        <w:rPr>
          <w:lang w:val="de-DE"/>
        </w:rPr>
        <w:t>beurteilt.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3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ind w:left="784"/>
        <w:jc w:val="both"/>
        <w:rPr>
          <w:rFonts w:ascii="Arial" w:eastAsia="Arial" w:hAnsi="Arial" w:cs="Arial"/>
        </w:rPr>
      </w:pPr>
      <w:r>
        <w:rPr>
          <w:rFonts w:ascii="Arial"/>
          <w:i/>
        </w:rPr>
        <w:t>Berechnung der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Marktanteile</w:t>
      </w:r>
    </w:p>
    <w:p w:rsidR="00577D01" w:rsidRDefault="00577D01">
      <w:pPr>
        <w:spacing w:before="1"/>
        <w:rPr>
          <w:rFonts w:ascii="Arial" w:eastAsia="Arial" w:hAnsi="Arial" w:cs="Arial"/>
          <w:i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5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Bundeskartellamt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berechnet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Marktanteile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Regel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Umsatz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 dem Absatz, den die Unternehmen auf dem betroffenen relevanten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erzielen. Je nach Art und Beschaffenheit der betroffenen Produkte kann</w:t>
      </w:r>
      <w:r w:rsidRPr="00744520">
        <w:rPr>
          <w:rFonts w:ascii="Arial" w:hAnsi="Arial"/>
          <w:spacing w:val="3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umsatzwertbasierte oder die absatzmengenbasierte Betrachtung geeigneter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gegebenenfalls ist auch ein Vergleich der beiden</w:t>
      </w:r>
      <w:r w:rsidRPr="00744520">
        <w:rPr>
          <w:rFonts w:ascii="Arial" w:hAnsi="Arial"/>
          <w:spacing w:val="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Betrachtungsweisen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aufschlussreich. Häufig geben </w:t>
      </w:r>
      <w:r w:rsidRPr="00744520">
        <w:rPr>
          <w:rFonts w:ascii="Arial" w:hAnsi="Arial"/>
          <w:b/>
          <w:lang w:val="de-DE"/>
        </w:rPr>
        <w:t xml:space="preserve">umsatzbasierte </w:t>
      </w:r>
      <w:r w:rsidRPr="00744520">
        <w:rPr>
          <w:rFonts w:ascii="Arial" w:hAnsi="Arial"/>
          <w:lang w:val="de-DE"/>
        </w:rPr>
        <w:t>Marktanteile die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relative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Wettbewerbsposition und Bedeutung der Anbieter besser wieder, da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bestehenden Preis- und Qualitätsunterschieden bei heterogenen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automatisch Rechnung getragen wird.</w:t>
      </w:r>
      <w:r w:rsidRPr="00744520">
        <w:rPr>
          <w:rFonts w:ascii="Arial" w:hAnsi="Arial"/>
          <w:position w:val="10"/>
          <w:sz w:val="14"/>
          <w:lang w:val="de-DE"/>
        </w:rPr>
        <w:t xml:space="preserve">32 </w:t>
      </w:r>
      <w:r w:rsidRPr="00744520">
        <w:rPr>
          <w:rFonts w:ascii="Arial" w:hAnsi="Arial"/>
          <w:lang w:val="de-DE"/>
        </w:rPr>
        <w:t xml:space="preserve">Eine allein </w:t>
      </w:r>
      <w:r w:rsidRPr="00744520">
        <w:rPr>
          <w:rFonts w:ascii="Arial" w:hAnsi="Arial"/>
          <w:b/>
          <w:lang w:val="de-DE"/>
        </w:rPr>
        <w:t>mengenbasierte</w:t>
      </w:r>
      <w:r w:rsidRPr="00744520">
        <w:rPr>
          <w:rFonts w:ascii="Arial" w:hAnsi="Arial"/>
          <w:b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Betrachtung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 ausreichen, wenn diese z.B. wegen geringer Preis- und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Qualitätsunterschiede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 (ebenso) aussagekräftiges Abbild der Marktstruktur</w:t>
      </w:r>
      <w:r w:rsidRPr="00744520">
        <w:rPr>
          <w:rFonts w:ascii="Arial" w:hAnsi="Arial"/>
          <w:spacing w:val="-5"/>
          <w:lang w:val="de-DE"/>
        </w:rPr>
        <w:t xml:space="preserve"> </w:t>
      </w:r>
      <w:r w:rsidRPr="00744520">
        <w:rPr>
          <w:rFonts w:ascii="Arial" w:hAnsi="Arial"/>
          <w:lang w:val="de-DE"/>
        </w:rPr>
        <w:t>liefert.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ind w:right="118" w:hanging="680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bestimmten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Fällen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sinnvoll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sein,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Marktanteile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auf</w:t>
      </w:r>
      <w:r w:rsidRPr="00744520">
        <w:rPr>
          <w:rFonts w:ascii="Arial" w:hAnsi="Arial"/>
          <w:b/>
          <w:spacing w:val="24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andere</w:t>
      </w:r>
      <w:r w:rsidRPr="00744520">
        <w:rPr>
          <w:rFonts w:ascii="Arial" w:hAnsi="Arial"/>
          <w:b/>
          <w:spacing w:val="24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Weise</w:t>
      </w:r>
      <w:r w:rsidRPr="00744520">
        <w:rPr>
          <w:rFonts w:ascii="Arial" w:hAnsi="Arial"/>
          <w:lang w:val="de-DE"/>
        </w:rPr>
        <w:t>,</w:t>
      </w:r>
    </w:p>
    <w:p w:rsidR="00577D01" w:rsidRPr="00744520" w:rsidRDefault="007E4FD2">
      <w:pPr>
        <w:pStyle w:val="BodyText"/>
        <w:spacing w:before="101" w:line="336" w:lineRule="auto"/>
        <w:ind w:right="116" w:firstLine="0"/>
        <w:jc w:val="both"/>
        <w:rPr>
          <w:lang w:val="de-DE"/>
        </w:rPr>
      </w:pPr>
      <w:r w:rsidRPr="00744520">
        <w:rPr>
          <w:lang w:val="de-DE"/>
        </w:rPr>
        <w:t>z.B. anhand von Produktionskapazitäten bzw. von branchenspezifischen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sonstigen im Einzelfall geeigneten Größen zu bestimmen. Bei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Investitions-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gütermärkten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kann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es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angemessen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sein,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Marktanteile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über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einen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längeren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als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sz w:val="13"/>
          <w:szCs w:val="13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3175" r="3175" b="8890"/>
                <wp:docPr id="27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75" name="Group 2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76" name="Freeform 2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C95E1AB" id="Group 250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">
                <v:group id="Group 251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52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nKcUA&#10;AADcAAAADwAAAGRycy9kb3ducmV2LnhtbESPQWvCQBSE7wX/w/IKvdVNc4g1ukqwDfViwejB4yP7&#10;TILZtyG7iem/7wqFHoeZ+YZZbyfTipF611hW8DaPQBCXVjdcKTif8td3EM4ja2wtk4IfcrDdzJ7W&#10;mGp75yONha9EgLBLUUHtfZdK6cqaDLq57YiDd7W9QR9kX0nd4z3ATSvjKEqkwYbDQo0d7Woqb8Vg&#10;FIyf1zjPlpdv/3X4KE8DR21TnJV6eZ6yFQhPk/8P/7X3WkG8SOBx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KcpxQAAANwAAAAPAAAAAAAAAAAAAAAAAJgCAABkcnMv&#10;ZG93bnJldi54bWxQSwUGAAAAAAQABAD1AAAAig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31 </w:t>
      </w:r>
      <w:r w:rsidRPr="00744520">
        <w:rPr>
          <w:rFonts w:ascii="Arial" w:hAnsi="Arial"/>
          <w:sz w:val="20"/>
          <w:lang w:val="de-DE"/>
        </w:rPr>
        <w:t>Vorteile aufgrund von unternehmensspezifischen Faktoren auf Seiten der</w:t>
      </w:r>
      <w:r w:rsidRPr="00744520">
        <w:rPr>
          <w:rFonts w:ascii="Arial" w:hAnsi="Arial"/>
          <w:spacing w:val="5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Wettbewerber können geeignet sein, z.B. entgegen hoher Marktanteile der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Zusammenschluss- beteiligten im Ergebnis einen wettbewerblich nicht hinreichend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 xml:space="preserve">kontrollierten </w:t>
      </w:r>
      <w:r w:rsidRPr="00744520">
        <w:rPr>
          <w:rFonts w:ascii="Arial" w:hAnsi="Arial"/>
          <w:spacing w:val="-2"/>
          <w:sz w:val="20"/>
          <w:lang w:val="de-DE"/>
        </w:rPr>
        <w:t>Verhaltensspielraum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pacing w:val="-2"/>
          <w:sz w:val="20"/>
          <w:lang w:val="de-DE"/>
        </w:rPr>
        <w:t>auszuschließen.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32 </w:t>
      </w:r>
      <w:r w:rsidRPr="00744520">
        <w:rPr>
          <w:rFonts w:ascii="Arial" w:hAnsi="Arial"/>
          <w:sz w:val="20"/>
          <w:lang w:val="de-DE"/>
        </w:rPr>
        <w:t xml:space="preserve">Sind z.B. von einem Produkt günstige Varianten erhältlich, die nur halb so </w:t>
      </w:r>
      <w:r w:rsidRPr="00744520">
        <w:rPr>
          <w:rFonts w:ascii="Arial" w:hAnsi="Arial"/>
          <w:spacing w:val="3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lange verwendet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werden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können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teurere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Variante,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würden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mengenbasierte Marktanteile</w:t>
      </w:r>
      <w:r w:rsidRPr="00744520">
        <w:rPr>
          <w:rFonts w:ascii="Arial" w:hAnsi="Arial"/>
          <w:spacing w:val="3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</w:t>
      </w:r>
      <w:r w:rsidRPr="00744520">
        <w:rPr>
          <w:rFonts w:ascii="Arial" w:hAnsi="Arial"/>
          <w:spacing w:val="4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verzerrtes</w:t>
      </w:r>
      <w:r w:rsidRPr="00744520">
        <w:rPr>
          <w:rFonts w:ascii="Arial" w:hAnsi="Arial"/>
          <w:spacing w:val="4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Bild</w:t>
      </w:r>
      <w:r w:rsidRPr="00744520">
        <w:rPr>
          <w:rFonts w:ascii="Arial" w:hAnsi="Arial"/>
          <w:spacing w:val="4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abgeben,</w:t>
      </w:r>
      <w:r w:rsidRPr="00744520">
        <w:rPr>
          <w:rFonts w:ascii="Arial" w:hAnsi="Arial"/>
          <w:spacing w:val="4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</w:t>
      </w:r>
      <w:r w:rsidRPr="00744520">
        <w:rPr>
          <w:rFonts w:ascii="Arial" w:hAnsi="Arial"/>
          <w:spacing w:val="4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4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Absatzmenge</w:t>
      </w:r>
      <w:r w:rsidRPr="00744520">
        <w:rPr>
          <w:rFonts w:ascii="Arial" w:hAnsi="Arial"/>
          <w:spacing w:val="3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von</w:t>
      </w:r>
      <w:r w:rsidRPr="00744520">
        <w:rPr>
          <w:rFonts w:ascii="Arial" w:hAnsi="Arial"/>
          <w:spacing w:val="4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dem</w:t>
      </w:r>
      <w:r w:rsidRPr="00744520">
        <w:rPr>
          <w:rFonts w:ascii="Arial" w:hAnsi="Arial"/>
          <w:spacing w:val="4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günstigeren Produkt im betrachteten Zeitraum möglicherweise doppelt so hoch ist wie die</w:t>
      </w:r>
      <w:r w:rsidRPr="00744520">
        <w:rPr>
          <w:rFonts w:ascii="Arial" w:hAnsi="Arial"/>
          <w:spacing w:val="5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 langlebigen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Variante,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während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Umsatz</w:t>
      </w:r>
      <w:r w:rsidRPr="00744520">
        <w:rPr>
          <w:rFonts w:ascii="Arial" w:hAnsi="Arial"/>
          <w:spacing w:val="3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bei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beiden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Produkten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bei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entsprechendem Preisunterschied aber gleich hoch sein</w:t>
      </w:r>
      <w:r w:rsidRPr="00744520">
        <w:rPr>
          <w:rFonts w:ascii="Arial" w:hAnsi="Arial"/>
          <w:spacing w:val="-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kann.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footerReference w:type="default" r:id="rId59"/>
          <w:pgSz w:w="11910" w:h="16840"/>
          <w:pgMar w:top="1360" w:right="1580" w:bottom="920" w:left="1200" w:header="0" w:footer="738" w:gutter="0"/>
          <w:pgNumType w:start="12"/>
          <w:cols w:space="720"/>
        </w:sectPr>
      </w:pPr>
    </w:p>
    <w:p w:rsidR="00577D01" w:rsidRPr="00744520" w:rsidRDefault="007E4FD2">
      <w:pPr>
        <w:pStyle w:val="BodyText"/>
        <w:spacing w:before="52" w:line="314" w:lineRule="auto"/>
        <w:ind w:right="116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den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üblichen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Zeitraum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einem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Jahr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berechnen.</w:t>
      </w:r>
      <w:r w:rsidRPr="00744520">
        <w:rPr>
          <w:position w:val="10"/>
          <w:sz w:val="14"/>
          <w:lang w:val="de-DE"/>
        </w:rPr>
        <w:t>33</w:t>
      </w:r>
      <w:r w:rsidRPr="00744520">
        <w:rPr>
          <w:spacing w:val="8"/>
          <w:position w:val="10"/>
          <w:sz w:val="14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Eigenfertigung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wird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der Regel nicht in das Marktvolumen bzw. die Marktanteile eingerechnet,</w:t>
      </w:r>
      <w:r w:rsidRPr="00744520">
        <w:rPr>
          <w:position w:val="10"/>
          <w:sz w:val="14"/>
          <w:lang w:val="de-DE"/>
        </w:rPr>
        <w:t>34</w:t>
      </w:r>
      <w:r w:rsidRPr="00744520">
        <w:rPr>
          <w:spacing w:val="5"/>
          <w:position w:val="10"/>
          <w:sz w:val="14"/>
          <w:lang w:val="de-DE"/>
        </w:rPr>
        <w:t xml:space="preserve"> </w:t>
      </w:r>
      <w:r w:rsidRPr="00744520">
        <w:rPr>
          <w:lang w:val="de-DE"/>
        </w:rPr>
        <w:t>sondern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im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Rahmen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Prüfung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Marktzutrittsschranken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potentiellem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Wettbewerb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gewürdigt.</w:t>
      </w:r>
      <w:r w:rsidRPr="00744520">
        <w:rPr>
          <w:position w:val="10"/>
          <w:sz w:val="14"/>
          <w:lang w:val="de-DE"/>
        </w:rPr>
        <w:t>35</w:t>
      </w:r>
    </w:p>
    <w:p w:rsidR="00577D01" w:rsidRPr="00744520" w:rsidRDefault="00577D01">
      <w:pPr>
        <w:spacing w:before="3"/>
        <w:rPr>
          <w:rFonts w:ascii="Arial" w:eastAsia="Arial" w:hAnsi="Arial" w:cs="Arial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Es ist regelmäßig zu erwarten, dass sich der gemeinsame Marktanteil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Summe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Marktanteile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einzelnen Zusammenschlussbeteiligten ergibt. Das Bundeskartellamt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prüft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gegebenenfalls, ob im Einzelfall </w:t>
      </w:r>
      <w:r w:rsidRPr="00744520">
        <w:rPr>
          <w:rFonts w:ascii="Arial" w:hAnsi="Arial"/>
          <w:b/>
          <w:lang w:val="de-DE"/>
        </w:rPr>
        <w:t xml:space="preserve">Abschmelzungseffekte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hinreichender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Wahrscheinlichkeit zu erwarten sind. Dies kann z.B. dann der Fall sein, wenn</w:t>
      </w:r>
      <w:r w:rsidRPr="00744520">
        <w:rPr>
          <w:rFonts w:ascii="Arial" w:hAnsi="Arial"/>
          <w:spacing w:val="-7"/>
          <w:lang w:val="de-DE"/>
        </w:rPr>
        <w:t xml:space="preserve"> </w:t>
      </w:r>
      <w:r w:rsidRPr="00744520">
        <w:rPr>
          <w:rFonts w:ascii="Arial" w:hAnsi="Arial"/>
          <w:lang w:val="de-DE"/>
        </w:rPr>
        <w:t>große,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verhandlungsstarke Nachfrager Dual- oder Multi-Sourcing-Strategien verfolgen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 dem Zusammenschluss ausreichende und für diese Nachfrager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ebenso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geeignete Bezugsalternativen im Markt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verbleiben.</w:t>
      </w:r>
      <w:r w:rsidRPr="00744520">
        <w:rPr>
          <w:rFonts w:ascii="Arial" w:hAnsi="Arial"/>
          <w:position w:val="10"/>
          <w:sz w:val="14"/>
          <w:lang w:val="de-DE"/>
        </w:rPr>
        <w:t>36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7E4FD2">
      <w:pPr>
        <w:spacing w:before="199"/>
        <w:ind w:left="784"/>
        <w:jc w:val="both"/>
        <w:rPr>
          <w:rFonts w:ascii="Arial" w:eastAsia="Arial" w:hAnsi="Arial" w:cs="Arial"/>
        </w:rPr>
      </w:pPr>
      <w:r>
        <w:rPr>
          <w:rFonts w:ascii="Arial"/>
          <w:i/>
        </w:rPr>
        <w:t>Bewertung der Marktanteile und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Marktkonzentration</w:t>
      </w:r>
    </w:p>
    <w:p w:rsidR="00577D01" w:rsidRDefault="00577D01">
      <w:pPr>
        <w:spacing w:before="3"/>
        <w:rPr>
          <w:rFonts w:ascii="Arial" w:eastAsia="Arial" w:hAnsi="Arial" w:cs="Arial"/>
          <w:i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Bewertung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so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ermittelten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gemeinsamen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Marktanteile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schlussbeteiligten ist nicht nur deren absolute Höhe maßgeblich; vielmehr sind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der Abstand zum nächst größeren Wettbewerber und die Verteilung </w:t>
      </w:r>
      <w:r w:rsidRPr="00744520">
        <w:rPr>
          <w:rFonts w:ascii="Arial" w:hAnsi="Arial"/>
          <w:spacing w:val="1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Marktanteile auf die übrigen Wettbewerber bedeutsam. Daneben wird auch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Entwicklung der Marktanteile im Zeitablauf betrachtet. Die Bewertung des aus</w:t>
      </w:r>
      <w:r w:rsidRPr="00744520">
        <w:rPr>
          <w:rFonts w:ascii="Arial" w:hAnsi="Arial"/>
          <w:spacing w:val="1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 resultierenden Marktanteilszuwachses beim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fusionierten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wird vor dem Hintergrund dieser Ausgangssituation bewertet.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 bestehender Marktbeherrschung können dabei schon relativ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geringe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Marktanteilszuwächse eine zusätzliche wettbewerbsschädliche Verstärkung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Marktposition mit sich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bringen.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6"/>
        <w:rPr>
          <w:rFonts w:ascii="Arial" w:eastAsia="Arial" w:hAnsi="Arial" w:cs="Arial"/>
          <w:sz w:val="26"/>
          <w:szCs w:val="26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7620" r="3175" b="4445"/>
                <wp:docPr id="27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72" name="Group 2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73" name="Freeform 2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EA3938E" id="Group 247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">
                <v:group id="Group 248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49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EscQA&#10;AADcAAAADwAAAGRycy9kb3ducmV2LnhtbESPT4vCMBTE74LfIbyFvWm6XVC3GkX8w3pRsHrY46N5&#10;tsXmpTSxdr+9EQSPw8z8hpktOlOJlhpXWlbwNYxAEGdWl5wrOJ+2gwkI55E1VpZJwT85WMz7vRkm&#10;2t75SG3qcxEg7BJUUHhfJ1K6rCCDbmhr4uBdbGPQB9nkUjd4D3BTyTiKRtJgyWGhwJpWBWXX9GYU&#10;tJtLvF3+/B38736dnW4cVWV6Vurzo1tOQXjq/Dv8au+0gnj8D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bBLH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33 </w:t>
      </w:r>
      <w:r>
        <w:rPr>
          <w:rFonts w:ascii="Arial" w:eastAsia="Arial" w:hAnsi="Arial" w:cs="Arial"/>
          <w:sz w:val="20"/>
          <w:szCs w:val="20"/>
        </w:rPr>
        <w:t xml:space="preserve">Vgl. z.B. BKartA, Beschluss v. 24.8.2007, B5-51/07 – </w:t>
      </w:r>
      <w:r>
        <w:rPr>
          <w:rFonts w:ascii="Arial" w:eastAsia="Arial" w:hAnsi="Arial" w:cs="Arial"/>
          <w:i/>
          <w:sz w:val="20"/>
          <w:szCs w:val="20"/>
        </w:rPr>
        <w:t>Cargotec/CVS Ferrari</w:t>
      </w:r>
      <w:r>
        <w:rPr>
          <w:rFonts w:ascii="Arial" w:eastAsia="Arial" w:hAnsi="Arial" w:cs="Arial"/>
          <w:sz w:val="20"/>
          <w:szCs w:val="20"/>
        </w:rPr>
        <w:t>, Rn.</w:t>
      </w:r>
      <w:r>
        <w:rPr>
          <w:rFonts w:ascii="Arial" w:eastAsia="Arial" w:hAnsi="Arial" w:cs="Arial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88ff.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(gewählter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Zeitraum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drei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Jahre),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bestätigt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durch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OLG,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28.11.2007,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VI-Kart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13/07, S.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23.</w:t>
      </w:r>
    </w:p>
    <w:p w:rsidR="00577D01" w:rsidRPr="00744520" w:rsidRDefault="007E4FD2">
      <w:pPr>
        <w:spacing w:before="26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34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 grundsätzlichen Nichtberücksichtigung der Eigenfertigung vgl. BGH, Beschl.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v. 21.2.1978, WuW/E BGH 1501, 1503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Kfz-Kupplungen.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dagegen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 Berücksichtigung der Eigenfertigung bei bestimmten Marktbedingungen BKartA,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v. 29.9.2006, B1-169/05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FIMAG/Züblin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55; sowie KG, Beschl. v.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9.12.1981,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OLG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2633,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2638f.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Bituminöses</w:t>
      </w:r>
      <w:r w:rsidRPr="00744520">
        <w:rPr>
          <w:rFonts w:ascii="Arial" w:eastAsia="Arial" w:hAnsi="Arial" w:cs="Arial"/>
          <w:i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Mischgut</w:t>
      </w:r>
      <w:r w:rsidRPr="00744520">
        <w:rPr>
          <w:rFonts w:ascii="Arial" w:eastAsia="Arial" w:hAnsi="Arial" w:cs="Arial"/>
          <w:sz w:val="20"/>
          <w:szCs w:val="20"/>
          <w:lang w:val="de-DE"/>
        </w:rPr>
        <w:t>;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KG,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12.3.1982,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OLG 2655, 2661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Transportbetonagentur</w:t>
      </w:r>
      <w:r w:rsidRPr="00744520">
        <w:rPr>
          <w:rFonts w:ascii="Arial" w:eastAsia="Arial" w:hAnsi="Arial" w:cs="Arial"/>
          <w:i/>
          <w:spacing w:val="-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Sauerland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35</w:t>
      </w:r>
      <w:r w:rsidRPr="00744520">
        <w:rPr>
          <w:rFonts w:ascii="Arial" w:eastAsia="Arial" w:hAnsi="Arial" w:cs="Arial"/>
          <w:spacing w:val="7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29.9.2004,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B5-170/03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Leggett</w:t>
      </w:r>
      <w:r w:rsidRPr="00744520">
        <w:rPr>
          <w:rFonts w:ascii="Arial" w:eastAsia="Arial" w:hAnsi="Arial" w:cs="Arial"/>
          <w:i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&amp;</w:t>
      </w:r>
      <w:r w:rsidRPr="00744520">
        <w:rPr>
          <w:rFonts w:ascii="Arial" w:eastAsia="Arial" w:hAnsi="Arial" w:cs="Arial"/>
          <w:i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Platt/AGRO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111,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137ff.</w:t>
      </w:r>
    </w:p>
    <w:p w:rsidR="00577D01" w:rsidRPr="00744520" w:rsidRDefault="007E4FD2">
      <w:pPr>
        <w:spacing w:before="26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36</w:t>
      </w:r>
      <w:r w:rsidRPr="00744520">
        <w:rPr>
          <w:rFonts w:ascii="Arial" w:eastAsia="Arial" w:hAnsi="Arial" w:cs="Arial"/>
          <w:spacing w:val="9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Prüfung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Marktanteilseinbußen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nach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Zusammenschluss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Beschl. v. 2.3.2004, B10-102/03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Ontex/Rostam,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76; BKartA, Beschl. v.</w:t>
      </w:r>
      <w:r w:rsidRPr="00744520">
        <w:rPr>
          <w:rFonts w:ascii="Arial" w:eastAsia="Arial" w:hAnsi="Arial" w:cs="Arial"/>
          <w:spacing w:val="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15.3.2005,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B4-227/04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Smiths/MedVest,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 32, BKartA, Beschl. v. 28.10.2004, B10-86/04</w:t>
      </w:r>
      <w:r w:rsidRPr="00744520">
        <w:rPr>
          <w:rFonts w:ascii="Arial" w:eastAsia="Arial" w:hAnsi="Arial" w:cs="Arial"/>
          <w:spacing w:val="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Schneider/Classen,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208f.; BKartA, Beschl. v. 4.6.2004, B7-36/04 –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Siemens/Moeller,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75ff.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before="57" w:line="321" w:lineRule="auto"/>
        <w:ind w:right="115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Bedeutung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je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Verhältnissen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betroffenen Markt unterschiedlich sein kann, sind sehr hohe (addierte)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grundsätzlich ein Indiz dafür, dass eine marktbeherrschende  Stellung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vorliegt.</w:t>
      </w:r>
      <w:r w:rsidRPr="00744520">
        <w:rPr>
          <w:rFonts w:ascii="Arial" w:hAnsi="Arial"/>
          <w:position w:val="10"/>
          <w:sz w:val="14"/>
          <w:lang w:val="de-DE"/>
        </w:rPr>
        <w:t>37</w:t>
      </w:r>
      <w:r w:rsidRPr="00744520">
        <w:rPr>
          <w:rFonts w:ascii="Arial" w:hAnsi="Arial"/>
          <w:spacing w:val="-1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 umfassende Analyse aller wettbewerblich relevanten Faktoren kann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gleichwohl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ergeben, dass trotz hoher Marktanteile keine Marktbeherrschung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besteht.</w:t>
      </w:r>
      <w:r w:rsidRPr="00744520">
        <w:rPr>
          <w:rFonts w:ascii="Arial" w:hAnsi="Arial"/>
          <w:position w:val="10"/>
          <w:sz w:val="14"/>
          <w:lang w:val="de-DE"/>
        </w:rPr>
        <w:t>38</w:t>
      </w:r>
      <w:r w:rsidRPr="00744520">
        <w:rPr>
          <w:rFonts w:ascii="Arial" w:hAnsi="Arial"/>
          <w:spacing w:val="-1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Insbesondere dann, wenn die Marktanteile zwar hoch sind, sich aber </w:t>
      </w:r>
      <w:r w:rsidRPr="00744520">
        <w:rPr>
          <w:rFonts w:ascii="Arial" w:hAnsi="Arial"/>
          <w:spacing w:val="2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stetig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verringert haben, kann dies bereits gegen eine marktbeherrschende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Stellung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sprechen.</w:t>
      </w:r>
      <w:r w:rsidRPr="00744520">
        <w:rPr>
          <w:rFonts w:ascii="Arial" w:hAnsi="Arial"/>
          <w:position w:val="10"/>
          <w:sz w:val="14"/>
          <w:lang w:val="de-DE"/>
        </w:rPr>
        <w:t>39</w:t>
      </w:r>
      <w:r w:rsidRPr="00744520">
        <w:rPr>
          <w:rFonts w:ascii="Arial" w:hAnsi="Arial"/>
          <w:spacing w:val="21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Demgegenüber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Indizwirkung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hoher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Marktanteile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umso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stärker,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 die Marktanteile über mehrere Jahre konstant geblieben sind und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großen Abstand zum nächstfolgenden Wettbewerber aufweisen.</w:t>
      </w:r>
      <w:r w:rsidRPr="00744520">
        <w:rPr>
          <w:rFonts w:ascii="Arial" w:hAnsi="Arial"/>
          <w:position w:val="10"/>
          <w:sz w:val="14"/>
          <w:lang w:val="de-DE"/>
        </w:rPr>
        <w:t xml:space="preserve">40 </w:t>
      </w:r>
      <w:r w:rsidRPr="00744520">
        <w:rPr>
          <w:rFonts w:ascii="Arial" w:hAnsi="Arial"/>
          <w:lang w:val="de-DE"/>
        </w:rPr>
        <w:t>Umgekehrt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niedrige Marktanteile ein Indiz dafür, dass keine marktbeherrschende</w:t>
      </w:r>
      <w:r w:rsidRPr="00744520">
        <w:rPr>
          <w:rFonts w:ascii="Arial" w:hAnsi="Arial"/>
          <w:spacing w:val="60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Stellung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besteht. Allerdings schließen auch vergleichsweise moderate Marktanteile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marktbeherrschende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Stellung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jedem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Fall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aus.</w:t>
      </w:r>
      <w:r w:rsidRPr="00744520">
        <w:rPr>
          <w:rFonts w:ascii="Arial" w:hAnsi="Arial"/>
          <w:position w:val="10"/>
          <w:sz w:val="14"/>
          <w:lang w:val="de-DE"/>
        </w:rPr>
        <w:t>41</w:t>
      </w:r>
      <w:r w:rsidRPr="00744520">
        <w:rPr>
          <w:rFonts w:ascii="Arial" w:hAnsi="Arial"/>
          <w:spacing w:val="6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möglich,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hoher Marktanteilsabstand zu den nachfolgenden Wettbewerbern besteht und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 stark zersplittert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ist.</w:t>
      </w:r>
      <w:r w:rsidRPr="00744520">
        <w:rPr>
          <w:rFonts w:ascii="Arial" w:hAnsi="Arial"/>
          <w:position w:val="10"/>
          <w:sz w:val="14"/>
          <w:lang w:val="de-DE"/>
        </w:rPr>
        <w:t>42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12" w:lineRule="auto"/>
        <w:ind w:right="115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/>
          <w:lang w:val="de-DE"/>
        </w:rPr>
        <w:t xml:space="preserve">Der </w:t>
      </w:r>
      <w:r w:rsidRPr="00744520">
        <w:rPr>
          <w:rFonts w:ascii="Arial"/>
          <w:b/>
          <w:lang w:val="de-DE"/>
        </w:rPr>
        <w:t xml:space="preserve">Konzentrationsgrad </w:t>
      </w:r>
      <w:r w:rsidRPr="00744520">
        <w:rPr>
          <w:rFonts w:ascii="Arial"/>
          <w:lang w:val="de-DE"/>
        </w:rPr>
        <w:t>eines Marktes und die Marktanteilsverteilung  kann</w:t>
      </w:r>
      <w:r w:rsidRPr="00744520">
        <w:rPr>
          <w:rFonts w:ascii="Arial"/>
          <w:spacing w:val="-22"/>
          <w:lang w:val="de-DE"/>
        </w:rPr>
        <w:t xml:space="preserve"> </w:t>
      </w:r>
      <w:r w:rsidRPr="00744520">
        <w:rPr>
          <w:rFonts w:ascii="Arial"/>
          <w:lang w:val="de-DE"/>
        </w:rPr>
        <w:t>mit</w:t>
      </w:r>
      <w:r w:rsidRPr="00744520">
        <w:rPr>
          <w:rFonts w:ascii="Arial"/>
          <w:w w:val="99"/>
          <w:lang w:val="de-DE"/>
        </w:rPr>
        <w:t xml:space="preserve"> </w:t>
      </w:r>
      <w:r w:rsidRPr="00744520">
        <w:rPr>
          <w:rFonts w:ascii="Arial"/>
          <w:lang w:val="de-DE"/>
        </w:rPr>
        <w:t>dem Herfindahl-Hirschman-Index (HHI)</w:t>
      </w:r>
      <w:r w:rsidRPr="00744520">
        <w:rPr>
          <w:rFonts w:ascii="Arial"/>
          <w:position w:val="10"/>
          <w:sz w:val="14"/>
          <w:lang w:val="de-DE"/>
        </w:rPr>
        <w:t xml:space="preserve">43 </w:t>
      </w:r>
      <w:r w:rsidRPr="00744520">
        <w:rPr>
          <w:rFonts w:ascii="Arial"/>
          <w:lang w:val="de-DE"/>
        </w:rPr>
        <w:t>abgebildet werden.</w:t>
      </w:r>
      <w:r w:rsidRPr="00744520">
        <w:rPr>
          <w:rFonts w:ascii="Arial"/>
          <w:position w:val="10"/>
          <w:sz w:val="14"/>
          <w:lang w:val="de-DE"/>
        </w:rPr>
        <w:t xml:space="preserve">44 </w:t>
      </w:r>
      <w:r w:rsidRPr="00744520">
        <w:rPr>
          <w:rFonts w:ascii="Arial"/>
          <w:lang w:val="de-DE"/>
        </w:rPr>
        <w:t>Neben der</w:t>
      </w:r>
      <w:r w:rsidRPr="00744520">
        <w:rPr>
          <w:rFonts w:ascii="Arial"/>
          <w:spacing w:val="19"/>
          <w:lang w:val="de-DE"/>
        </w:rPr>
        <w:t xml:space="preserve"> </w:t>
      </w:r>
      <w:r w:rsidRPr="00744520">
        <w:rPr>
          <w:rFonts w:ascii="Arial"/>
          <w:lang w:val="de-DE"/>
        </w:rPr>
        <w:t>absoluten</w:t>
      </w:r>
    </w:p>
    <w:p w:rsidR="00577D01" w:rsidRPr="00744520" w:rsidRDefault="00577D01">
      <w:pPr>
        <w:spacing w:before="8"/>
        <w:rPr>
          <w:rFonts w:ascii="Arial" w:eastAsia="Arial" w:hAnsi="Arial" w:cs="Arial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3175" r="3175" b="8890"/>
                <wp:docPr id="268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69" name="Group 2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70" name="Freeform 2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52344F1" id="Group 244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">
                <v:group id="Group 245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46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axsEA&#10;AADcAAAADwAAAGRycy9kb3ducmV2LnhtbERPu27CMBTdkfgH61bqBk4zFEhxEOKhsoBEYGC8im8e&#10;anwdxSakf48HJMaj816uBtOInjpXW1bwNY1AEOdW11wquF72kzkI55E1NpZJwT85WKXj0RITbR98&#10;pj7zpQgh7BJUUHnfJlK6vCKDbmpb4sAVtjPoA+xKqTt8hHDTyDiKvqXBmkNDhS1tKsr/srtR0O+K&#10;eL9e3E7+97jNL3eOmjq7KvX5Max/QHga/Fv8ch+0gngW5ocz4Qj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JmsbBAAAA3AAAAA8AAAAAAAAAAAAAAAAAmAIAAGRycy9kb3du&#10;cmV2LnhtbFBLBQYAAAAABAAEAPUAAACG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37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für die deutsche Rechtsprechung BGH, Beschl. v. 21.12.2004, WuW/E DE-R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1419,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1424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Deutsche Post/trans-o-flex,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25 (juris) (Marktanteil von 65 %); BGH, Beschl.</w:t>
      </w:r>
      <w:r w:rsidRPr="00744520">
        <w:rPr>
          <w:rFonts w:ascii="Arial" w:eastAsia="Arial" w:hAnsi="Arial" w:cs="Arial"/>
          <w:spacing w:val="-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13.7.2004,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DE-R,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1301,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1303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Sanacorp/ANZAG,</w:t>
      </w:r>
      <w:r w:rsidRPr="00744520">
        <w:rPr>
          <w:rFonts w:ascii="Arial" w:eastAsia="Arial" w:hAnsi="Arial" w:cs="Arial"/>
          <w:i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18(juris)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(Marktanteile von mehr als 55 %). Zur europäischen Rechtsprechung vgl. zuletzt EuG, Entsch.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6.7.2010,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Rs.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T-342/07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Ryanair/Kommission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41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m.w.N.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(Marktanteile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mehr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50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%);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sowie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zuvor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u.a.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EuG,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Entsch.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25.03.1999,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Rs.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T-102/96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Gencor/Kommission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205 ff. (Marktanteile von 60-89%); EuG, Entsch. v.</w:t>
      </w:r>
      <w:r w:rsidRPr="00744520">
        <w:rPr>
          <w:rFonts w:ascii="Arial" w:eastAsia="Arial" w:hAnsi="Arial" w:cs="Arial"/>
          <w:spacing w:val="-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28.04.1999,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Rs. T-221/95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Endemol/Kommission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133 f. (Marktanteile von deutlich über 50%</w:t>
      </w:r>
      <w:r w:rsidRPr="00744520">
        <w:rPr>
          <w:rFonts w:ascii="Arial" w:eastAsia="Arial" w:hAnsi="Arial" w:cs="Arial"/>
          <w:spacing w:val="-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deutlichem Abstand zu übrigen</w:t>
      </w:r>
      <w:r w:rsidRPr="00744520">
        <w:rPr>
          <w:rFonts w:ascii="Arial" w:eastAsia="Arial" w:hAnsi="Arial" w:cs="Arial"/>
          <w:spacing w:val="-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Wettbewerbern).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38    </w:t>
      </w:r>
      <w:r w:rsidRPr="00744520">
        <w:rPr>
          <w:rFonts w:ascii="Arial" w:eastAsia="Arial" w:hAnsi="Arial" w:cs="Arial"/>
          <w:spacing w:val="4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29.6.1982,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1949,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1951f.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Braun/Almo,</w:t>
      </w:r>
      <w:r w:rsidRPr="00744520">
        <w:rPr>
          <w:rFonts w:ascii="Arial" w:eastAsia="Arial" w:hAnsi="Arial" w:cs="Arial"/>
          <w:i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39  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BKartA, Beschl. v. 15.03.2005, B4-227/04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Smiths/MedVest,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58.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40</w:t>
      </w:r>
      <w:r w:rsidRPr="00744520">
        <w:rPr>
          <w:rFonts w:ascii="Arial" w:eastAsia="Arial" w:hAnsi="Arial" w:cs="Arial"/>
          <w:spacing w:val="7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13.07.2004,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1301,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1303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Sanacorp/ANZAG,</w:t>
      </w:r>
      <w:r w:rsidRPr="00744520">
        <w:rPr>
          <w:rFonts w:ascii="Arial" w:eastAsia="Arial" w:hAnsi="Arial" w:cs="Arial"/>
          <w:i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16(juris);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4.6.2004,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B7-36/04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Siemens/Moeller,</w:t>
      </w:r>
      <w:r w:rsidRPr="00744520">
        <w:rPr>
          <w:rFonts w:ascii="Arial" w:eastAsia="Arial" w:hAnsi="Arial" w:cs="Arial"/>
          <w:i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69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(Marktanteile von 50-60 %); BKartA, Beschl. v. 10.12.2002, B6-98/02</w:t>
      </w:r>
      <w:r w:rsidRPr="00744520">
        <w:rPr>
          <w:rFonts w:ascii="Arial" w:eastAsia="Arial" w:hAnsi="Arial" w:cs="Arial"/>
          <w:spacing w:val="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Tagesspiegel/Berliner Zeitung,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 22f. (Marktanteil von über 61</w:t>
      </w:r>
      <w:r w:rsidRPr="00744520">
        <w:rPr>
          <w:rFonts w:ascii="Arial" w:eastAsia="Arial" w:hAnsi="Arial" w:cs="Arial"/>
          <w:spacing w:val="-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%).</w:t>
      </w:r>
    </w:p>
    <w:p w:rsidR="00577D01" w:rsidRPr="00744520" w:rsidRDefault="007E4FD2">
      <w:pPr>
        <w:spacing w:before="26"/>
        <w:ind w:left="1124" w:right="114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41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z.B BGH, Beschl. v. 23.6.1985, WuW/E BGH 2150, 2155ff.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Edelstahlbestecke,</w:t>
      </w:r>
      <w:r w:rsidRPr="00744520">
        <w:rPr>
          <w:rFonts w:ascii="Arial" w:eastAsia="Arial" w:hAnsi="Arial" w:cs="Arial"/>
          <w:i/>
          <w:spacing w:val="-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39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(Marktanteile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knapp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bzw.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über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30%);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23.2.2005,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B10- 122/04 – Remondis/RWE Umwelt, Rn. 164,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169 (Marktanteile von etwa 35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%); gleichwohl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Praxis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Fälle,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denen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Marktbeherrschung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Marktanteilen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 unter oder knapp über einem Drittel festgestellt wurde, eher</w:t>
      </w:r>
      <w:r w:rsidRPr="00744520">
        <w:rPr>
          <w:rFonts w:ascii="Arial" w:eastAsia="Arial" w:hAnsi="Arial" w:cs="Arial"/>
          <w:spacing w:val="-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selten.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42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BGH, Beschl. v. 23.6.1985, WuW/E BGH 2150, 2155ff.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Edelstahlbestecke,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40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(juris);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15.03.2005,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B4-227/04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Smiths/MedVest,</w:t>
      </w:r>
      <w:r w:rsidRPr="00744520">
        <w:rPr>
          <w:rFonts w:ascii="Arial" w:eastAsia="Arial" w:hAnsi="Arial" w:cs="Arial"/>
          <w:i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32f.;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24.03.2004,</w:t>
      </w:r>
      <w:r w:rsidRPr="00744520">
        <w:rPr>
          <w:rFonts w:ascii="Arial" w:eastAsia="Arial" w:hAnsi="Arial" w:cs="Arial"/>
          <w:spacing w:val="-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B4-167/03</w:t>
      </w:r>
      <w:r w:rsidRPr="00744520">
        <w:rPr>
          <w:rFonts w:ascii="Arial" w:eastAsia="Arial" w:hAnsi="Arial" w:cs="Arial"/>
          <w:spacing w:val="-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Synthes-Stratec/Mathys,</w:t>
      </w:r>
      <w:r w:rsidRPr="00744520">
        <w:rPr>
          <w:rFonts w:ascii="Arial" w:eastAsia="Arial" w:hAnsi="Arial" w:cs="Arial"/>
          <w:i/>
          <w:spacing w:val="-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68.</w:t>
      </w:r>
    </w:p>
    <w:p w:rsidR="00577D01" w:rsidRPr="00744520" w:rsidRDefault="007E4FD2">
      <w:pPr>
        <w:spacing w:before="39" w:line="225" w:lineRule="auto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43</w:t>
      </w:r>
      <w:r w:rsidRPr="00744520">
        <w:rPr>
          <w:rFonts w:ascii="Arial" w:eastAsia="Arial" w:hAnsi="Arial" w:cs="Arial"/>
          <w:spacing w:val="13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Dieser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errechnet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als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Summe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quadrierten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Marktanteile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aller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Wettbewerber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 einem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bzw.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formaler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Darstellung: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HHI = </w:t>
      </w:r>
      <w:r>
        <w:rPr>
          <w:rFonts w:ascii="Symbol" w:eastAsia="Symbol" w:hAnsi="Symbol" w:cs="Symbol"/>
          <w:sz w:val="20"/>
          <w:szCs w:val="20"/>
        </w:rPr>
        <w:t>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</w:t>
      </w:r>
      <w:r w:rsidRPr="00744520">
        <w:rPr>
          <w:rFonts w:ascii="Arial" w:eastAsia="Arial" w:hAnsi="Arial" w:cs="Arial"/>
          <w:position w:val="-2"/>
          <w:sz w:val="13"/>
          <w:szCs w:val="13"/>
          <w:lang w:val="de-DE"/>
        </w:rPr>
        <w:t>j</w:t>
      </w: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</w:t>
      </w:r>
      <w:r w:rsidRPr="00744520">
        <w:rPr>
          <w:rFonts w:ascii="Arial" w:eastAsia="Arial" w:hAnsi="Arial" w:cs="Arial"/>
          <w:position w:val="-2"/>
          <w:sz w:val="13"/>
          <w:szCs w:val="13"/>
          <w:lang w:val="de-DE"/>
        </w:rPr>
        <w:t xml:space="preserve">j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= Marktanteil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des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Anbieters</w:t>
      </w:r>
      <w:r w:rsidRPr="00744520">
        <w:rPr>
          <w:rFonts w:ascii="Arial" w:eastAsia="Arial" w:hAnsi="Arial" w:cs="Arial"/>
          <w:spacing w:val="-1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j.</w:t>
      </w:r>
    </w:p>
    <w:p w:rsidR="00577D01" w:rsidRPr="00744520" w:rsidRDefault="007E4FD2">
      <w:pPr>
        <w:spacing w:before="27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44</w:t>
      </w:r>
      <w:r w:rsidRPr="00744520">
        <w:rPr>
          <w:rFonts w:ascii="Arial" w:hAnsi="Arial"/>
          <w:spacing w:val="7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</w:t>
      </w:r>
      <w:r w:rsidRPr="00744520">
        <w:rPr>
          <w:rFonts w:ascii="Arial" w:hAnsi="Arial"/>
          <w:spacing w:val="4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höherer</w:t>
      </w:r>
      <w:r w:rsidRPr="00744520">
        <w:rPr>
          <w:rFonts w:ascii="Arial" w:hAnsi="Arial"/>
          <w:spacing w:val="4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HHI</w:t>
      </w:r>
      <w:r w:rsidRPr="00744520">
        <w:rPr>
          <w:rFonts w:ascii="Arial" w:hAnsi="Arial"/>
          <w:spacing w:val="4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zeigt</w:t>
      </w:r>
      <w:r w:rsidRPr="00744520">
        <w:rPr>
          <w:rFonts w:ascii="Arial" w:hAnsi="Arial"/>
          <w:spacing w:val="4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nicht</w:t>
      </w:r>
      <w:r w:rsidRPr="00744520">
        <w:rPr>
          <w:rFonts w:ascii="Arial" w:hAnsi="Arial"/>
          <w:spacing w:val="4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nur</w:t>
      </w:r>
      <w:r w:rsidRPr="00744520">
        <w:rPr>
          <w:rFonts w:ascii="Arial" w:hAnsi="Arial"/>
          <w:spacing w:val="4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</w:t>
      </w:r>
      <w:r w:rsidRPr="00744520">
        <w:rPr>
          <w:rFonts w:ascii="Arial" w:hAnsi="Arial"/>
          <w:spacing w:val="4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höhere</w:t>
      </w:r>
      <w:r w:rsidRPr="00744520">
        <w:rPr>
          <w:rFonts w:ascii="Arial" w:hAnsi="Arial"/>
          <w:spacing w:val="4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Konzentration,</w:t>
      </w:r>
      <w:r w:rsidRPr="00744520">
        <w:rPr>
          <w:rFonts w:ascii="Arial" w:hAnsi="Arial"/>
          <w:spacing w:val="4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sondern</w:t>
      </w:r>
      <w:r w:rsidRPr="00744520">
        <w:rPr>
          <w:rFonts w:ascii="Arial" w:hAnsi="Arial"/>
          <w:spacing w:val="4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für</w:t>
      </w:r>
      <w:r w:rsidRPr="00744520">
        <w:rPr>
          <w:rFonts w:ascii="Arial" w:hAnsi="Arial"/>
          <w:spacing w:val="4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4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gleiche Anzahl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von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Unternehmen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auch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ungleichmäßigere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Verteilung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Marktanteile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an. Aufgrund der vorgenommenen Quadrierung der Anteile gehen höhere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Marktanteile überproportional in die Berechnung des Indexwertes</w:t>
      </w:r>
      <w:r w:rsidRPr="00744520">
        <w:rPr>
          <w:rFonts w:ascii="Arial" w:hAnsi="Arial"/>
          <w:spacing w:val="-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right="116" w:firstLine="0"/>
        <w:jc w:val="both"/>
        <w:rPr>
          <w:lang w:val="de-DE"/>
        </w:rPr>
      </w:pPr>
      <w:r w:rsidRPr="00744520">
        <w:rPr>
          <w:lang w:val="de-DE"/>
        </w:rPr>
        <w:t>Höhe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HHI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nach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Fusion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vermittelt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das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Ausmaß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Veränderung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HHI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einen Eindruck über die durch einen Zusammenschluss</w:t>
      </w:r>
      <w:r w:rsidRPr="00744520">
        <w:rPr>
          <w:spacing w:val="10"/>
          <w:lang w:val="de-DE"/>
        </w:rPr>
        <w:t xml:space="preserve"> </w:t>
      </w:r>
      <w:r w:rsidRPr="00744520">
        <w:rPr>
          <w:lang w:val="de-DE"/>
        </w:rPr>
        <w:t>bewirkte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Konzentrationsveränderung. Das Bundeskartellamt verbindet mit bestimmten</w:t>
      </w:r>
      <w:r w:rsidRPr="00744520">
        <w:rPr>
          <w:spacing w:val="11"/>
          <w:lang w:val="de-DE"/>
        </w:rPr>
        <w:t xml:space="preserve"> </w:t>
      </w:r>
      <w:r w:rsidRPr="00744520">
        <w:rPr>
          <w:lang w:val="de-DE"/>
        </w:rPr>
        <w:t>HHI-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Werten bzw. deren Veränderung jedoch keine festgelegten Vermutungen, denn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deutsche Gesetzgeber hat bereits an Marktanteilsschwellen</w:t>
      </w:r>
      <w:r w:rsidRPr="00744520">
        <w:rPr>
          <w:spacing w:val="8"/>
          <w:lang w:val="de-DE"/>
        </w:rPr>
        <w:t xml:space="preserve"> </w:t>
      </w:r>
      <w:r w:rsidRPr="00744520">
        <w:rPr>
          <w:lang w:val="de-DE"/>
        </w:rPr>
        <w:t>Vermutungswirkungen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geknüpft. Wo der HHI als komprimierte Aussage zu den Marktanteilen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Marktanteilsabständen sinnvoll erscheint, kann dieser Wert aber zusätzlich in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Betrachtung</w:t>
      </w:r>
      <w:r w:rsidRPr="00744520">
        <w:rPr>
          <w:spacing w:val="-4"/>
          <w:lang w:val="de-DE"/>
        </w:rPr>
        <w:t xml:space="preserve"> </w:t>
      </w:r>
      <w:r w:rsidRPr="00744520">
        <w:rPr>
          <w:lang w:val="de-DE"/>
        </w:rPr>
        <w:t>einfließen.</w:t>
      </w:r>
    </w:p>
    <w:p w:rsidR="00577D01" w:rsidRPr="00744520" w:rsidRDefault="00577D01">
      <w:pPr>
        <w:spacing w:before="11"/>
        <w:rPr>
          <w:rFonts w:ascii="Arial" w:eastAsia="Arial" w:hAnsi="Arial" w:cs="Arial"/>
          <w:sz w:val="18"/>
          <w:szCs w:val="18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Auf </w:t>
      </w:r>
      <w:r w:rsidRPr="00744520">
        <w:rPr>
          <w:rFonts w:ascii="Arial" w:eastAsia="Arial" w:hAnsi="Arial" w:cs="Arial"/>
          <w:b/>
          <w:bCs/>
          <w:lang w:val="de-DE"/>
        </w:rPr>
        <w:t>Bietermärkten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45 </w:t>
      </w:r>
      <w:r w:rsidRPr="00744520">
        <w:rPr>
          <w:rFonts w:ascii="Arial" w:eastAsia="Arial" w:hAnsi="Arial" w:cs="Arial"/>
          <w:lang w:val="de-DE"/>
        </w:rPr>
        <w:t>können die Marktanteile mit jeder Vergabe eines –</w:t>
      </w:r>
      <w:r w:rsidRPr="00744520">
        <w:rPr>
          <w:rFonts w:ascii="Arial" w:eastAsia="Arial" w:hAnsi="Arial" w:cs="Arial"/>
          <w:spacing w:val="-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hinreichend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großen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–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Auftrags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grundlegend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neu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verteilt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werden,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ohne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dass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damit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auch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grundlegend neue Verteilung der Marktmacht verbunden sein  muss.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46 </w:t>
      </w:r>
      <w:r w:rsidRPr="00744520">
        <w:rPr>
          <w:rFonts w:ascii="Arial" w:eastAsia="Arial" w:hAnsi="Arial" w:cs="Arial"/>
          <w:spacing w:val="35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Verteilung der Marktanteile (in einem bestimmten Jahr) kann somit weniger über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Marktmacht der einzelnen Anbieter aussagen als auf anderen Märkten.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allerdings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kleinere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Aufträge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kurzen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zeitlichen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Abständen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vergeben,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indiziert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hoher Marktanteil durchaus eine gesicherte Marktstellung und damit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eventuelle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Marktmacht eines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Anbieters.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</w:rPr>
      </w:pPr>
      <w:r w:rsidRPr="00744520">
        <w:rPr>
          <w:rFonts w:ascii="Arial" w:hAnsi="Arial"/>
          <w:lang w:val="de-DE"/>
        </w:rPr>
        <w:t>Eine weitere außergewöhnliche Fallkonstellation liegt vor, wenn kein Wettbewerb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ist,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sondern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nur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Wettbewerb</w:t>
      </w:r>
      <w:r w:rsidRPr="00744520">
        <w:rPr>
          <w:rFonts w:ascii="Arial" w:hAnsi="Arial"/>
          <w:b/>
          <w:spacing w:val="1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um</w:t>
      </w:r>
      <w:r w:rsidRPr="00744520">
        <w:rPr>
          <w:rFonts w:ascii="Arial" w:hAnsi="Arial"/>
          <w:b/>
          <w:spacing w:val="1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den</w:t>
      </w:r>
      <w:r w:rsidRPr="00744520">
        <w:rPr>
          <w:rFonts w:ascii="Arial" w:hAnsi="Arial"/>
          <w:b/>
          <w:spacing w:val="1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Markt</w:t>
      </w:r>
      <w:r w:rsidRPr="00744520">
        <w:rPr>
          <w:rFonts w:ascii="Arial" w:hAnsi="Arial"/>
          <w:b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stattfindet.</w:t>
      </w:r>
      <w:r w:rsidRPr="00744520">
        <w:rPr>
          <w:rFonts w:ascii="Arial" w:hAnsi="Arial"/>
          <w:spacing w:val="19"/>
          <w:lang w:val="de-DE"/>
        </w:rPr>
        <w:t xml:space="preserve"> </w:t>
      </w:r>
      <w:r>
        <w:rPr>
          <w:rFonts w:ascii="Arial" w:hAnsi="Arial"/>
        </w:rPr>
        <w:t>Dies</w:t>
      </w:r>
      <w:r>
        <w:rPr>
          <w:rFonts w:ascii="Arial" w:hAnsi="Arial"/>
          <w:spacing w:val="19"/>
        </w:rPr>
        <w:t xml:space="preserve"> </w:t>
      </w:r>
      <w:r>
        <w:rPr>
          <w:rFonts w:ascii="Arial" w:hAnsi="Arial"/>
        </w:rPr>
        <w:t>ist</w:t>
      </w:r>
    </w:p>
    <w:p w:rsidR="00577D01" w:rsidRPr="00744520" w:rsidRDefault="007E4FD2">
      <w:pPr>
        <w:pStyle w:val="BodyText"/>
        <w:spacing w:before="2" w:line="331" w:lineRule="auto"/>
        <w:ind w:right="117" w:firstLine="0"/>
        <w:jc w:val="both"/>
        <w:rPr>
          <w:lang w:val="de-DE"/>
        </w:rPr>
      </w:pPr>
      <w:r w:rsidRPr="00744520">
        <w:rPr>
          <w:lang w:val="de-DE"/>
        </w:rPr>
        <w:t>z.B. dann der Fall, wenn mit einer einmaligen Auftragsvergabe z.B.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ein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Ausschließlichkeitsrecht oder eine Konzession für eine bestimmte Laufzeit</w:t>
      </w:r>
      <w:r w:rsidRPr="00744520">
        <w:rPr>
          <w:spacing w:val="-10"/>
          <w:lang w:val="de-DE"/>
        </w:rPr>
        <w:t xml:space="preserve"> </w:t>
      </w:r>
      <w:r w:rsidRPr="00744520">
        <w:rPr>
          <w:lang w:val="de-DE"/>
        </w:rPr>
        <w:t>vergeben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wird.</w:t>
      </w:r>
      <w:r w:rsidRPr="00744520">
        <w:rPr>
          <w:position w:val="10"/>
          <w:sz w:val="14"/>
          <w:lang w:val="de-DE"/>
        </w:rPr>
        <w:t xml:space="preserve">47 </w:t>
      </w:r>
      <w:r w:rsidRPr="00744520">
        <w:rPr>
          <w:lang w:val="de-DE"/>
        </w:rPr>
        <w:t>Auch in einem solchen Fall sind in Abhängigkeit von den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strukturellen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wettbewerblichen Rahmenbedingungen sowohl Situationen mit</w:t>
      </w:r>
      <w:r w:rsidRPr="00744520">
        <w:rPr>
          <w:spacing w:val="10"/>
          <w:lang w:val="de-DE"/>
        </w:rPr>
        <w:t xml:space="preserve"> </w:t>
      </w:r>
      <w:r w:rsidRPr="00744520">
        <w:rPr>
          <w:lang w:val="de-DE"/>
        </w:rPr>
        <w:t>wesentlichem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Wettbewerb wie mit stark eingeschränktem Wettbewerb denkbar, obwohl</w:t>
      </w:r>
      <w:r w:rsidRPr="00744520">
        <w:rPr>
          <w:spacing w:val="51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rechnerische Marktanteil in solchen Situationen oft bei 100 Prozent liegt.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Ein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wichtiges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Element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Analyse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ist,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ob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ein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einmal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erfolgreiches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Unternehmen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mit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 xml:space="preserve">größerer Wahrscheinlichkeit auch den Zuschlag für eigentlich unabhängige  </w:t>
      </w:r>
      <w:r w:rsidRPr="00744520">
        <w:rPr>
          <w:spacing w:val="6"/>
          <w:lang w:val="de-DE"/>
        </w:rPr>
        <w:t xml:space="preserve"> </w:t>
      </w:r>
      <w:r w:rsidRPr="00744520">
        <w:rPr>
          <w:lang w:val="de-DE"/>
        </w:rPr>
        <w:t>weitere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11"/>
          <w:szCs w:val="11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0795" r="3175" b="1270"/>
                <wp:docPr id="265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66" name="Group 2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67" name="Freeform 2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12BF2C4" id="Group 241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">
                <v:group id="Group 242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43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Ub8UA&#10;AADcAAAADwAAAGRycy9kb3ducmV2LnhtbESPQWvCQBSE7wX/w/IKvdVNc4g1ukqwDfViwejB4yP7&#10;TILZtyG7iem/7wqFHoeZ+YZZbyfTipF611hW8DaPQBCXVjdcKTif8td3EM4ja2wtk4IfcrDdzJ7W&#10;mGp75yONha9EgLBLUUHtfZdK6cqaDLq57YiDd7W9QR9kX0nd4z3ATSvjKEqkwYbDQo0d7Woqb8Vg&#10;FIyf1zjPlpdv/3X4KE8DR21TnJV6eZ6yFQhPk/8P/7X3WkGcLOBx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ZRvxQAAANwAAAAPAAAAAAAAAAAAAAAAAJgCAABkcnMv&#10;ZG93bnJldi54bWxQSwUGAAAAAAQABAD1AAAAig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9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45 </w:t>
      </w:r>
      <w:r w:rsidRPr="00744520">
        <w:rPr>
          <w:rFonts w:ascii="Arial" w:hAnsi="Arial"/>
          <w:sz w:val="20"/>
          <w:lang w:val="de-DE"/>
        </w:rPr>
        <w:t>Diese sind dadurch gekennzeichnet, dass die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Nachfrager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 xml:space="preserve">Angebote </w:t>
      </w:r>
      <w:r w:rsidRPr="00744520">
        <w:rPr>
          <w:rFonts w:ascii="Arial" w:hAnsi="Arial"/>
          <w:spacing w:val="5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per Ausschreibungen einholen und die Anbieter auf dem Markt um die Vergabe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von Aufträgen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konkurrieren.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46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 Analyse der vergangenen Ausschreibungen kann Hinweise darauf geben, wie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groß und gegebenenfalls unterschiedlich der Kreis der teilnehmenden Unternehmen ist.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 die von den Nachfragern erstellten Rangfolgen der abgegebenen Gebote besitzen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 hohe Aussagekraft. Zur Ausschreibungsanalyse vgl. z.B. BKartA, Beschl. v.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15.5.2006,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B5-185-05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i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Roll</w:t>
      </w:r>
      <w:r w:rsidRPr="00744520">
        <w:rPr>
          <w:rFonts w:ascii="Arial" w:eastAsia="Arial" w:hAnsi="Arial" w:cs="Arial"/>
          <w:i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Inova/Alstom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40,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44ff.;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oder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15.11.2007,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B1-190-07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Faber/BAG/AML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97ff.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47</w:t>
      </w:r>
      <w:r w:rsidRPr="00744520">
        <w:rPr>
          <w:rFonts w:ascii="Arial" w:eastAsia="Arial" w:hAnsi="Arial" w:cs="Arial"/>
          <w:spacing w:val="7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gilt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für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Ausschreibung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Leistungen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ÖPNV: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11.7.2006, WuW/E DE-R 1797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Deutsche Bahn/KVS Saarlouis,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26 (juris);</w:t>
      </w:r>
      <w:r w:rsidRPr="00744520">
        <w:rPr>
          <w:rFonts w:ascii="Arial" w:eastAsia="Arial" w:hAnsi="Arial" w:cs="Arial"/>
          <w:spacing w:val="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 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9.6.2004,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B9-16/04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Deutsche</w:t>
      </w:r>
      <w:r w:rsidRPr="00744520">
        <w:rPr>
          <w:rFonts w:ascii="Arial" w:eastAsia="Arial" w:hAnsi="Arial" w:cs="Arial"/>
          <w:i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Bahn/KVS</w:t>
      </w:r>
      <w:r w:rsidRPr="00744520">
        <w:rPr>
          <w:rFonts w:ascii="Arial" w:eastAsia="Arial" w:hAnsi="Arial" w:cs="Arial"/>
          <w:i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Saarlouis,</w:t>
      </w:r>
      <w:r w:rsidRPr="00744520">
        <w:rPr>
          <w:rFonts w:ascii="Arial" w:eastAsia="Arial" w:hAnsi="Arial" w:cs="Arial"/>
          <w:i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21f.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1" w:lineRule="auto"/>
        <w:ind w:right="117" w:firstLine="0"/>
        <w:jc w:val="both"/>
        <w:rPr>
          <w:lang w:val="de-DE"/>
        </w:rPr>
      </w:pPr>
      <w:r w:rsidRPr="00744520">
        <w:rPr>
          <w:lang w:val="de-DE"/>
        </w:rPr>
        <w:t>Aufträge oder Folgeaufträge erhält.</w:t>
      </w:r>
      <w:r w:rsidRPr="00744520">
        <w:rPr>
          <w:position w:val="10"/>
          <w:sz w:val="14"/>
          <w:lang w:val="de-DE"/>
        </w:rPr>
        <w:t xml:space="preserve">48 </w:t>
      </w:r>
      <w:r w:rsidRPr="00744520">
        <w:rPr>
          <w:lang w:val="de-DE"/>
        </w:rPr>
        <w:t>Dann können die Anbieter voraussichtlich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einer engen Bindung zwischen Anbieter und Auftraggeber und</w:t>
      </w:r>
      <w:r w:rsidRPr="00744520">
        <w:rPr>
          <w:spacing w:val="7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Reputationseffekten</w:t>
      </w:r>
      <w:r w:rsidRPr="00744520">
        <w:rPr>
          <w:spacing w:val="-7"/>
          <w:lang w:val="de-DE"/>
        </w:rPr>
        <w:t xml:space="preserve"> </w:t>
      </w:r>
      <w:r w:rsidRPr="00744520">
        <w:rPr>
          <w:lang w:val="de-DE"/>
        </w:rPr>
        <w:t>profitieren.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sogenannten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Plattformmärkten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Falle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indirekter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Netzwerkeffekte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zwischen mehreren Märkten (es wird auch von </w:t>
      </w:r>
      <w:r w:rsidRPr="00744520">
        <w:rPr>
          <w:rFonts w:ascii="Arial" w:hAnsi="Arial"/>
          <w:b/>
          <w:lang w:val="de-DE"/>
        </w:rPr>
        <w:t>zweiseitigen Märkten</w:t>
      </w:r>
      <w:r w:rsidRPr="00744520">
        <w:rPr>
          <w:rFonts w:ascii="Arial" w:hAnsi="Arial"/>
          <w:b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gesprochen)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haben Marktanteile auf den einzelnen betroffenen Märkten nur eine</w:t>
      </w:r>
      <w:r w:rsidRPr="00744520">
        <w:rPr>
          <w:rFonts w:ascii="Arial" w:hAnsi="Arial"/>
          <w:spacing w:val="5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begrenzte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Aussagekraft. Auf diesen Märkten agiert ein Anbieter als Intermediär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zwischen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verschiedenen Kundengruppen. Dies gilt etwa für den Zeitungsanbieter,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dessen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Werbekunden bereit sind, mehr zu zahlen je größer die Leserschaft ist,</w:t>
      </w:r>
      <w:r w:rsidRPr="00744520">
        <w:rPr>
          <w:rFonts w:ascii="Arial" w:hAnsi="Arial"/>
          <w:position w:val="10"/>
          <w:sz w:val="14"/>
          <w:lang w:val="de-DE"/>
        </w:rPr>
        <w:t xml:space="preserve">49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54"/>
          <w:lang w:val="de-DE"/>
        </w:rPr>
        <w:t xml:space="preserve"> </w:t>
      </w:r>
      <w:r w:rsidRPr="00744520">
        <w:rPr>
          <w:rFonts w:ascii="Arial" w:hAnsi="Arial"/>
          <w:lang w:val="de-DE"/>
        </w:rPr>
        <w:t>aber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 das Angebot einer Kredit- oder Debitkarte, das für die Kunden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umso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interessanter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wird,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je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mehr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Händler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sind,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Karte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Bezahlmittel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akzeptieren. In solchen Konstellationen werden die wettbewerblichen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Spielräume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 Intermediärs oder Plattformanbieters unter anderem durch die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Reaktions-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verbundenheit zwischen Preisen und Angebotsmengen auf den jeweiligen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beeinflusst.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isolierte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Betrachtung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Marktposition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betroffenen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 vermittelt daher kein vollständiges Bild des Grades an Marktmacht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diesem Markt und die für die Beantwortung der Frage der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relevanten wettbewerblichen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Verhaltensspielräume.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Bei </w:t>
      </w:r>
      <w:r w:rsidRPr="00744520">
        <w:rPr>
          <w:rFonts w:ascii="Arial" w:eastAsia="Arial" w:hAnsi="Arial" w:cs="Arial"/>
          <w:b/>
          <w:bCs/>
          <w:lang w:val="de-DE"/>
        </w:rPr>
        <w:t xml:space="preserve">differenzierten Produkten </w:t>
      </w:r>
      <w:r w:rsidRPr="00744520">
        <w:rPr>
          <w:rFonts w:ascii="Arial" w:eastAsia="Arial" w:hAnsi="Arial" w:cs="Arial"/>
          <w:lang w:val="de-DE"/>
        </w:rPr>
        <w:t xml:space="preserve">sind Marktanteile ebenfalls kein 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eindeutiger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Indikator für die Auswirkungen eines Zusammenschlusses auf die Marktmacht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Zusammenschlussbeteiligten. In Märkten mit differenzierten Produkten spielt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wettbewerbliche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Nähe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(“closeness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of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competition”)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besondere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Rolle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Einschätzung, welche Beschränkung des Verhaltensspielraums durch den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Erwerb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eines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Wettbewerbers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entfällt.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50</w:t>
      </w:r>
      <w:r w:rsidRPr="00744520">
        <w:rPr>
          <w:rFonts w:ascii="Arial" w:eastAsia="Arial" w:hAnsi="Arial" w:cs="Arial"/>
          <w:spacing w:val="10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Effekte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größer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kleiner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sein,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sich allein aus der Höhe der Marktanteile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ergibt.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sz w:val="21"/>
          <w:szCs w:val="21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3810" r="3175" b="8255"/>
                <wp:docPr id="26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63" name="Group 2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64" name="Freeform 2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4DCD180" id="Group 238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">
                <v:group id="Group 239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40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KGMUA&#10;AADcAAAADwAAAGRycy9kb3ducmV2LnhtbESPQWvCQBSE74X+h+UJ3urGINJGVwltxV4smOTQ4yP7&#10;TILZtyG7ifHfd4VCj8PMfMNs95NpxUi9aywrWC4iEMSl1Q1XCor88PIKwnlkja1lUnAnB/vd89MW&#10;E21vfKYx85UIEHYJKqi97xIpXVmTQbewHXHwLrY36IPsK6l7vAW4aWUcRWtpsOGwUGNH7zWV12ww&#10;CsbPS3xI336+/fH0UeYDR22TFUrNZ1O6AeFp8v/hv/aXVhCvV/A4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6woYxQAAANwAAAAPAAAAAAAAAAAAAAAAAJgCAABkcnMv&#10;ZG93bnJldi54bWxQSwUGAAAAAAQABAD1AAAAig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48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So etwa aufgrund der Besitzstandsklausel gem. § 13 Abs. 3 PBefG, die bestimmt, 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dass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 der Erteilung einer Liniengenehmigung im ÖPNV angemessen zu berücksichtigen</w:t>
      </w:r>
      <w:r w:rsidRPr="00744520">
        <w:rPr>
          <w:rFonts w:ascii="Arial" w:eastAsia="Arial" w:hAnsi="Arial" w:cs="Arial"/>
          <w:spacing w:val="-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ist, wenn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 Verkehr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 einem Unternehmen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jahrelang in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</w:t>
      </w:r>
      <w:r w:rsidRPr="0074452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öffentlichen Verkehrsinteresse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entsprechenden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Weise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betrieben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worden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ist: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OLG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Düsseldorf,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Beschl. v. 22.12.2004, WuW/E DE-R 1397, 1409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ÖPNV Hannover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116 (juris)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.</w:t>
      </w:r>
      <w:r w:rsidRPr="00744520">
        <w:rPr>
          <w:rFonts w:ascii="Arial" w:eastAsia="Arial" w:hAnsi="Arial" w:cs="Arial"/>
          <w:i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 Besitzstandsklausel verschaffe zwar als solche keine marktbeherrschende</w:t>
      </w:r>
      <w:r w:rsidRPr="00744520">
        <w:rPr>
          <w:rFonts w:ascii="Arial" w:eastAsia="Arial" w:hAnsi="Arial" w:cs="Arial"/>
          <w:spacing w:val="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Stellung, könne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allerdings eine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bestehende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marktbeherrschende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Stellung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stützen: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OLG Düsseldorf, Beschl. v. 4.5.2005, WuW/E DE-R 1495, 1500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ÖPNV Saarland,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49,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53 (juris).</w:t>
      </w:r>
    </w:p>
    <w:p w:rsidR="00577D01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49    </w:t>
      </w:r>
      <w:r>
        <w:rPr>
          <w:rFonts w:ascii="Arial" w:eastAsia="Arial" w:hAnsi="Arial" w:cs="Arial"/>
          <w:spacing w:val="2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29.8.2008,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B6-52/08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Intermedia/Health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&amp;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Beauty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22f.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50</w:t>
      </w:r>
      <w:r w:rsidRPr="00744520">
        <w:rPr>
          <w:rFonts w:ascii="Arial" w:eastAsia="Arial" w:hAnsi="Arial" w:cs="Arial"/>
          <w:spacing w:val="6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30.06.2008,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B2-333/07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EDEKA/Tengelmann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38ff.;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21.10.2010,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B4-45/10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Sparkasse</w:t>
      </w:r>
      <w:r w:rsidRPr="00744520">
        <w:rPr>
          <w:rFonts w:ascii="Arial" w:eastAsia="Arial" w:hAnsi="Arial" w:cs="Arial"/>
          <w:i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Karlsruhe/Sparkasse</w:t>
      </w:r>
      <w:r w:rsidRPr="00744520">
        <w:rPr>
          <w:rFonts w:ascii="Arial" w:eastAsia="Arial" w:hAnsi="Arial" w:cs="Arial"/>
          <w:i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Ettlingen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125f., 137 (hier vor allem hinsichtlich der Dichte des Filialnetzes und des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Spektrums der angebotenen</w:t>
      </w:r>
      <w:r w:rsidRPr="00744520">
        <w:rPr>
          <w:rFonts w:ascii="Arial" w:eastAsia="Arial" w:hAnsi="Arial" w:cs="Arial"/>
          <w:spacing w:val="-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Dienstleistungen).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Default="007E4FD2">
      <w:pPr>
        <w:pStyle w:val="Heading7"/>
        <w:numPr>
          <w:ilvl w:val="0"/>
          <w:numId w:val="39"/>
        </w:numPr>
        <w:tabs>
          <w:tab w:val="left" w:pos="1353"/>
        </w:tabs>
        <w:spacing w:before="58"/>
        <w:ind w:right="118"/>
        <w:rPr>
          <w:b w:val="0"/>
          <w:bCs w:val="0"/>
        </w:rPr>
      </w:pPr>
      <w:bookmarkStart w:id="20" w:name="_TOC_250043"/>
      <w:r>
        <w:t>Weitere Wettbewerbsfaktoren im relevanten</w:t>
      </w:r>
      <w:r>
        <w:rPr>
          <w:spacing w:val="-1"/>
        </w:rPr>
        <w:t xml:space="preserve"> </w:t>
      </w:r>
      <w:r>
        <w:t>Markt</w:t>
      </w:r>
      <w:bookmarkEnd w:id="20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Wettbewerbsfaktoren können als marktbezogene Faktoren</w:t>
      </w:r>
      <w:r w:rsidRPr="00744520">
        <w:rPr>
          <w:rFonts w:ascii="Arial" w:eastAsia="Arial" w:hAnsi="Arial" w:cs="Arial"/>
          <w:spacing w:val="5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Wettbewerbsintensität des Marktes insgesamt kennzeichnen oder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unternehmensbezogene Faktoren unmittelbar die beteiligten Unternehmen,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ihre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Handlungsmöglichkeiten und ihre wettbewerbliche Position betreffen. Bei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Beurteilung dieser Faktoren wird einerseits berücksichtigt,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Wettbewerbsvorsprünge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zum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Wesen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gehören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–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zumindest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sofern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wirksamer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herrscht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–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Regel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auch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Nachfragern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Produkte und letztendlich dem Endverbraucher zugutekommen.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Andererseits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 unternehmensspezifische Wettbewerbsvorteile aber auch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dauerhaft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zusätzliche wettbewerbliche Verhaltensspielräume</w:t>
      </w:r>
      <w:r w:rsidRPr="00744520">
        <w:rPr>
          <w:rFonts w:ascii="Arial" w:eastAsia="Arial" w:hAnsi="Arial" w:cs="Arial"/>
          <w:spacing w:val="-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eröffnen.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In der weiteren Analyse werden regelmäßig folgende Wettbewerbsfaktoren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Kriterien im relevanten Markt berücksichtigt: Kapazitäten und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Kapazitäts-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beschränkungen (a), Kundenpräferenzen und Wechselkosten (b),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gewerbliche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Schutzrechte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Know-How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(c),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Marktphase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(d),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Zugang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Beschaffungs-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Absatzmärkten (e), Verflechtungen mit anderen Unternehmen (f) und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finanzielle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Ressourcen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(g).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8"/>
        </w:numPr>
        <w:tabs>
          <w:tab w:val="left" w:pos="1353"/>
        </w:tabs>
        <w:ind w:right="118"/>
        <w:rPr>
          <w:b w:val="0"/>
          <w:bCs w:val="0"/>
        </w:rPr>
      </w:pPr>
      <w:bookmarkStart w:id="21" w:name="_TOC_250042"/>
      <w:r>
        <w:t>Kapazitäten und</w:t>
      </w:r>
      <w:r>
        <w:rPr>
          <w:spacing w:val="-1"/>
        </w:rPr>
        <w:t xml:space="preserve"> </w:t>
      </w:r>
      <w:r>
        <w:t>Kapazitätsbeschränkungen</w:t>
      </w:r>
      <w:bookmarkEnd w:id="21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Der Wettbewerbsdruck, den Wettbewerber auf die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Zusammenschlussbeteiligten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ausüben,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hängt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davon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ab,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ob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inwieweit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Preissteigerung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 Verschlechterung des Angebots der Zusammenschlussbeteiligten mit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Ausweitung des eigenen Produktangebots reagieren können.</w:t>
      </w:r>
      <w:r w:rsidRPr="00744520">
        <w:rPr>
          <w:rFonts w:ascii="Arial" w:hAnsi="Arial"/>
          <w:position w:val="10"/>
          <w:sz w:val="14"/>
          <w:lang w:val="de-DE"/>
        </w:rPr>
        <w:t xml:space="preserve">51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Expansionshindernisse gering, ist der Wettbewerbsdruck tendenziell hoch,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während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 Existenz rechtlicher oder struktureller Expansionsschranken den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Wettbewerbern ausgehenden Wettbewerbsdruck schwächt. Wenn die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vorhandenen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 erhebliche Investitionen tätigen müssten, um ihre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bestehenden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Kapazitäten zu erweitern, schränkt dies den von den Wettbewerbern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ausgehenden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Wettbewerbsdruck ebenfalls ein.</w:t>
      </w:r>
      <w:r w:rsidRPr="00744520">
        <w:rPr>
          <w:rFonts w:ascii="Arial" w:hAnsi="Arial"/>
          <w:position w:val="10"/>
          <w:sz w:val="14"/>
          <w:lang w:val="de-DE"/>
        </w:rPr>
        <w:t xml:space="preserve">52 </w:t>
      </w:r>
      <w:r w:rsidRPr="00744520">
        <w:rPr>
          <w:rFonts w:ascii="Arial" w:hAnsi="Arial"/>
          <w:lang w:val="de-DE"/>
        </w:rPr>
        <w:t>Gleiches kann gelten, wenn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Kapazitätsausweitung nur mit längerem zeitlichen Vorlauf oder nicht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nennenswertem Umfang möglich ist.</w:t>
      </w:r>
      <w:r w:rsidRPr="00744520">
        <w:rPr>
          <w:rFonts w:ascii="Arial" w:hAnsi="Arial"/>
          <w:position w:val="10"/>
          <w:sz w:val="14"/>
          <w:lang w:val="de-DE"/>
        </w:rPr>
        <w:t xml:space="preserve">53 </w:t>
      </w:r>
      <w:r w:rsidRPr="00744520">
        <w:rPr>
          <w:rFonts w:ascii="Arial" w:hAnsi="Arial"/>
          <w:lang w:val="de-DE"/>
        </w:rPr>
        <w:t xml:space="preserve">Falls einem am 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neben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größten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erhebliche,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derzeit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6"/>
        <w:rPr>
          <w:rFonts w:ascii="Arial" w:eastAsia="Arial" w:hAnsi="Arial" w:cs="Arial"/>
          <w:sz w:val="15"/>
          <w:szCs w:val="15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9525" r="3175" b="2540"/>
                <wp:docPr id="259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60" name="Group 2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61" name="Freeform 2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BF58B34" id="Group 235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">
                <v:group id="Group 236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37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ypgMUA&#10;AADcAAAADwAAAGRycy9kb3ducmV2LnhtbESPQWvCQBSE74X+h+UJvdWNOYhNXUOwlXpRaJKDx0f2&#10;mYRm34bsGtN/7wqCx2FmvmHW6WQ6MdLgWssKFvMIBHFldcu1grLYva9AOI+ssbNMCv7JQbp5fVlj&#10;ou2Vf2nMfS0ChF2CChrv+0RKVzVk0M1tTxy8sx0M+iCHWuoBrwFuOhlH0VIabDksNNjTtqHqL78Y&#10;BeP3Od5lH6ej/zl8VcWFo67NS6XeZlP2CcLT5J/hR3uvFcTLBdzP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KmAxQAAANwAAAAPAAAAAAAAAAAAAAAAAJgCAABkcnMv&#10;ZG93bnJldi54bWxQSwUGAAAAAAQABAD1AAAAig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1124" w:right="118" w:hanging="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>51</w:t>
      </w:r>
      <w:r>
        <w:rPr>
          <w:rFonts w:ascii="Arial" w:eastAsia="Arial" w:hAnsi="Arial" w:cs="Arial"/>
          <w:spacing w:val="7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Vgl.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z.B.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24.8.2007,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B5-51/07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Cargotec/CVS</w:t>
      </w:r>
      <w:r>
        <w:rPr>
          <w:rFonts w:ascii="Arial" w:eastAsia="Arial" w:hAnsi="Arial" w:cs="Arial"/>
          <w:i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Ferrari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120ff.;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29.9.2004,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B5-170/03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Leggett&amp;Platt/AGRO,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125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ff.</w:t>
      </w:r>
    </w:p>
    <w:p w:rsidR="00577D01" w:rsidRPr="00744520" w:rsidRDefault="007E4FD2">
      <w:pPr>
        <w:spacing w:before="26"/>
        <w:ind w:left="1124" w:right="118" w:hanging="340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52 </w:t>
      </w:r>
      <w:r w:rsidRPr="00744520">
        <w:rPr>
          <w:rFonts w:ascii="Arial" w:eastAsia="Arial" w:hAnsi="Arial" w:cs="Arial"/>
          <w:spacing w:val="36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dazu z.B. BKartA, Beschl. v. 29.9.2004, B5-170/03 – Leggett&amp;Platt/AGRO, Rn. 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146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ff.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53    </w:t>
      </w:r>
      <w:r w:rsidRPr="00744520">
        <w:rPr>
          <w:rFonts w:ascii="Arial" w:eastAsia="Arial" w:hAnsi="Arial" w:cs="Arial"/>
          <w:spacing w:val="3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27.12.2010,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B2-71/10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Van</w:t>
      </w:r>
      <w:r w:rsidRPr="00744520">
        <w:rPr>
          <w:rFonts w:ascii="Arial" w:eastAsia="Arial" w:hAnsi="Arial" w:cs="Arial"/>
          <w:i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Drie/Alpuro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239ff.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tabs>
          <w:tab w:val="left" w:pos="1461"/>
          <w:tab w:val="left" w:pos="2919"/>
          <w:tab w:val="left" w:pos="4730"/>
          <w:tab w:val="left" w:pos="5247"/>
          <w:tab w:val="left" w:pos="6474"/>
          <w:tab w:val="left" w:pos="7407"/>
          <w:tab w:val="left" w:pos="8095"/>
          <w:tab w:val="left" w:pos="8710"/>
        </w:tabs>
        <w:spacing w:before="57" w:line="336" w:lineRule="auto"/>
        <w:ind w:right="118" w:firstLine="0"/>
        <w:rPr>
          <w:lang w:val="de-DE"/>
        </w:rPr>
      </w:pPr>
      <w:r w:rsidRPr="00744520">
        <w:rPr>
          <w:w w:val="95"/>
          <w:lang w:val="de-DE"/>
        </w:rPr>
        <w:t>nicht</w:t>
      </w:r>
      <w:r w:rsidRPr="00744520">
        <w:rPr>
          <w:w w:val="95"/>
          <w:lang w:val="de-DE"/>
        </w:rPr>
        <w:tab/>
      </w:r>
      <w:r w:rsidRPr="00744520">
        <w:rPr>
          <w:spacing w:val="-1"/>
          <w:lang w:val="de-DE"/>
        </w:rPr>
        <w:t>ausgelastete</w:t>
      </w:r>
      <w:r w:rsidRPr="00744520">
        <w:rPr>
          <w:spacing w:val="-1"/>
          <w:lang w:val="de-DE"/>
        </w:rPr>
        <w:tab/>
        <w:t>Überkapazitäten</w:t>
      </w:r>
      <w:r w:rsidRPr="00744520">
        <w:rPr>
          <w:spacing w:val="-1"/>
          <w:lang w:val="de-DE"/>
        </w:rPr>
        <w:tab/>
      </w:r>
      <w:r w:rsidRPr="00744520">
        <w:rPr>
          <w:w w:val="95"/>
          <w:lang w:val="de-DE"/>
        </w:rPr>
        <w:t>zur</w:t>
      </w:r>
      <w:r w:rsidRPr="00744520">
        <w:rPr>
          <w:w w:val="95"/>
          <w:lang w:val="de-DE"/>
        </w:rPr>
        <w:tab/>
        <w:t>Verfügung</w:t>
      </w:r>
      <w:r w:rsidRPr="00744520">
        <w:rPr>
          <w:w w:val="95"/>
          <w:lang w:val="de-DE"/>
        </w:rPr>
        <w:tab/>
        <w:t>stehen,</w:t>
      </w:r>
      <w:r w:rsidRPr="00744520">
        <w:rPr>
          <w:w w:val="95"/>
          <w:lang w:val="de-DE"/>
        </w:rPr>
        <w:tab/>
      </w:r>
      <w:r w:rsidRPr="00744520">
        <w:rPr>
          <w:spacing w:val="-1"/>
          <w:lang w:val="de-DE"/>
        </w:rPr>
        <w:t>kann</w:t>
      </w:r>
      <w:r w:rsidRPr="00744520">
        <w:rPr>
          <w:spacing w:val="-1"/>
          <w:lang w:val="de-DE"/>
        </w:rPr>
        <w:tab/>
      </w:r>
      <w:r w:rsidRPr="00744520">
        <w:rPr>
          <w:w w:val="95"/>
          <w:lang w:val="de-DE"/>
        </w:rPr>
        <w:t>dies</w:t>
      </w:r>
      <w:r w:rsidRPr="00744520">
        <w:rPr>
          <w:w w:val="95"/>
          <w:lang w:val="de-DE"/>
        </w:rPr>
        <w:tab/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Auswirkungen eines Marktanteilszuwachses</w:t>
      </w:r>
      <w:r w:rsidRPr="00744520">
        <w:rPr>
          <w:spacing w:val="-11"/>
          <w:lang w:val="de-DE"/>
        </w:rPr>
        <w:t xml:space="preserve"> </w:t>
      </w:r>
      <w:r w:rsidRPr="00744520">
        <w:rPr>
          <w:lang w:val="de-DE"/>
        </w:rPr>
        <w:t>verstärken.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Inwieweit umgekehrt hohe Marktanteile eines Unternehmens dadurch</w:t>
      </w:r>
      <w:r w:rsidRPr="00744520">
        <w:rPr>
          <w:rFonts w:ascii="Arial" w:hAnsi="Arial"/>
          <w:spacing w:val="1"/>
          <w:lang w:val="de-DE"/>
        </w:rPr>
        <w:t xml:space="preserve"> </w:t>
      </w:r>
      <w:r w:rsidRPr="00744520">
        <w:rPr>
          <w:rFonts w:ascii="Arial" w:hAnsi="Arial"/>
          <w:lang w:val="de-DE"/>
        </w:rPr>
        <w:t>relativiert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werden,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am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Überkapazitäten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vorhanden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sind,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zuletzt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davon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abhängig, ob es sich im konkreten Einzelfall um homogene oder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differenzierte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Produkte handelt. Auf Märkten für homogene Produkte können Überkapazitäten</w:t>
      </w:r>
      <w:r w:rsidRPr="00744520">
        <w:rPr>
          <w:rFonts w:ascii="Arial" w:hAnsi="Arial"/>
          <w:spacing w:val="4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Wettbewerbern dagegen sprechen, dass Unternehmen mit hohen 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 einen übermäßigen Verhaltensspielraum verfügen, da Kunden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relativ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problemlos auf andere Anbieter ausweichen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8"/>
        </w:numPr>
        <w:tabs>
          <w:tab w:val="left" w:pos="1353"/>
        </w:tabs>
        <w:ind w:right="118"/>
        <w:rPr>
          <w:b w:val="0"/>
          <w:bCs w:val="0"/>
        </w:rPr>
      </w:pPr>
      <w:bookmarkStart w:id="22" w:name="_TOC_250041"/>
      <w:r>
        <w:t>Kundenpräferenzen und</w:t>
      </w:r>
      <w:r>
        <w:rPr>
          <w:spacing w:val="-1"/>
        </w:rPr>
        <w:t xml:space="preserve"> </w:t>
      </w:r>
      <w:r>
        <w:t>Wechselkosten</w:t>
      </w:r>
      <w:bookmarkEnd w:id="22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Kundenpräferenzen und Wechselkosten können für die Beurteilung</w:t>
      </w:r>
      <w:r w:rsidRPr="00744520">
        <w:rPr>
          <w:rFonts w:ascii="Arial" w:eastAsia="Arial" w:hAnsi="Arial" w:cs="Arial"/>
          <w:spacing w:val="5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Marktstellung eines Unternehmens insbesondere bei differenzierten Produkten</w:t>
      </w:r>
      <w:r w:rsidRPr="00744520">
        <w:rPr>
          <w:rFonts w:ascii="Arial" w:eastAsia="Arial" w:hAnsi="Arial" w:cs="Arial"/>
          <w:spacing w:val="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Bedeutung sein. Denn beides beeinflusst maßgeblich die Austauschbarkeit</w:t>
      </w:r>
      <w:r w:rsidRPr="00744520">
        <w:rPr>
          <w:rFonts w:ascii="Arial" w:eastAsia="Arial" w:hAnsi="Arial" w:cs="Arial"/>
          <w:spacing w:val="5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Produkten aus Kundensicht und damit den von den einzelnen Anbietern</w:t>
      </w:r>
      <w:r w:rsidRPr="00744520">
        <w:rPr>
          <w:rFonts w:ascii="Arial" w:eastAsia="Arial" w:hAnsi="Arial" w:cs="Arial"/>
          <w:spacing w:val="-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aufeinander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ausgeübten Wettbewerbsdruck. Ein Zusammenschluss wird umso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eher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wettbewerbliche Bedenken aufwerfen, je ähnlicher die (differenzierten) Produkte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fusionierenden Unternehmen im Hinblick auf die Verbraucherpräferenzen</w:t>
      </w:r>
      <w:r w:rsidRPr="00744520">
        <w:rPr>
          <w:rFonts w:ascii="Arial" w:eastAsia="Arial" w:hAnsi="Arial" w:cs="Arial"/>
          <w:spacing w:val="5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sind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</w:t>
      </w:r>
      <w:r w:rsidRPr="00744520">
        <w:rPr>
          <w:rFonts w:ascii="Arial" w:eastAsia="Arial" w:hAnsi="Arial" w:cs="Arial"/>
          <w:b/>
          <w:bCs/>
          <w:lang w:val="de-DE"/>
        </w:rPr>
        <w:t>„closeness of competition“</w:t>
      </w:r>
      <w:r w:rsidRPr="00744520">
        <w:rPr>
          <w:rFonts w:ascii="Arial" w:eastAsia="Arial" w:hAnsi="Arial" w:cs="Arial"/>
          <w:lang w:val="de-DE"/>
        </w:rPr>
        <w:t>), d.h. je enger die</w:t>
      </w:r>
      <w:r w:rsidRPr="00744520">
        <w:rPr>
          <w:rFonts w:ascii="Arial" w:eastAsia="Arial" w:hAnsi="Arial" w:cs="Arial"/>
          <w:spacing w:val="5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Substitutionsbeziehungen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zwischen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diesen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Produkten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sind.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54</w:t>
      </w:r>
      <w:r w:rsidRPr="00744520">
        <w:rPr>
          <w:rFonts w:ascii="Arial" w:eastAsia="Arial" w:hAnsi="Arial" w:cs="Arial"/>
          <w:spacing w:val="31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Durch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gelingt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es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 gegebenenfalls, die beste Ausweichalternative zu internalisieren</w:t>
      </w:r>
      <w:r w:rsidRPr="00744520">
        <w:rPr>
          <w:rFonts w:ascii="Arial" w:eastAsia="Arial" w:hAnsi="Arial" w:cs="Arial"/>
          <w:spacing w:val="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damit einen relativ hohen Wettbewerbsdruck zu beseitigen. In solchen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Situationen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spiegeln die Marktanteile die tatsächlichen Wettbewerbsverhältnisse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ausreichend wieder, so kann es z.B. trotz niedriger Marktanteilsadditionen bei</w:t>
      </w:r>
      <w:r w:rsidRPr="00744520">
        <w:rPr>
          <w:rFonts w:ascii="Arial" w:eastAsia="Arial" w:hAnsi="Arial" w:cs="Arial"/>
          <w:spacing w:val="-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Erwerb des engsten Wettbewerbers zu einer erheblichen Verschlechterung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Wettbewerbsbedingungen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kommen.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</w:rPr>
      </w:pPr>
      <w:r w:rsidRPr="00744520">
        <w:rPr>
          <w:rFonts w:ascii="Arial" w:eastAsia="Arial" w:hAnsi="Arial" w:cs="Arial"/>
          <w:lang w:val="de-DE"/>
        </w:rPr>
        <w:t>Kundenpräferenzen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spielen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anderem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Märkten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Rolle,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durch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Präsenz und eine große Bedeutung etablierter </w:t>
      </w:r>
      <w:r w:rsidRPr="00744520">
        <w:rPr>
          <w:rFonts w:ascii="Arial" w:eastAsia="Arial" w:hAnsi="Arial" w:cs="Arial"/>
          <w:b/>
          <w:bCs/>
          <w:lang w:val="de-DE"/>
        </w:rPr>
        <w:t xml:space="preserve">Marken </w:t>
      </w:r>
      <w:r w:rsidRPr="00744520">
        <w:rPr>
          <w:rFonts w:ascii="Arial" w:eastAsia="Arial" w:hAnsi="Arial" w:cs="Arial"/>
          <w:lang w:val="de-DE"/>
        </w:rPr>
        <w:t>gekennzeichnet sind.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Wird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Markenprodukt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Abnehmern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Händlern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genanntes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„must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have“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betrachtet, kann dies dem Anbieter wettbewerbliche</w:t>
      </w:r>
      <w:r w:rsidRPr="00744520">
        <w:rPr>
          <w:rFonts w:ascii="Arial" w:eastAsia="Arial" w:hAnsi="Arial" w:cs="Arial"/>
          <w:spacing w:val="4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Verhaltensspielräume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vermitteln,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durch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seinen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Marktanteil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alleine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adäquat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abgebildet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Kundenspezifische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Präferenzen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müssen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sich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allerdings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allein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bestimmte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Marken beziehen. Vielmehr sind sämtliche Faktoren in den Blick zu nehmen, die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einer wirksamen Kundenbindung beitragen können. </w:t>
      </w:r>
      <w:r>
        <w:rPr>
          <w:rFonts w:ascii="Arial" w:eastAsia="Arial" w:hAnsi="Arial" w:cs="Arial"/>
        </w:rPr>
        <w:t>Dazu kann z.B. auch die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durch</w:t>
      </w:r>
    </w:p>
    <w:p w:rsidR="00577D01" w:rsidRDefault="00577D01">
      <w:pPr>
        <w:spacing w:before="4"/>
        <w:rPr>
          <w:rFonts w:ascii="Arial" w:eastAsia="Arial" w:hAnsi="Arial" w:cs="Arial"/>
          <w:sz w:val="13"/>
          <w:szCs w:val="13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0795" r="3175" b="1270"/>
                <wp:docPr id="256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57" name="Group 2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58" name="Freeform 2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2847802" id="Group 232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">
                <v:group id="Group 233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34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KoMEA&#10;AADcAAAADwAAAGRycy9kb3ducmV2LnhtbERPy4rCMBTdC/5DuAOz03QKI9oxFfHBuFGwunB5aW4f&#10;THNTmlg7f28WgsvDeS9Xg2lET52rLSv4mkYgiHOray4VXC/7yRyE88gaG8uk4J8crNLxaImJtg8+&#10;U5/5UoQQdgkqqLxvEyldXpFBN7UtceAK2xn0AXal1B0+QrhpZBxFM2mw5tBQYUubivK/7G4U9Lsi&#10;3q8Xt5P/PW7zy52jps6uSn1+DOsfEJ4G/xa/3AetIP4Oa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KyqDBAAAA3AAAAA8AAAAAAAAAAAAAAAAAmAIAAGRycy9kb3du&#10;cmV2LnhtbFBLBQYAAAAABAAEAPUAAACG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54</w:t>
      </w:r>
      <w:r w:rsidRPr="00744520">
        <w:rPr>
          <w:rFonts w:ascii="Arial" w:eastAsia="Arial" w:hAnsi="Arial" w:cs="Arial"/>
          <w:spacing w:val="6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30.06.2008,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B2-333/07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EDEKA/Tengelmann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38ff.;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21.10.2010,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B4-45/10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Sparkasse</w:t>
      </w:r>
      <w:r w:rsidRPr="00744520">
        <w:rPr>
          <w:rFonts w:ascii="Arial" w:eastAsia="Arial" w:hAnsi="Arial" w:cs="Arial"/>
          <w:i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Karlsruhe/Sparkasse</w:t>
      </w:r>
      <w:r w:rsidRPr="00744520">
        <w:rPr>
          <w:rFonts w:ascii="Arial" w:eastAsia="Arial" w:hAnsi="Arial" w:cs="Arial"/>
          <w:i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Ettlingen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125f., 137 (hier vor allem hinsichtlich der Dichte des Filialnetzes und des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Spektrums der angebotenen</w:t>
      </w:r>
      <w:r w:rsidRPr="00744520">
        <w:rPr>
          <w:rFonts w:ascii="Arial" w:eastAsia="Arial" w:hAnsi="Arial" w:cs="Arial"/>
          <w:spacing w:val="-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Dienstleistungen).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3" w:lineRule="auto"/>
        <w:ind w:right="116" w:firstLine="0"/>
        <w:jc w:val="both"/>
        <w:rPr>
          <w:lang w:val="de-DE"/>
        </w:rPr>
      </w:pPr>
      <w:r w:rsidRPr="00744520">
        <w:rPr>
          <w:lang w:val="de-DE"/>
        </w:rPr>
        <w:t xml:space="preserve">eine Fusion entstehende Fähigkeit zum Angebot gesamter </w:t>
      </w:r>
      <w:r w:rsidRPr="00744520">
        <w:rPr>
          <w:b/>
          <w:lang w:val="de-DE"/>
        </w:rPr>
        <w:t>Sortimente</w:t>
      </w:r>
      <w:r w:rsidRPr="00744520">
        <w:rPr>
          <w:b/>
          <w:spacing w:val="58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kompletter Systeme gehören, wenn ein erheblicher Anteil von Kunden</w:t>
      </w:r>
      <w:r w:rsidRPr="00744520">
        <w:rPr>
          <w:spacing w:val="12"/>
          <w:lang w:val="de-DE"/>
        </w:rPr>
        <w:t xml:space="preserve"> </w:t>
      </w:r>
      <w:r w:rsidRPr="00744520">
        <w:rPr>
          <w:lang w:val="de-DE"/>
        </w:rPr>
        <w:t>diese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gegenüber dem Bezug einzelner Bestandteile bevorzugt.</w:t>
      </w:r>
      <w:r w:rsidRPr="00744520">
        <w:rPr>
          <w:position w:val="10"/>
          <w:sz w:val="14"/>
          <w:lang w:val="de-DE"/>
        </w:rPr>
        <w:t xml:space="preserve">55 </w:t>
      </w:r>
      <w:r w:rsidRPr="00744520">
        <w:rPr>
          <w:lang w:val="de-DE"/>
        </w:rPr>
        <w:t>Dabei ist auch</w:t>
      </w:r>
      <w:r w:rsidRPr="00744520">
        <w:rPr>
          <w:spacing w:val="52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berücksichtigen, dass aktuelle und potenzielle Wettbewerber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teilweise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Gegenstrategien anwenden können, z.B. indem aktuelle Wettbewerber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Kooperation mit anderen Anbietern gemeinsam ein breiteres Sortiment anbieten.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beiden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Konstellationen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(Marken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Sortimente)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gilt: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Wenn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ein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Anbieter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bereits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Vergangenheit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entsprechende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Marktentwicklungen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reagiert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hat,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indem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seine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Produkte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erfolgreich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im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Markt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neu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positioniert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hat,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könnte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dies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manchen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Fällen auch als Reaktion auf den Zusammenschluss zweier enger Wettbewerber</w:t>
      </w:r>
      <w:r w:rsidRPr="00744520">
        <w:rPr>
          <w:spacing w:val="54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erwarten</w:t>
      </w:r>
      <w:r w:rsidRPr="00744520">
        <w:rPr>
          <w:spacing w:val="-3"/>
          <w:lang w:val="de-DE"/>
        </w:rPr>
        <w:t xml:space="preserve"> </w:t>
      </w:r>
      <w:r w:rsidRPr="00744520">
        <w:rPr>
          <w:lang w:val="de-DE"/>
        </w:rPr>
        <w:t>sein.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Aspekt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Wechselkosten</w:t>
      </w:r>
      <w:r w:rsidRPr="00744520">
        <w:rPr>
          <w:rFonts w:ascii="Arial" w:hAnsi="Arial"/>
          <w:b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(Folge-)Kosten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erhebliche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(Zeit-)Aufwand erfasst, der für einen Nachfrager mit dem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Anbieterwechsel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verbunden sein kann.</w:t>
      </w:r>
      <w:r w:rsidRPr="00744520">
        <w:rPr>
          <w:rFonts w:ascii="Arial" w:hAnsi="Arial"/>
          <w:position w:val="10"/>
          <w:sz w:val="14"/>
          <w:lang w:val="de-DE"/>
        </w:rPr>
        <w:t xml:space="preserve">56 </w:t>
      </w:r>
      <w:r w:rsidRPr="00744520">
        <w:rPr>
          <w:rFonts w:ascii="Arial" w:hAnsi="Arial"/>
          <w:lang w:val="de-DE"/>
        </w:rPr>
        <w:t>Müssen die Anbieter aufgrund dieser Kosten nicht schon</w:t>
      </w:r>
      <w:r w:rsidRPr="00744520">
        <w:rPr>
          <w:rFonts w:ascii="Arial" w:hAnsi="Arial"/>
          <w:spacing w:val="-1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 geringen Preiserhöhung oder Verschlechterung des Angebots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befürchten,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 Kunden in einem maßgeblichen Umfang abwandern, stärkt dies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Marktstellung der betrachteten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Unternehmen.</w:t>
      </w:r>
    </w:p>
    <w:p w:rsidR="00577D01" w:rsidRPr="00744520" w:rsidRDefault="00577D01">
      <w:pPr>
        <w:spacing w:before="9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6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eastAsia="Arial" w:hAnsi="Arial" w:cs="Arial"/>
          <w:lang w:val="de-DE"/>
        </w:rPr>
        <w:t>Wechselkosten können z.B. entstehen, wenn die Suche nach und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Vertragsverhandlungen mit einem neuen Lieferanten aufwändig sind. Zu</w:t>
      </w:r>
      <w:r w:rsidRPr="00744520">
        <w:rPr>
          <w:rFonts w:ascii="Arial" w:eastAsia="Arial" w:hAnsi="Arial" w:cs="Arial"/>
          <w:spacing w:val="5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Wechselkosten können ferner Schulungskosten gehören, die z.B. bei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Wechsel zu einer neuen Software oder einer Maschine eines anderen Typs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anfallen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sowie alle anderen Migrationskosten,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57 </w:t>
      </w:r>
      <w:r w:rsidRPr="00744520">
        <w:rPr>
          <w:rFonts w:ascii="Arial" w:eastAsia="Arial" w:hAnsi="Arial" w:cs="Arial"/>
          <w:lang w:val="de-DE"/>
        </w:rPr>
        <w:t>die im Zuge eines Umstellungsprozesses</w:t>
      </w:r>
      <w:r w:rsidRPr="00744520">
        <w:rPr>
          <w:rFonts w:ascii="Arial" w:eastAsia="Arial" w:hAnsi="Arial" w:cs="Arial"/>
          <w:spacing w:val="-1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Folge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eines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Anbieterwechsels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entstehen.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Wechselkosten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auch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durch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Anbieter strategisch geschaffen werden, wenn z.B. bei der Kündigung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Vertrags Gebühren fällig werden oder Kunden durch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besondere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Kundenbindungsprogramme (z.B. „Bonusprogramme“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58</w:t>
      </w:r>
      <w:r w:rsidRPr="00744520">
        <w:rPr>
          <w:rFonts w:ascii="Arial" w:eastAsia="Arial" w:hAnsi="Arial" w:cs="Arial"/>
          <w:lang w:val="de-DE"/>
        </w:rPr>
        <w:t>) an den bisherigen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Anbieter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gebunden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59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Ein Anbieterwechsel kann auch dadurch erschwert sein, dass es nur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wenige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alternative Anbieter gibt bzw. Kunden insbesondere aus Gründen</w:t>
      </w:r>
      <w:r w:rsidRPr="00744520">
        <w:rPr>
          <w:rFonts w:ascii="Arial" w:eastAsia="Arial" w:hAnsi="Arial" w:cs="Arial"/>
          <w:spacing w:val="5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Versorgungssicherheit bei mehreren Anbietern nachfragen müssen</w:t>
      </w:r>
      <w:r w:rsidRPr="00744520">
        <w:rPr>
          <w:rFonts w:ascii="Arial" w:eastAsia="Arial" w:hAnsi="Arial" w:cs="Arial"/>
          <w:spacing w:val="6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(„dual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16"/>
          <w:szCs w:val="16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0160" r="3175" b="1905"/>
                <wp:docPr id="25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54" name="Group 2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55" name="Freeform 2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FC0E614" id="Group 229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">
                <v:group id="Group 230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31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lPsUA&#10;AADcAAAADwAAAGRycy9kb3ducmV2LnhtbESPQWvCQBSE7wX/w/IKvdVNA5EaXSXYhnqxYPTg8ZF9&#10;JsHs25DdxPTfd4VCj8PMfMOst5NpxUi9aywreJtHIIhLqxuuFJxP+es7COeRNbaWScEPOdhuZk9r&#10;TLW985HGwlciQNilqKD2vkuldGVNBt3cdsTBu9reoA+yr6Tu8R7gppVxFC2kwYbDQo0d7Woqb8Vg&#10;FIyf1zjPlpdv/3X4KE8DR21TnJV6eZ6yFQhPk/8P/7X3WkGcJPA4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2U+xQAAANwAAAAPAAAAAAAAAAAAAAAAAJgCAABkcnMv&#10;ZG93bnJldi54bWxQSwUGAAAAAAQABAD1AAAAig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55 </w:t>
      </w:r>
      <w:r>
        <w:rPr>
          <w:rFonts w:ascii="Arial" w:eastAsia="Arial" w:hAnsi="Arial" w:cs="Arial"/>
          <w:sz w:val="20"/>
          <w:szCs w:val="20"/>
        </w:rPr>
        <w:t>Vgl. z.B. KG, Beschl. v. 7.11.1985, WuW/E OLG 3759, 3761 –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Pillsbury/Sonnen- Bassermann;</w:t>
      </w:r>
      <w:r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oder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14.2.2007,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B5-10/07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Sulzer/Kelmix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55.</w:t>
      </w:r>
    </w:p>
    <w:p w:rsidR="00577D01" w:rsidRPr="00744520" w:rsidRDefault="007E4FD2">
      <w:pPr>
        <w:spacing w:before="25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56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 gilt insbesondere dann, wenn mehrere Dienstleistungen in einem Paket</w:t>
      </w:r>
      <w:r w:rsidRPr="00744520">
        <w:rPr>
          <w:rFonts w:ascii="Arial" w:eastAsia="Arial" w:hAnsi="Arial" w:cs="Arial"/>
          <w:spacing w:val="4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angeboten werden, wie es z.B. bei Triple-Play-Angeboten der Telekommunikationsbranche der</w:t>
      </w:r>
      <w:r w:rsidRPr="00744520">
        <w:rPr>
          <w:rFonts w:ascii="Arial" w:eastAsia="Arial" w:hAnsi="Arial" w:cs="Arial"/>
          <w:spacing w:val="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Fall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ist: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3.4.2008,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B7-200/07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KDG/Orion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155.</w:t>
      </w:r>
    </w:p>
    <w:p w:rsidR="00577D01" w:rsidRPr="00744520" w:rsidRDefault="007E4FD2">
      <w:pPr>
        <w:spacing w:before="25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57 </w:t>
      </w:r>
      <w:r w:rsidRPr="00744520">
        <w:rPr>
          <w:rFonts w:ascii="Arial" w:hAnsi="Arial"/>
          <w:sz w:val="20"/>
          <w:lang w:val="de-DE"/>
        </w:rPr>
        <w:t>Solche Kosten fallen z.B. bei der Umstellung auf eine neue Software an, da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u.a. vorhandene Datenbestände übertragen oder Arbeitsabläufe angepasst werden</w:t>
      </w:r>
      <w:r w:rsidRPr="00744520">
        <w:rPr>
          <w:rFonts w:ascii="Arial" w:hAnsi="Arial"/>
          <w:spacing w:val="-2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müssen.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58     </w:t>
      </w:r>
      <w:r w:rsidRPr="00744520">
        <w:rPr>
          <w:rFonts w:ascii="Arial"/>
          <w:sz w:val="20"/>
          <w:lang w:val="de-DE"/>
        </w:rPr>
        <w:t>Als Beispiele kommen Kundenbindungsprogramme wie z.B. Flugmeilen in</w:t>
      </w:r>
      <w:r w:rsidRPr="00744520">
        <w:rPr>
          <w:rFonts w:ascii="Arial"/>
          <w:spacing w:val="-2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Betracht.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59     </w:t>
      </w:r>
      <w:r w:rsidRPr="00744520">
        <w:rPr>
          <w:rFonts w:ascii="Arial" w:hAnsi="Arial"/>
          <w:sz w:val="20"/>
          <w:lang w:val="de-DE"/>
        </w:rPr>
        <w:t>Insofern können Wechselhindernisse auch in Form von Opportunitätskosten</w:t>
      </w:r>
      <w:r w:rsidRPr="00744520">
        <w:rPr>
          <w:rFonts w:ascii="Arial" w:hAnsi="Arial"/>
          <w:spacing w:val="-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auftreten.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right="116" w:firstLine="0"/>
        <w:jc w:val="both"/>
        <w:rPr>
          <w:lang w:val="de-DE"/>
        </w:rPr>
      </w:pPr>
      <w:r w:rsidRPr="00744520">
        <w:rPr>
          <w:lang w:val="de-DE"/>
        </w:rPr>
        <w:t>sourcing“). In diesen Konstellationen können die  Ausweichmöglichkeiten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Kunden – etwa bei Preiserhöhungen – bereits beschränkt sein. Schränkt</w:t>
      </w:r>
      <w:r w:rsidRPr="00744520">
        <w:rPr>
          <w:spacing w:val="54"/>
          <w:lang w:val="de-DE"/>
        </w:rPr>
        <w:t xml:space="preserve"> </w:t>
      </w:r>
      <w:r w:rsidRPr="00744520">
        <w:rPr>
          <w:lang w:val="de-DE"/>
        </w:rPr>
        <w:t>ein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Zusammenschluss zweier Anbieter die Ausweichmöglichkeiten zusätzlich ein,</w:t>
      </w:r>
      <w:r w:rsidRPr="00744520">
        <w:rPr>
          <w:spacing w:val="49"/>
          <w:lang w:val="de-DE"/>
        </w:rPr>
        <w:t xml:space="preserve"> </w:t>
      </w:r>
      <w:r w:rsidRPr="00744520">
        <w:rPr>
          <w:lang w:val="de-DE"/>
        </w:rPr>
        <w:t>kann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dies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Fähigkeit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Kunden,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vor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Preiserhöhungen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schützen,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erheblich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beeinträchtigen. Diese Effekte können größer sein, als sich allein aus der Höhe</w:t>
      </w:r>
      <w:r w:rsidRPr="00744520">
        <w:rPr>
          <w:spacing w:val="59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Marktanteile</w:t>
      </w:r>
      <w:r w:rsidRPr="00744520">
        <w:rPr>
          <w:spacing w:val="-4"/>
          <w:lang w:val="de-DE"/>
        </w:rPr>
        <w:t xml:space="preserve"> </w:t>
      </w:r>
      <w:r w:rsidRPr="00744520">
        <w:rPr>
          <w:lang w:val="de-DE"/>
        </w:rPr>
        <w:t>ergibt.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8"/>
        </w:numPr>
        <w:tabs>
          <w:tab w:val="left" w:pos="1353"/>
        </w:tabs>
        <w:jc w:val="both"/>
        <w:rPr>
          <w:b w:val="0"/>
          <w:bCs w:val="0"/>
        </w:rPr>
      </w:pPr>
      <w:bookmarkStart w:id="23" w:name="_TOC_250040"/>
      <w:r>
        <w:t>Gewerbliche Schutzrechte und</w:t>
      </w:r>
      <w:r>
        <w:rPr>
          <w:spacing w:val="-1"/>
        </w:rPr>
        <w:t xml:space="preserve"> </w:t>
      </w:r>
      <w:r>
        <w:t>Know-How</w:t>
      </w:r>
      <w:bookmarkEnd w:id="23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eastAsia="Arial" w:hAnsi="Arial" w:cs="Arial"/>
          <w:lang w:val="de-DE"/>
        </w:rPr>
        <w:t>Wenn ein Unternehmen als Technologieführer – z.B. aufgrund höherer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erfolgreicherer Aufwendungen für Forschung und Entwicklung – in der Lage ist,</w:t>
      </w:r>
      <w:r w:rsidRPr="00744520">
        <w:rPr>
          <w:rFonts w:ascii="Arial" w:eastAsia="Arial" w:hAnsi="Arial" w:cs="Arial"/>
          <w:spacing w:val="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geringeren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Kosten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produzieren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Produkte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höherer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Qualität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anzubieten,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kann dies wettbewerbliche Vorteile ermöglichen.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60 </w:t>
      </w:r>
      <w:r w:rsidRPr="00744520">
        <w:rPr>
          <w:rFonts w:ascii="Arial" w:eastAsia="Arial" w:hAnsi="Arial" w:cs="Arial"/>
          <w:lang w:val="de-DE"/>
        </w:rPr>
        <w:t>Solche Vorteile sind als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Ergebnis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Leistungswettbewerbs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grundsätzlich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positiv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bewerten.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Gleichwohl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sind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 der Beurteilung der Marktmacht eines Unternehmens zu berücksichtigen.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Vorteile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haben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sehr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viel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geringeres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Gewicht,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erwarten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ist,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dass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Vorsprung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Wettbewerbern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zügig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aufgeholt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kann.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61</w:t>
      </w:r>
      <w:r w:rsidRPr="00744520">
        <w:rPr>
          <w:rFonts w:ascii="Arial" w:eastAsia="Arial" w:hAnsi="Arial" w:cs="Arial"/>
          <w:spacing w:val="11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ähnlicher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Weise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wie technologische Vorsprünge kann die Kontrolle über (zukünftig)</w:t>
      </w:r>
      <w:r w:rsidRPr="00744520">
        <w:rPr>
          <w:rFonts w:ascii="Arial" w:eastAsia="Arial" w:hAnsi="Arial" w:cs="Arial"/>
          <w:spacing w:val="5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entscheidende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Patente oder gewerbliche Schutzrechte bzw. entsprechende Lizenzen</w:t>
      </w:r>
      <w:r w:rsidRPr="00744520">
        <w:rPr>
          <w:rFonts w:ascii="Arial" w:eastAsia="Arial" w:hAnsi="Arial" w:cs="Arial"/>
          <w:spacing w:val="-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 einen wettbewerblichen Vorteil einräumen. Für die Frage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Marktmacht kommt es allerdings darauf an, ob die betreffenden</w:t>
      </w:r>
      <w:r w:rsidRPr="00744520">
        <w:rPr>
          <w:rFonts w:ascii="Arial" w:eastAsia="Arial" w:hAnsi="Arial" w:cs="Arial"/>
          <w:spacing w:val="1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Schutzrechte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tatsächlich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bedeutsam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Marktentwicklung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sind,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z.B.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 eine Kerntechnologie oder proprietäre Schnittstellentechnologie</w:t>
      </w:r>
      <w:r w:rsidRPr="00744520">
        <w:rPr>
          <w:rFonts w:ascii="Arial" w:eastAsia="Arial" w:hAnsi="Arial" w:cs="Arial"/>
          <w:spacing w:val="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betreffen.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Entscheidend ist auch, ob Wettbewerber über vergleichbare eigene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Patente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verfügen oder über Lizenzen Zugang zu vergleichbarer Technologie</w:t>
      </w:r>
      <w:r w:rsidRPr="00744520">
        <w:rPr>
          <w:rFonts w:ascii="Arial" w:eastAsia="Arial" w:hAnsi="Arial" w:cs="Arial"/>
          <w:spacing w:val="-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haben.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62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7E4FD2">
      <w:pPr>
        <w:pStyle w:val="Heading7"/>
        <w:numPr>
          <w:ilvl w:val="0"/>
          <w:numId w:val="38"/>
        </w:numPr>
        <w:tabs>
          <w:tab w:val="left" w:pos="1353"/>
        </w:tabs>
        <w:spacing w:before="202"/>
        <w:jc w:val="both"/>
        <w:rPr>
          <w:b w:val="0"/>
          <w:bCs w:val="0"/>
        </w:rPr>
      </w:pPr>
      <w:bookmarkStart w:id="24" w:name="_TOC_250039"/>
      <w:r>
        <w:t>Marktphase</w:t>
      </w:r>
      <w:bookmarkEnd w:id="24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Die Wettbewerbsbedingungen werden auch durch die Marktphase, also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Entwicklungsstufe des Marktes, beeinflusst. In expandierenden oder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dynamischen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Märkten indizieren aktuell hohe Marktanteile nicht notwendigerweise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hohe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Marktmacht, denn Innovationen können schnelle Marktzutritte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Marktanteilsverschiebungen ermöglichen.</w:t>
      </w:r>
      <w:r w:rsidRPr="00744520">
        <w:rPr>
          <w:rFonts w:ascii="Arial" w:hAnsi="Arial"/>
          <w:position w:val="10"/>
          <w:sz w:val="14"/>
          <w:lang w:val="de-DE"/>
        </w:rPr>
        <w:t xml:space="preserve">63 </w:t>
      </w:r>
      <w:r w:rsidRPr="00744520">
        <w:rPr>
          <w:rFonts w:ascii="Arial" w:hAnsi="Arial"/>
          <w:lang w:val="de-DE"/>
        </w:rPr>
        <w:t>Bei jungen, noch in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Experimentierphase befindlichen Märkten, kommt eine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marktbeherrschende</w:t>
      </w:r>
    </w:p>
    <w:p w:rsidR="00577D01" w:rsidRPr="00744520" w:rsidRDefault="00577D01">
      <w:pPr>
        <w:spacing w:before="3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0160" r="3175" b="1905"/>
                <wp:docPr id="25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51" name="Group 2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52" name="Freeform 2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4D8575E" id="Group 226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">
                <v:group id="Group 227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28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9SsUA&#10;AADcAAAADwAAAGRycy9kb3ducmV2LnhtbESPQWvCQBSE7wX/w/KE3uqmAYtNXUXU0F4UGj30+Nh9&#10;JqHZtyG7JvHfu0Khx2FmvmGW69E2oqfO144VvM4SEMTamZpLBedT/rIA4QOywcYxKbiRh/Vq8rTE&#10;zLiBv6kvQikihH2GCqoQ2kxKryuy6GeuJY7exXUWQ5RdKU2HQ4TbRqZJ8iYt1hwXKmxpW5H+La5W&#10;Qb+/pPnm/ecYPg87fbpy0tTFWann6bj5ABFoDP/hv/aXUZDOU3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v1KxQAAANwAAAAPAAAAAAAAAAAAAAAAAJgCAABkcnMv&#10;ZG93bnJldi54bWxQSwUGAAAAAAQABAD1AAAAig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7"/>
        <w:ind w:left="784" w:righ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60    </w:t>
      </w:r>
      <w:r>
        <w:rPr>
          <w:rFonts w:ascii="Arial" w:eastAsia="Arial" w:hAnsi="Arial" w:cs="Arial"/>
          <w:spacing w:val="2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Vgl.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z.B.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25.10.2006,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B7-97/06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Coherent/Excel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86ff.</w:t>
      </w:r>
    </w:p>
    <w:p w:rsidR="00577D01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61     </w:t>
      </w:r>
      <w:r>
        <w:rPr>
          <w:rFonts w:ascii="Arial" w:eastAsia="Arial" w:hAnsi="Arial" w:cs="Arial"/>
          <w:sz w:val="20"/>
          <w:szCs w:val="20"/>
        </w:rPr>
        <w:t xml:space="preserve">Vgl. z.B. BKartA, Beschl. v. 14.2.2007, B5-10/07 – </w:t>
      </w:r>
      <w:r>
        <w:rPr>
          <w:rFonts w:ascii="Arial" w:eastAsia="Arial" w:hAnsi="Arial" w:cs="Arial"/>
          <w:i/>
          <w:sz w:val="20"/>
          <w:szCs w:val="20"/>
        </w:rPr>
        <w:t>Sulzer/Kelmix</w:t>
      </w:r>
      <w:r>
        <w:rPr>
          <w:rFonts w:ascii="Arial" w:eastAsia="Arial" w:hAnsi="Arial" w:cs="Arial"/>
          <w:sz w:val="20"/>
          <w:szCs w:val="20"/>
        </w:rPr>
        <w:t>, Rn.</w:t>
      </w:r>
      <w:r>
        <w:rPr>
          <w:rFonts w:ascii="Arial" w:eastAsia="Arial" w:hAnsi="Arial" w:cs="Arial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55ff.</w:t>
      </w:r>
    </w:p>
    <w:p w:rsidR="00577D01" w:rsidRPr="00744520" w:rsidRDefault="007E4FD2">
      <w:pPr>
        <w:spacing w:before="26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62</w:t>
      </w:r>
      <w:r w:rsidRPr="00744520">
        <w:rPr>
          <w:rFonts w:ascii="Arial" w:eastAsia="Arial" w:hAnsi="Arial" w:cs="Arial"/>
          <w:spacing w:val="9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Entwicklungsvorsprünge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Patentpools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spielten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Rolle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18.7.2008, B5-84/08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Stihl/ZAMA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29f.,</w:t>
      </w:r>
      <w:r w:rsidRPr="00744520">
        <w:rPr>
          <w:rFonts w:ascii="Arial" w:eastAsia="Arial" w:hAnsi="Arial" w:cs="Arial"/>
          <w:spacing w:val="-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54f.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63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Für ein Beispiel, in dem der aktuelle Marktanteil eines Anbieters nur beschränkt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dessen zukünftige Marktchancen widerspiegelte, vgl. BKartA, Beschl. v. 5.10.2006, B7-84/06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KLA-Tencor/ADE,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47-51.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28" w:lineRule="auto"/>
        <w:ind w:right="116" w:firstLine="0"/>
        <w:jc w:val="both"/>
        <w:rPr>
          <w:lang w:val="de-DE"/>
        </w:rPr>
      </w:pPr>
      <w:r w:rsidRPr="00744520">
        <w:rPr>
          <w:lang w:val="de-DE"/>
        </w:rPr>
        <w:t>Stellung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vor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allem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seltenen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Fällen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Betracht,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dass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ein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Markt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durch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Zusammenschluss bereits in der Entstehungsphase dauerhaft vermachtet wird.</w:t>
      </w:r>
      <w:r w:rsidRPr="00744520">
        <w:rPr>
          <w:position w:val="10"/>
          <w:sz w:val="14"/>
          <w:lang w:val="de-DE"/>
        </w:rPr>
        <w:t>64</w:t>
      </w:r>
      <w:r w:rsidRPr="00744520">
        <w:rPr>
          <w:spacing w:val="30"/>
          <w:position w:val="10"/>
          <w:sz w:val="14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einer frühzeitigen Vermachtung des Marktes und einer Schwächung</w:t>
      </w:r>
      <w:r w:rsidRPr="00744520">
        <w:rPr>
          <w:spacing w:val="49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Wettbewerbsdynamik kann es z.B. kommen, wenn sich zwei führende</w:t>
      </w:r>
      <w:r w:rsidRPr="00744520">
        <w:rPr>
          <w:spacing w:val="53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innovative Wettbewerber zusammenschließen.</w:t>
      </w:r>
      <w:r w:rsidRPr="00744520">
        <w:rPr>
          <w:position w:val="10"/>
          <w:sz w:val="14"/>
          <w:lang w:val="de-DE"/>
        </w:rPr>
        <w:t xml:space="preserve">65 </w:t>
      </w:r>
      <w:r w:rsidRPr="00744520">
        <w:rPr>
          <w:lang w:val="de-DE"/>
        </w:rPr>
        <w:t>Dies geht häufig  mit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Entstehung von Marktmacht bei den zur Herstellung eines Produktes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erforderlichen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Technologien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einher.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Befindet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Markt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dagegen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einer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Stagnations-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Abschwungphase, haben sich die wettbewerblichen Strukturen bereits verfestigt</w:t>
      </w:r>
      <w:r w:rsidRPr="00744520">
        <w:rPr>
          <w:spacing w:val="-17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es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seltener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mit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Markteintritten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rechnen.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Ein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hoher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Marktanteil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daher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reiferen Märkten ein erheblich gewichtigeres Indiz für hohe</w:t>
      </w:r>
      <w:r w:rsidRPr="00744520">
        <w:rPr>
          <w:spacing w:val="-13"/>
          <w:lang w:val="de-DE"/>
        </w:rPr>
        <w:t xml:space="preserve"> </w:t>
      </w:r>
      <w:r w:rsidRPr="00744520">
        <w:rPr>
          <w:lang w:val="de-DE"/>
        </w:rPr>
        <w:t>Marktmacht.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8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8"/>
        </w:numPr>
        <w:tabs>
          <w:tab w:val="left" w:pos="1353"/>
        </w:tabs>
        <w:jc w:val="both"/>
        <w:rPr>
          <w:b w:val="0"/>
          <w:bCs w:val="0"/>
        </w:rPr>
      </w:pPr>
      <w:bookmarkStart w:id="25" w:name="_TOC_250038"/>
      <w:r>
        <w:t>Zugang zu Beschaffungs- und</w:t>
      </w:r>
      <w:r>
        <w:rPr>
          <w:spacing w:val="-2"/>
        </w:rPr>
        <w:t xml:space="preserve"> </w:t>
      </w:r>
      <w:r>
        <w:t>Absatzmärkten</w:t>
      </w:r>
      <w:bookmarkEnd w:id="25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5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besonders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guter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Zugang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Beschaffungs-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Absatzmärkten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insbesondere dann Marktmacht auf dem betroffenen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verschaffen,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ist,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vergleichbaren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Zugang zu verschaffen, sie aber gleichwohl auf diese Vorprodukte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Absatzmöglichkeiten angewiesen sind, um im betroffenen Markt zu bestehen.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Wie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 andere Wettbewerbsvorteile ist ein überlegener oder durch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 verbesserter Zugang zu den Beschaffungsmärkten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allerdings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 per se negativ zu beurteilen oder wettbewerblich problematisch. Dies</w:t>
      </w:r>
      <w:r w:rsidRPr="00744520">
        <w:rPr>
          <w:rFonts w:ascii="Arial" w:hAnsi="Arial"/>
          <w:spacing w:val="5"/>
          <w:lang w:val="de-DE"/>
        </w:rPr>
        <w:t xml:space="preserve"> </w:t>
      </w:r>
      <w:r w:rsidRPr="00744520">
        <w:rPr>
          <w:rFonts w:ascii="Arial" w:hAnsi="Arial"/>
          <w:lang w:val="de-DE"/>
        </w:rPr>
        <w:t>gilt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insbesondere dann, wenn diese Vorteile letztendlich dem Nachfrager in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Form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niedriger Preise oder eines verbesserten Produktangebots zugutekommen.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überlegener oder verbesserter Zugang kann jedoch den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 besondere Verhaltensspielräume vermitteln und ihnen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beschränkende Verhaltensweisen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erleichtern.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Einen bevorzugten Zugang zu den </w:t>
      </w:r>
      <w:r w:rsidRPr="00744520">
        <w:rPr>
          <w:rFonts w:ascii="Arial" w:eastAsia="Arial" w:hAnsi="Arial" w:cs="Arial"/>
          <w:b/>
          <w:bCs/>
          <w:lang w:val="de-DE"/>
        </w:rPr>
        <w:t xml:space="preserve">Beschaffungsmärkten </w:t>
      </w:r>
      <w:r w:rsidRPr="00744520">
        <w:rPr>
          <w:rFonts w:ascii="Arial" w:eastAsia="Arial" w:hAnsi="Arial" w:cs="Arial"/>
          <w:lang w:val="de-DE"/>
        </w:rPr>
        <w:t>kann ein</w:t>
      </w:r>
      <w:r w:rsidRPr="00744520">
        <w:rPr>
          <w:rFonts w:ascii="Arial" w:eastAsia="Arial" w:hAnsi="Arial" w:cs="Arial"/>
          <w:spacing w:val="6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beispielsweise dann genießen, wenn es – im Gegensatz zu seinen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Wettbewerbern</w:t>
      </w:r>
    </w:p>
    <w:p w:rsidR="00577D01" w:rsidRPr="00744520" w:rsidRDefault="007E4FD2">
      <w:pPr>
        <w:pStyle w:val="BodyText"/>
        <w:spacing w:before="2" w:line="336" w:lineRule="auto"/>
        <w:ind w:right="118" w:firstLine="0"/>
        <w:jc w:val="both"/>
        <w:rPr>
          <w:lang w:val="de-DE"/>
        </w:rPr>
      </w:pPr>
      <w:r w:rsidRPr="00744520">
        <w:rPr>
          <w:lang w:val="de-DE"/>
        </w:rPr>
        <w:t>– vertikal integriert ist und wichtige Input-Produkte selbst fertigt. Sofern die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vertikale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Integration zu kostengünstigeren Beschaffungsmöglichkeiten wichtiger</w:t>
      </w:r>
      <w:r w:rsidRPr="00744520">
        <w:rPr>
          <w:spacing w:val="5"/>
          <w:lang w:val="de-DE"/>
        </w:rPr>
        <w:t xml:space="preserve"> </w:t>
      </w:r>
      <w:r w:rsidRPr="00744520">
        <w:rPr>
          <w:lang w:val="de-DE"/>
        </w:rPr>
        <w:t>Vor-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leistungen führt, kann sich hieraus ein dauerhafter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Wettbewerbsvorsprung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gegenüber anderen Anbietern ergeben. Dies gilt insbesondere dann, wenn es</w:t>
      </w:r>
      <w:r w:rsidRPr="00744520">
        <w:rPr>
          <w:spacing w:val="12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 xml:space="preserve">Wettbewerbern nicht möglich ist, vergleichbare vertikale Verbindungen </w:t>
      </w:r>
      <w:r w:rsidRPr="00744520">
        <w:rPr>
          <w:spacing w:val="54"/>
          <w:lang w:val="de-DE"/>
        </w:rPr>
        <w:t xml:space="preserve"> </w:t>
      </w:r>
      <w:r w:rsidRPr="00744520">
        <w:rPr>
          <w:lang w:val="de-DE"/>
        </w:rPr>
        <w:t>aufzubauen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10"/>
          <w:szCs w:val="10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2540" r="3175" b="9525"/>
                <wp:docPr id="247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48" name="Group 2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49" name="Freeform 2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392388D" id="Group 223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">
                <v:group id="Group 224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25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55sQA&#10;AADcAAAADwAAAGRycy9kb3ducmV2LnhtbESPQYvCMBSE74L/ITzBm6aWZdlWo4iuuJddsHrw+Gie&#10;bbF5KU2s9d+bBcHjMDPfMItVb2rRUesqywpm0wgEcW51xYWC03E3+QLhPLLG2jIpeJCD1XI4WGCq&#10;7Z0P1GW+EAHCLkUFpfdNKqXLSzLoprYhDt7FtgZ9kG0hdYv3ADe1jKPoUxqsOCyU2NCmpPya3YyC&#10;7vsS79bJ+c/vf7f58cZRXWUnpcajfj0H4an37/Cr/aMVxB8J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f+eb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1124" w:right="118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64 </w:t>
      </w:r>
      <w:r>
        <w:rPr>
          <w:rFonts w:ascii="Arial" w:eastAsia="Arial" w:hAnsi="Arial" w:cs="Arial"/>
          <w:sz w:val="20"/>
          <w:szCs w:val="20"/>
        </w:rPr>
        <w:t xml:space="preserve">Vgl. dazu z.B. BKartA, Beschl. v. 8.6.2004, B7-29/04 – </w:t>
      </w:r>
      <w:r>
        <w:rPr>
          <w:rFonts w:ascii="Arial" w:eastAsia="Arial" w:hAnsi="Arial" w:cs="Arial"/>
          <w:i/>
          <w:sz w:val="20"/>
          <w:szCs w:val="20"/>
        </w:rPr>
        <w:t>Nokia/Symbian</w:t>
      </w:r>
      <w:r>
        <w:rPr>
          <w:rFonts w:ascii="Arial" w:eastAsia="Arial" w:hAnsi="Arial" w:cs="Arial"/>
          <w:sz w:val="20"/>
          <w:szCs w:val="20"/>
        </w:rPr>
        <w:t>, S. 12;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BKartA, Fallbericht B7-23/09 – </w:t>
      </w:r>
      <w:r>
        <w:rPr>
          <w:rFonts w:ascii="Arial" w:eastAsia="Arial" w:hAnsi="Arial" w:cs="Arial"/>
          <w:i/>
          <w:sz w:val="20"/>
          <w:szCs w:val="20"/>
        </w:rPr>
        <w:t xml:space="preserve">Vector Capital/Aladdin Knowledge Systems </w:t>
      </w:r>
      <w:r>
        <w:rPr>
          <w:rFonts w:ascii="Arial" w:eastAsia="Arial" w:hAnsi="Arial" w:cs="Arial"/>
          <w:sz w:val="20"/>
          <w:szCs w:val="20"/>
        </w:rPr>
        <w:t>(Digital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Rights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Management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Systeme),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abrufbar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unter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hyperlink r:id="rId60">
        <w:r>
          <w:rPr>
            <w:rFonts w:ascii="Arial" w:eastAsia="Arial" w:hAnsi="Arial" w:cs="Arial"/>
            <w:sz w:val="20"/>
            <w:szCs w:val="20"/>
          </w:rPr>
          <w:t>http://www.bundeskartellamt.de.</w:t>
        </w:r>
      </w:hyperlink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65 </w:t>
      </w:r>
      <w:r w:rsidRPr="00744520">
        <w:rPr>
          <w:rFonts w:ascii="Arial" w:hAnsi="Arial"/>
          <w:sz w:val="20"/>
          <w:lang w:val="de-DE"/>
        </w:rPr>
        <w:t>Vor diesem Hintergrund ist auch die Einschränkung der Bagatellmarktklausel zu</w:t>
      </w:r>
      <w:r w:rsidRPr="00744520">
        <w:rPr>
          <w:rFonts w:ascii="Arial" w:hAnsi="Arial"/>
          <w:spacing w:val="4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sehen. Um zu verhindern, dass junge Märkte durch Zusammenschlüsse frühzeitig</w:t>
      </w:r>
      <w:r w:rsidRPr="00744520">
        <w:rPr>
          <w:rFonts w:ascii="Arial" w:hAnsi="Arial"/>
          <w:spacing w:val="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vermachten, sind Märkte mit einem Umsatzvolumen von weniger als 15 Mio. EUR nur von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 Fusionskontrolle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ausgenommen,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wenn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sie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schon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seit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mindestens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5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Jahren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bestehen. Vgl.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Begründung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zur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4.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GWB-Novelle,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BT-Drs.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8/2136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v.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27.9.1978,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S.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14.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28" w:lineRule="auto"/>
        <w:ind w:right="117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oder den relevanten Input zu ähnlich günstigen Konditionen von Dritten</w:t>
      </w:r>
      <w:r w:rsidRPr="00744520">
        <w:rPr>
          <w:spacing w:val="8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beschaffen.</w:t>
      </w:r>
      <w:r w:rsidRPr="00744520">
        <w:rPr>
          <w:position w:val="10"/>
          <w:sz w:val="14"/>
          <w:lang w:val="de-DE"/>
        </w:rPr>
        <w:t xml:space="preserve">66 </w:t>
      </w:r>
      <w:r w:rsidRPr="00744520">
        <w:rPr>
          <w:lang w:val="de-DE"/>
        </w:rPr>
        <w:t>Eine weitere Fallgruppe betrifft die Verstärkung von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Nachfragemacht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durch einen Zusammenschluss. Ein überlegener Zugang zu</w:t>
      </w:r>
      <w:r w:rsidRPr="00744520">
        <w:rPr>
          <w:spacing w:val="60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Beschaffungsmärkten kann ferner auch auf vertraglichen Beziehungen</w:t>
      </w:r>
      <w:r w:rsidRPr="00744520">
        <w:rPr>
          <w:spacing w:val="60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Vorproduzenten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beruhen,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vor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allem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dann,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wenn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Einkaufsvolumina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besonders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günstige Beschaffungskonditionen ermöglichen. Die Beschaffungskonditionen,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denen beispielsweise ein Handelsunternehmen Produkte von Herstellern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beziehen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kann, sind ein wichtiges Kriterium für seine Marktstellung auf dem</w:t>
      </w:r>
      <w:r w:rsidRPr="00744520">
        <w:rPr>
          <w:spacing w:val="-17"/>
          <w:lang w:val="de-DE"/>
        </w:rPr>
        <w:t xml:space="preserve"> </w:t>
      </w:r>
      <w:r w:rsidRPr="00744520">
        <w:rPr>
          <w:lang w:val="de-DE"/>
        </w:rPr>
        <w:t>Absatzmarkt.</w:t>
      </w:r>
      <w:r w:rsidRPr="00744520">
        <w:rPr>
          <w:position w:val="10"/>
          <w:sz w:val="14"/>
          <w:lang w:val="de-DE"/>
        </w:rPr>
        <w:t>67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1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Vergleich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überlegener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Zugang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Absatzmärkten</w:t>
      </w:r>
      <w:r w:rsidRPr="00744520">
        <w:rPr>
          <w:rFonts w:ascii="Arial" w:hAnsi="Arial"/>
          <w:b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 z.B. durch folgende Umstände begründet werden: Durch vertikale</w:t>
      </w:r>
      <w:r w:rsidRPr="00744520">
        <w:rPr>
          <w:rFonts w:ascii="Arial" w:hAnsi="Arial"/>
          <w:spacing w:val="53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Integration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 bzw. Beteiligungen an wichtigen Abnehmern, durch eine besonders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große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Marktdurchdringung,</w:t>
      </w:r>
      <w:r w:rsidRPr="00744520">
        <w:rPr>
          <w:rFonts w:ascii="Arial" w:hAnsi="Arial"/>
          <w:position w:val="10"/>
          <w:sz w:val="14"/>
          <w:lang w:val="de-DE"/>
        </w:rPr>
        <w:t xml:space="preserve">68 </w:t>
      </w:r>
      <w:r w:rsidRPr="00744520">
        <w:rPr>
          <w:rFonts w:ascii="Arial" w:hAnsi="Arial"/>
          <w:lang w:val="de-DE"/>
        </w:rPr>
        <w:t>einen leistungsfähigen oder flächendeckenden Vertrieb</w:t>
      </w:r>
      <w:r w:rsidRPr="00744520">
        <w:rPr>
          <w:rFonts w:ascii="Arial" w:hAnsi="Arial"/>
          <w:position w:val="10"/>
          <w:sz w:val="14"/>
          <w:lang w:val="de-DE"/>
        </w:rPr>
        <w:t>69</w:t>
      </w:r>
      <w:r w:rsidRPr="00744520">
        <w:rPr>
          <w:rFonts w:ascii="Arial" w:hAnsi="Arial"/>
          <w:lang w:val="de-DE"/>
        </w:rPr>
        <w:t>,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besonders gutes Service-Netzwerk</w:t>
      </w:r>
      <w:r w:rsidRPr="00744520">
        <w:rPr>
          <w:rFonts w:ascii="Arial" w:hAnsi="Arial"/>
          <w:position w:val="10"/>
          <w:sz w:val="14"/>
          <w:lang w:val="de-DE"/>
        </w:rPr>
        <w:t xml:space="preserve">70 </w:t>
      </w:r>
      <w:r w:rsidRPr="00744520">
        <w:rPr>
          <w:rFonts w:ascii="Arial" w:hAnsi="Arial"/>
          <w:lang w:val="de-DE"/>
        </w:rPr>
        <w:t>oder After-Sales-Geschäft oder</w:t>
      </w:r>
      <w:r w:rsidRPr="00744520">
        <w:rPr>
          <w:rFonts w:ascii="Arial" w:hAnsi="Arial"/>
          <w:spacing w:val="12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bestehende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Geschäftsbeziehungen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Produktmärkten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Kunden,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Hauptabnehmer des betroffenen Produktes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  <w:r w:rsidRPr="00744520">
        <w:rPr>
          <w:rFonts w:ascii="Arial" w:hAnsi="Arial"/>
          <w:position w:val="10"/>
          <w:sz w:val="14"/>
          <w:lang w:val="de-DE"/>
        </w:rPr>
        <w:t>71</w:t>
      </w:r>
    </w:p>
    <w:p w:rsidR="00577D01" w:rsidRPr="00744520" w:rsidRDefault="00577D01">
      <w:pPr>
        <w:rPr>
          <w:rFonts w:ascii="Arial" w:eastAsia="Arial" w:hAnsi="Arial" w:cs="Arial"/>
          <w:sz w:val="26"/>
          <w:szCs w:val="26"/>
          <w:lang w:val="de-DE"/>
        </w:rPr>
      </w:pPr>
    </w:p>
    <w:p w:rsidR="00577D01" w:rsidRDefault="007E4FD2">
      <w:pPr>
        <w:pStyle w:val="Heading7"/>
        <w:numPr>
          <w:ilvl w:val="0"/>
          <w:numId w:val="38"/>
        </w:numPr>
        <w:tabs>
          <w:tab w:val="left" w:pos="1353"/>
        </w:tabs>
        <w:spacing w:before="190"/>
        <w:jc w:val="both"/>
        <w:rPr>
          <w:b w:val="0"/>
          <w:bCs w:val="0"/>
        </w:rPr>
      </w:pPr>
      <w:bookmarkStart w:id="26" w:name="_TOC_250037"/>
      <w:r>
        <w:t>Verflechtungen mit anderen</w:t>
      </w:r>
      <w:r>
        <w:rPr>
          <w:spacing w:val="-1"/>
        </w:rPr>
        <w:t xml:space="preserve"> </w:t>
      </w:r>
      <w:r>
        <w:t>Unternehmen</w:t>
      </w:r>
      <w:bookmarkEnd w:id="26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6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eastAsia="Arial" w:hAnsi="Arial" w:cs="Arial"/>
          <w:lang w:val="de-DE"/>
        </w:rPr>
        <w:t>Verflechtungen mit anderen Unternehmen können insbesondere dann relevant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Marktstellung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eines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Unternehmens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sein,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sie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Wettbewerbern,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Kunden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 Lieferanten bestehen. Dabei kann der Wettbewerb nicht nur durch</w:t>
      </w:r>
      <w:r w:rsidRPr="00744520">
        <w:rPr>
          <w:rFonts w:ascii="Arial" w:eastAsia="Arial" w:hAnsi="Arial" w:cs="Arial"/>
          <w:spacing w:val="1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solche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Verflechtungen beschränkt werden, welche die Verbundklausel (§ 36 Abs. 2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GWB)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erfüllen oder durch die eine wettbewerbliche Einheit begründet wird.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72</w:t>
      </w:r>
      <w:r w:rsidRPr="00744520">
        <w:rPr>
          <w:rFonts w:ascii="Arial" w:eastAsia="Arial" w:hAnsi="Arial" w:cs="Arial"/>
          <w:spacing w:val="32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Vielmehr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 sämtliche Verflechtungen rechtlicher, wirtschaftlicher, personeller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finanzieller Art ein relevanter Faktor bei der Beurteilung der Marktstellung</w:t>
      </w:r>
      <w:r w:rsidRPr="00744520">
        <w:rPr>
          <w:rFonts w:ascii="Arial" w:eastAsia="Arial" w:hAnsi="Arial" w:cs="Arial"/>
          <w:spacing w:val="-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sein.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73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7"/>
        <w:rPr>
          <w:rFonts w:ascii="Arial" w:eastAsia="Arial" w:hAnsi="Arial" w:cs="Arial"/>
          <w:sz w:val="25"/>
          <w:szCs w:val="25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8255" r="3175" b="3810"/>
                <wp:docPr id="24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45" name="Group 2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46" name="Freeform 2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1C2798F" id="Group 220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">
                <v:group id="Group 221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22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tlMUA&#10;AADcAAAADwAAAGRycy9kb3ducmV2LnhtbESPQWvCQBSE74X+h+UJ3urGINJGVwltxV4smOTQ4yP7&#10;TILZtyG7ifHfd4VCj8PMfMNs95NpxUi9aywrWC4iEMSl1Q1XCor88PIKwnlkja1lUnAnB/vd89MW&#10;E21vfKYx85UIEHYJKqi97xIpXVmTQbewHXHwLrY36IPsK6l7vAW4aWUcRWtpsOGwUGNH7zWV12ww&#10;CsbPS3xI336+/fH0UeYDR22TFUrNZ1O6AeFp8v/hv/aXVhCv1vA4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G2UxQAAANwAAAAPAAAAAAAAAAAAAAAAAJgCAABkcnMv&#10;ZG93bnJldi54bWxQSwUGAAAAAAQABAD1AAAAig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66 </w:t>
      </w:r>
      <w:r w:rsidRPr="00744520">
        <w:rPr>
          <w:rFonts w:ascii="Arial" w:hAnsi="Arial"/>
          <w:sz w:val="20"/>
          <w:lang w:val="de-DE"/>
        </w:rPr>
        <w:t xml:space="preserve">Zu einer ausführlichen Erörterung, inwiefern und unter welchen Bedingungen </w:t>
      </w:r>
      <w:r w:rsidRPr="00744520">
        <w:rPr>
          <w:rFonts w:ascii="Arial" w:hAnsi="Arial"/>
          <w:spacing w:val="4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vertikale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Integration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marktmachtsteigernd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wirkt,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vgl.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auch</w:t>
      </w:r>
      <w:r w:rsidRPr="00744520">
        <w:rPr>
          <w:rFonts w:ascii="Arial" w:hAnsi="Arial"/>
          <w:spacing w:val="4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unten</w:t>
      </w:r>
      <w:r w:rsidRPr="00744520">
        <w:rPr>
          <w:rFonts w:ascii="Arial" w:hAnsi="Arial"/>
          <w:spacing w:val="4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Ausführungen</w:t>
      </w:r>
      <w:r w:rsidRPr="00744520">
        <w:rPr>
          <w:rFonts w:ascii="Arial" w:hAnsi="Arial"/>
          <w:spacing w:val="4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 vertikalen Zusammenschlüssen Rn.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129ff.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67  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BKartA, Beschl. v. 30.06.2008, B2-333/07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EDEKA/Tengelmann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</w:t>
      </w:r>
      <w:r w:rsidRPr="00744520">
        <w:rPr>
          <w:rFonts w:ascii="Arial" w:eastAsia="Arial" w:hAnsi="Arial" w:cs="Arial"/>
          <w:spacing w:val="-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103f.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68    </w:t>
      </w:r>
      <w:r w:rsidRPr="00744520">
        <w:rPr>
          <w:rFonts w:ascii="Arial" w:eastAsia="Arial" w:hAnsi="Arial" w:cs="Arial"/>
          <w:spacing w:val="2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24.8.2007,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B5-51/07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Cargotec/CVS</w:t>
      </w:r>
      <w:r w:rsidRPr="00744520">
        <w:rPr>
          <w:rFonts w:ascii="Arial" w:eastAsia="Arial" w:hAnsi="Arial" w:cs="Arial"/>
          <w:i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Ferrari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98ff.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69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z.B. BKartA, Beschl. v. 5.11.2008, B5-25/08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Assa Abloy/SimonsVoss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185ff.;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21.6.2000,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B10-25/00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Melitta</w:t>
      </w:r>
      <w:r w:rsidRPr="00744520">
        <w:rPr>
          <w:rFonts w:ascii="Arial" w:eastAsia="Arial" w:hAnsi="Arial" w:cs="Arial"/>
          <w:i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Bentz/Schultink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27ff.;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 Beschl.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24.3.2004,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B4-167/03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Synthes-Stratec/Mathys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70ff.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(Zugang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ärztlichen Entscheidern auf Nachfragerseite im Bereich der</w:t>
      </w:r>
      <w:r w:rsidRPr="00744520">
        <w:rPr>
          <w:rFonts w:ascii="Arial" w:eastAsia="Arial" w:hAnsi="Arial" w:cs="Arial"/>
          <w:spacing w:val="-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Osteosynthese).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70    </w:t>
      </w:r>
      <w:r w:rsidRPr="00744520">
        <w:rPr>
          <w:rFonts w:ascii="Arial" w:eastAsia="Arial" w:hAnsi="Arial" w:cs="Arial"/>
          <w:spacing w:val="3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24.8.2007,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B5-51/07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Cargotec/CVS</w:t>
      </w:r>
      <w:r w:rsidRPr="00744520">
        <w:rPr>
          <w:rFonts w:ascii="Arial" w:eastAsia="Arial" w:hAnsi="Arial" w:cs="Arial"/>
          <w:i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Ferrari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73.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71  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z.B. BKartA, Beschl. v. 21.8.2008, B5-77/08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MEP/DISA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54ff</w:t>
      </w:r>
      <w:r w:rsidRPr="00744520">
        <w:rPr>
          <w:rFonts w:ascii="Arial" w:eastAsia="Arial" w:hAnsi="Arial" w:cs="Arial"/>
          <w:spacing w:val="-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72  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BGH, Beschl. v. 19.12.1995, WuW/E BGH 3037, 3040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Raiffeisen,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16</w:t>
      </w:r>
      <w:r w:rsidRPr="00744520">
        <w:rPr>
          <w:rFonts w:ascii="Arial" w:eastAsia="Arial" w:hAnsi="Arial" w:cs="Arial"/>
          <w:spacing w:val="-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(juris).</w:t>
      </w:r>
    </w:p>
    <w:p w:rsidR="00577D01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73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BGH, Beschl. v. 19.12.1995, WuW/E BGH 3037, 3040 – 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Raiffeisen,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Rn.  </w:t>
      </w:r>
      <w:r>
        <w:rPr>
          <w:rFonts w:ascii="Arial" w:eastAsia="Arial" w:hAnsi="Arial" w:cs="Arial"/>
          <w:sz w:val="20"/>
          <w:szCs w:val="20"/>
        </w:rPr>
        <w:t>13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(juris); BKartA,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23.2.2005,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B10-122/04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Remondis/RWE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Umwelt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168.</w:t>
      </w:r>
    </w:p>
    <w:p w:rsidR="00577D01" w:rsidRDefault="00577D01">
      <w:pPr>
        <w:jc w:val="both"/>
        <w:rPr>
          <w:rFonts w:ascii="Arial" w:eastAsia="Arial" w:hAnsi="Arial" w:cs="Arial"/>
          <w:sz w:val="20"/>
          <w:szCs w:val="20"/>
        </w:rPr>
        <w:sectPr w:rsidR="00577D01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before="57" w:line="324" w:lineRule="auto"/>
        <w:ind w:right="118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eastAsia="Arial" w:hAnsi="Arial" w:cs="Arial"/>
          <w:lang w:val="de-DE"/>
        </w:rPr>
        <w:t>Im Falle der Einzelmarktbeherrschung ist die eigenständige Bedeutung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Kriteriums allerdings begrenzt.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74 </w:t>
      </w:r>
      <w:r w:rsidRPr="00744520">
        <w:rPr>
          <w:rFonts w:ascii="Arial" w:eastAsia="Arial" w:hAnsi="Arial" w:cs="Arial"/>
          <w:lang w:val="de-DE"/>
        </w:rPr>
        <w:t>Die wettbewerblichen Auswirkungen, die sich</w:t>
      </w:r>
      <w:r w:rsidRPr="00744520">
        <w:rPr>
          <w:rFonts w:ascii="Arial" w:eastAsia="Arial" w:hAnsi="Arial" w:cs="Arial"/>
          <w:spacing w:val="5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Verflechtungen mit anderen Unternehmen ergeben können, werden – soweit es</w:t>
      </w:r>
      <w:r w:rsidRPr="00744520">
        <w:rPr>
          <w:rFonts w:ascii="Arial" w:eastAsia="Arial" w:hAnsi="Arial" w:cs="Arial"/>
          <w:spacing w:val="-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sich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 um horizontale Verflechtungen handelt – weitgehend auch von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anderen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Kriterien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erfasst.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75</w:t>
      </w:r>
      <w:r w:rsidRPr="00744520">
        <w:rPr>
          <w:rFonts w:ascii="Arial" w:eastAsia="Arial" w:hAnsi="Arial" w:cs="Arial"/>
          <w:spacing w:val="24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Verflechtungen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mit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anderen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haben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Kriterium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zur Bestimmung von Marktmacht insbesondere dann  eine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eigenständige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Bedeutung, wenn Verflechtungen mit aktuellen oder potentiellen</w:t>
      </w:r>
      <w:r w:rsidRPr="00744520">
        <w:rPr>
          <w:rFonts w:ascii="Arial" w:eastAsia="Arial" w:hAnsi="Arial" w:cs="Arial"/>
          <w:spacing w:val="4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 mit Anbietern unvollkommener Substitutionsprodukte</w:t>
      </w:r>
      <w:r w:rsidRPr="00744520">
        <w:rPr>
          <w:rFonts w:ascii="Arial" w:eastAsia="Arial" w:hAnsi="Arial" w:cs="Arial"/>
          <w:spacing w:val="-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bestehen.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76</w:t>
      </w:r>
    </w:p>
    <w:p w:rsidR="00577D01" w:rsidRPr="00744520" w:rsidRDefault="00577D01">
      <w:pPr>
        <w:rPr>
          <w:rFonts w:ascii="Arial" w:eastAsia="Arial" w:hAnsi="Arial" w:cs="Arial"/>
          <w:sz w:val="26"/>
          <w:szCs w:val="26"/>
          <w:lang w:val="de-DE"/>
        </w:rPr>
      </w:pPr>
    </w:p>
    <w:p w:rsidR="00577D01" w:rsidRDefault="007E4FD2">
      <w:pPr>
        <w:pStyle w:val="Heading7"/>
        <w:numPr>
          <w:ilvl w:val="0"/>
          <w:numId w:val="38"/>
        </w:numPr>
        <w:tabs>
          <w:tab w:val="left" w:pos="1353"/>
        </w:tabs>
        <w:spacing w:before="187"/>
        <w:ind w:right="118"/>
        <w:rPr>
          <w:b w:val="0"/>
          <w:bCs w:val="0"/>
        </w:rPr>
      </w:pPr>
      <w:bookmarkStart w:id="27" w:name="_TOC_250036"/>
      <w:r>
        <w:t>Finanzielle</w:t>
      </w:r>
      <w:r>
        <w:rPr>
          <w:spacing w:val="-2"/>
        </w:rPr>
        <w:t xml:space="preserve"> </w:t>
      </w:r>
      <w:r>
        <w:t>Ressourcen</w:t>
      </w:r>
      <w:bookmarkEnd w:id="27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</w:rPr>
      </w:pP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Marktmacht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eines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Unternehmens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kann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bestimmten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Fällen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auch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seiner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Finanzkraft</w:t>
      </w:r>
      <w:r w:rsidRPr="00744520">
        <w:rPr>
          <w:rFonts w:ascii="Arial" w:eastAsia="Arial" w:hAnsi="Arial" w:cs="Arial"/>
          <w:spacing w:val="5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beeinflusst</w:t>
      </w:r>
      <w:r w:rsidRPr="00744520">
        <w:rPr>
          <w:rFonts w:ascii="Arial" w:eastAsia="Arial" w:hAnsi="Arial" w:cs="Arial"/>
          <w:spacing w:val="5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werden.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Dieser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§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19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Abs.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2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Nr.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2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</w:t>
      </w:r>
      <w:r w:rsidRPr="00744520">
        <w:rPr>
          <w:rFonts w:ascii="Arial" w:eastAsia="Arial" w:hAnsi="Arial" w:cs="Arial"/>
          <w:spacing w:val="5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ausdrücklich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erwähnte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Faktor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spielt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Entscheidungspraxis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nur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untergeordnete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Rolle.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Hintergrund für die Berücksichtigung des Kriteriums der Finanzkraft ist</w:t>
      </w:r>
      <w:r w:rsidRPr="00744520">
        <w:rPr>
          <w:rFonts w:ascii="Arial" w:eastAsia="Arial" w:hAnsi="Arial" w:cs="Arial"/>
          <w:spacing w:val="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anderem d</w:t>
      </w:r>
      <w:r w:rsidRPr="00744520">
        <w:rPr>
          <w:rFonts w:ascii="Arial" w:eastAsia="Arial" w:hAnsi="Arial" w:cs="Arial"/>
          <w:b/>
          <w:bCs/>
          <w:lang w:val="de-DE"/>
        </w:rPr>
        <w:t>i</w:t>
      </w:r>
      <w:r w:rsidRPr="00744520">
        <w:rPr>
          <w:rFonts w:ascii="Arial" w:eastAsia="Arial" w:hAnsi="Arial" w:cs="Arial"/>
          <w:lang w:val="de-DE"/>
        </w:rPr>
        <w:t>e Möglichkeit, dass ein Unternehmen mit überlegener Finanzkraft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seine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finanziellen Mittel dazu nutzen könnte, aktuelle Wettbewerber von</w:t>
      </w:r>
      <w:r w:rsidRPr="00744520">
        <w:rPr>
          <w:rFonts w:ascii="Arial" w:eastAsia="Arial" w:hAnsi="Arial" w:cs="Arial"/>
          <w:spacing w:val="4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wettbewerblichen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Vorstößen abzuhalten oder potentielle Wettbewerber vom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Markteintritt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abzuschrecken.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77 </w:t>
      </w:r>
      <w:r w:rsidRPr="00744520">
        <w:rPr>
          <w:rFonts w:ascii="Arial" w:eastAsia="Arial" w:hAnsi="Arial" w:cs="Arial"/>
          <w:lang w:val="de-DE"/>
        </w:rPr>
        <w:t>Im Extremfall können Wettbewerber sogar vom Markt</w:t>
      </w:r>
      <w:r w:rsidRPr="00744520">
        <w:rPr>
          <w:rFonts w:ascii="Arial" w:eastAsia="Arial" w:hAnsi="Arial" w:cs="Arial"/>
          <w:spacing w:val="5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verdrängt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werden. Zwar entfaltet nicht schon die Finanzkraft selbst diese Verdrängungs-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bzw.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Abschreckungswirkung. </w:t>
      </w:r>
      <w:r>
        <w:rPr>
          <w:rFonts w:ascii="Arial" w:eastAsia="Arial" w:hAnsi="Arial" w:cs="Arial"/>
        </w:rPr>
        <w:t>Finanzielle Ressourcen verbessern aber die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Möglichkeiten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sz w:val="20"/>
          <w:szCs w:val="20"/>
        </w:rPr>
      </w:pPr>
    </w:p>
    <w:p w:rsidR="00577D01" w:rsidRDefault="00577D01">
      <w:pPr>
        <w:spacing w:before="1"/>
        <w:rPr>
          <w:rFonts w:ascii="Arial" w:eastAsia="Arial" w:hAnsi="Arial" w:cs="Arial"/>
          <w:sz w:val="11"/>
          <w:szCs w:val="11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6350" r="3175" b="5715"/>
                <wp:docPr id="241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42" name="Group 2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43" name="Freeform 2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8E70121" id="Group 217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">
                <v:group id="Group 218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19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ODMQA&#10;AADcAAAADwAAAGRycy9kb3ducmV2LnhtbESPT4vCMBTE74LfIbyFvWm6XRG3GkX8w3pRsHrY46N5&#10;tsXmpTSxdr+9EQSPw8z8hpktOlOJlhpXWlbwNYxAEGdWl5wrOJ+2gwkI55E1VpZJwT85WMz7vRkm&#10;2t75SG3qcxEg7BJUUHhfJ1K6rCCDbmhr4uBdbGPQB9nkUjd4D3BTyTiKxtJgyWGhwJpWBWXX9GYU&#10;tJtLvF3+/B38736dnW4cVWV6Vurzo1tOQXjq/Dv8au+0gnj0Dc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3zgz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9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74 </w:t>
      </w:r>
      <w:r w:rsidRPr="00744520">
        <w:rPr>
          <w:rFonts w:ascii="Arial"/>
          <w:sz w:val="20"/>
          <w:lang w:val="de-DE"/>
        </w:rPr>
        <w:t>Bedeutung erlangt dieses Kriterium insbesondere bei der</w:t>
      </w:r>
      <w:r w:rsidRPr="00744520">
        <w:rPr>
          <w:rFonts w:ascii="Arial"/>
          <w:spacing w:val="18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gemeinsamen Marktbeherrschung; vgl. dazu unten Rn. 96 und</w:t>
      </w:r>
      <w:r w:rsidRPr="00744520">
        <w:rPr>
          <w:rFonts w:ascii="Arial"/>
          <w:spacing w:val="-38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105.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75 </w:t>
      </w:r>
      <w:r w:rsidRPr="00744520">
        <w:rPr>
          <w:rFonts w:ascii="Arial" w:hAnsi="Arial"/>
          <w:sz w:val="20"/>
          <w:lang w:val="de-DE"/>
        </w:rPr>
        <w:t xml:space="preserve">Verflechtungen mit Abnehmern oder Lieferanten werden z.B.  beim  Kriterium </w:t>
      </w:r>
      <w:r w:rsidRPr="00744520">
        <w:rPr>
          <w:rFonts w:ascii="Arial" w:hAnsi="Arial"/>
          <w:spacing w:val="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des Zugangs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Absatz-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und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Beschaffungsmärkten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berücksichtigt,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solche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finanzstarken Unternehmen bei der</w:t>
      </w:r>
      <w:r w:rsidRPr="00744520">
        <w:rPr>
          <w:rFonts w:ascii="Arial" w:hAnsi="Arial"/>
          <w:spacing w:val="-2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Finanzkraft.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76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BKartA, Beschl. v. 23.2.2005, B10-122/04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Remondis/RWE Umwelt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168f.</w:t>
      </w:r>
      <w:r w:rsidRPr="00744520">
        <w:rPr>
          <w:rFonts w:ascii="Arial" w:eastAsia="Arial" w:hAnsi="Arial" w:cs="Arial"/>
          <w:spacing w:val="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188f.;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15.12.1978,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1831,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1832.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hydraulischer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Schreitausbau</w:t>
      </w:r>
      <w:r w:rsidRPr="00744520">
        <w:rPr>
          <w:rFonts w:ascii="Arial" w:eastAsia="Arial" w:hAnsi="Arial" w:cs="Arial"/>
          <w:sz w:val="20"/>
          <w:szCs w:val="20"/>
          <w:lang w:val="de-DE"/>
        </w:rPr>
        <w:t>;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9.1.1981,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1863,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1864f.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Gruner+Jahr/Zeit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77</w:t>
      </w:r>
      <w:r w:rsidRPr="00744520">
        <w:rPr>
          <w:rFonts w:ascii="Arial" w:eastAsia="Arial" w:hAnsi="Arial" w:cs="Arial"/>
          <w:spacing w:val="12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Abschreckungswirkung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tritt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bereits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ein,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wenn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solche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Strategie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Sicht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 Wettbewerber vernünftigerweise zu erwarten ist; vgl. BGH, Beschl. v. 8.6.2010,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3067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Springer/ProSieben</w:t>
      </w:r>
      <w:r w:rsidRPr="00744520">
        <w:rPr>
          <w:rFonts w:ascii="Arial" w:eastAsia="Arial" w:hAnsi="Arial" w:cs="Arial"/>
          <w:i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II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47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(die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Abschreckungswirkung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resultierte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hier aus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Erwartung,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dass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Parteien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Falle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eines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wettbewerblichen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Vorstoßes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 Konkurrenten auf die Möglichkeit cross-medialer Werbung zurückgreifen). Vgl.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 Abschreckungswirkung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27.5.1986,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2276,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2283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Süddeutscher</w:t>
      </w:r>
      <w:r w:rsidRPr="00744520">
        <w:rPr>
          <w:rFonts w:ascii="Arial" w:eastAsia="Arial" w:hAnsi="Arial" w:cs="Arial"/>
          <w:i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Verlag/Donau-Kurier,</w:t>
      </w:r>
      <w:r w:rsidRPr="00744520">
        <w:rPr>
          <w:rFonts w:ascii="Arial" w:eastAsia="Arial" w:hAnsi="Arial" w:cs="Arial"/>
          <w:i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57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(juris);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25.6.1985,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BGH 2150, 2157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Edelstahlbestecke,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45ff.</w:t>
      </w:r>
      <w:r w:rsidRPr="00744520">
        <w:rPr>
          <w:rFonts w:ascii="Arial" w:eastAsia="Arial" w:hAnsi="Arial" w:cs="Arial"/>
          <w:spacing w:val="-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tabs>
          <w:tab w:val="left" w:pos="1385"/>
          <w:tab w:val="left" w:pos="1986"/>
          <w:tab w:val="left" w:pos="2844"/>
          <w:tab w:val="left" w:pos="3603"/>
          <w:tab w:val="left" w:pos="5341"/>
          <w:tab w:val="left" w:pos="7030"/>
          <w:tab w:val="left" w:pos="8267"/>
          <w:tab w:val="left" w:pos="8624"/>
        </w:tabs>
        <w:spacing w:before="57" w:line="312" w:lineRule="auto"/>
        <w:ind w:right="118" w:firstLine="0"/>
        <w:rPr>
          <w:sz w:val="14"/>
          <w:szCs w:val="14"/>
          <w:lang w:val="de-DE"/>
        </w:rPr>
      </w:pPr>
      <w:r w:rsidRPr="00744520">
        <w:rPr>
          <w:w w:val="95"/>
          <w:lang w:val="de-DE"/>
        </w:rPr>
        <w:t>und</w:t>
      </w:r>
      <w:r w:rsidRPr="00744520">
        <w:rPr>
          <w:w w:val="95"/>
          <w:lang w:val="de-DE"/>
        </w:rPr>
        <w:tab/>
        <w:t>den</w:t>
      </w:r>
      <w:r w:rsidRPr="00744520">
        <w:rPr>
          <w:w w:val="95"/>
          <w:lang w:val="de-DE"/>
        </w:rPr>
        <w:tab/>
        <w:t>Anreiz</w:t>
      </w:r>
      <w:r w:rsidRPr="00744520">
        <w:rPr>
          <w:w w:val="95"/>
          <w:lang w:val="de-DE"/>
        </w:rPr>
        <w:tab/>
      </w:r>
      <w:r w:rsidRPr="00744520">
        <w:rPr>
          <w:spacing w:val="-1"/>
          <w:lang w:val="de-DE"/>
        </w:rPr>
        <w:t>eines</w:t>
      </w:r>
      <w:r w:rsidRPr="00744520">
        <w:rPr>
          <w:spacing w:val="-1"/>
          <w:lang w:val="de-DE"/>
        </w:rPr>
        <w:tab/>
      </w:r>
      <w:r w:rsidRPr="00744520">
        <w:rPr>
          <w:w w:val="95"/>
          <w:lang w:val="de-DE"/>
        </w:rPr>
        <w:t>Unternehmens,</w:t>
      </w:r>
      <w:r w:rsidRPr="00744520">
        <w:rPr>
          <w:w w:val="95"/>
          <w:lang w:val="de-DE"/>
        </w:rPr>
        <w:tab/>
      </w:r>
      <w:r w:rsidRPr="00744520">
        <w:rPr>
          <w:spacing w:val="-1"/>
          <w:lang w:val="de-DE"/>
        </w:rPr>
        <w:t>entsprechende</w:t>
      </w:r>
      <w:r w:rsidRPr="00744520">
        <w:rPr>
          <w:spacing w:val="-1"/>
          <w:lang w:val="de-DE"/>
        </w:rPr>
        <w:tab/>
      </w:r>
      <w:r w:rsidRPr="00744520">
        <w:rPr>
          <w:w w:val="95"/>
          <w:lang w:val="de-DE"/>
        </w:rPr>
        <w:t>Strategien</w:t>
      </w:r>
      <w:r w:rsidRPr="00744520">
        <w:rPr>
          <w:w w:val="95"/>
          <w:lang w:val="de-DE"/>
        </w:rPr>
        <w:tab/>
        <w:t>–</w:t>
      </w:r>
      <w:r w:rsidRPr="00744520">
        <w:rPr>
          <w:w w:val="95"/>
          <w:lang w:val="de-DE"/>
        </w:rPr>
        <w:tab/>
      </w:r>
      <w:r w:rsidRPr="00744520">
        <w:rPr>
          <w:lang w:val="de-DE"/>
        </w:rPr>
        <w:t>z.B.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Kampfpreisstrategien –</w:t>
      </w:r>
      <w:r w:rsidRPr="00744520">
        <w:rPr>
          <w:spacing w:val="-11"/>
          <w:lang w:val="de-DE"/>
        </w:rPr>
        <w:t xml:space="preserve"> </w:t>
      </w:r>
      <w:r w:rsidRPr="00744520">
        <w:rPr>
          <w:lang w:val="de-DE"/>
        </w:rPr>
        <w:t>durchzuführen.</w:t>
      </w:r>
      <w:r w:rsidRPr="00744520">
        <w:rPr>
          <w:position w:val="10"/>
          <w:sz w:val="14"/>
          <w:szCs w:val="14"/>
          <w:lang w:val="de-DE"/>
        </w:rPr>
        <w:t>78</w:t>
      </w:r>
    </w:p>
    <w:p w:rsidR="00577D01" w:rsidRPr="00744520" w:rsidRDefault="00577D01">
      <w:pPr>
        <w:spacing w:before="6"/>
        <w:rPr>
          <w:rFonts w:ascii="Arial" w:eastAsia="Arial" w:hAnsi="Arial" w:cs="Arial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Nur wenn Wettbewerber im Vergleich zu den Zusammenschlussbeteiligten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lediglich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über beschränkte finanzielle Ressourcen verfügen, haben sie einer</w:t>
      </w:r>
      <w:r w:rsidRPr="00744520">
        <w:rPr>
          <w:rFonts w:ascii="Arial" w:eastAsia="Arial" w:hAnsi="Arial" w:cs="Arial"/>
          <w:spacing w:val="4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Verdrängungs-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bzw. Abschreckungsstrategie wenig entgegenzusetzen.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79 </w:t>
      </w:r>
      <w:r w:rsidRPr="00744520">
        <w:rPr>
          <w:rFonts w:ascii="Arial" w:eastAsia="Arial" w:hAnsi="Arial" w:cs="Arial"/>
          <w:lang w:val="de-DE"/>
        </w:rPr>
        <w:t>Andernfalls  könnten</w:t>
      </w:r>
      <w:r w:rsidRPr="00744520">
        <w:rPr>
          <w:rFonts w:ascii="Arial" w:eastAsia="Arial" w:hAnsi="Arial" w:cs="Arial"/>
          <w:spacing w:val="-2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mit entsprechenden Gegenstrategien reagieren und so Verdrängungs-</w:t>
      </w:r>
      <w:r w:rsidRPr="00744520">
        <w:rPr>
          <w:rFonts w:ascii="Arial" w:eastAsia="Arial" w:hAnsi="Arial" w:cs="Arial"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Abschreckungsversuche unwahrscheinlicher machen. Eine</w:t>
      </w:r>
      <w:r w:rsidRPr="00744520">
        <w:rPr>
          <w:rFonts w:ascii="Arial" w:eastAsia="Arial" w:hAnsi="Arial" w:cs="Arial"/>
          <w:spacing w:val="2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erfolgversprechende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Verdrängungsstrategie setzt zudem voraus, dass ein Unternehmen</w:t>
      </w:r>
      <w:r w:rsidRPr="00744520">
        <w:rPr>
          <w:rFonts w:ascii="Arial" w:eastAsia="Arial" w:hAnsi="Arial" w:cs="Arial"/>
          <w:spacing w:val="1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über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ausreichende Kapazitäten verfügt und die Marktzutrittsschranken relativ hoch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sind,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dass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–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erfolgreichen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Verdrängung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–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neuerliche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Marktzutritte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anderer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 nicht zu befürchten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sind.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4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Zur Bemessung der Finanzkraft können verschiedene Indikatoren</w:t>
      </w:r>
      <w:r w:rsidRPr="00744520">
        <w:rPr>
          <w:rFonts w:ascii="Arial" w:hAnsi="Arial"/>
          <w:spacing w:val="-11"/>
          <w:lang w:val="de-DE"/>
        </w:rPr>
        <w:t xml:space="preserve"> </w:t>
      </w:r>
      <w:r w:rsidRPr="00744520">
        <w:rPr>
          <w:rFonts w:ascii="Arial" w:hAnsi="Arial"/>
          <w:lang w:val="de-DE"/>
        </w:rPr>
        <w:t>herangezogen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 Geeignete Indikatoren sind insbesondere der Cash-flow</w:t>
      </w:r>
      <w:r w:rsidRPr="00744520">
        <w:rPr>
          <w:rFonts w:ascii="Arial" w:hAnsi="Arial"/>
          <w:position w:val="10"/>
          <w:sz w:val="14"/>
          <w:lang w:val="de-DE"/>
        </w:rPr>
        <w:t>80</w:t>
      </w:r>
      <w:r w:rsidRPr="00744520">
        <w:rPr>
          <w:rFonts w:ascii="Arial" w:hAnsi="Arial"/>
          <w:lang w:val="de-DE"/>
        </w:rPr>
        <w:t>, die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keiten zur Fremdfinanzierung auch unter Einbeziehung der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verbundenen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sowie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lt.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Bilanz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verfügbaren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liquiden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Mittel.</w:t>
      </w:r>
      <w:r w:rsidRPr="00744520">
        <w:rPr>
          <w:rFonts w:ascii="Arial" w:hAnsi="Arial"/>
          <w:position w:val="10"/>
          <w:sz w:val="14"/>
          <w:lang w:val="de-DE"/>
        </w:rPr>
        <w:t>81</w:t>
      </w:r>
      <w:r w:rsidRPr="00744520">
        <w:rPr>
          <w:rFonts w:ascii="Arial" w:hAnsi="Arial"/>
          <w:spacing w:val="16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Kennzahlen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geben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maßgeblich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Auskunft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kurzfristig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wettbewerbliche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Maßnahmen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verfügbaren finanziellen Ressourcen. Weiterhin können zur Beurteilung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dauerhaften Leistungsfähigkeit eines Unternehmens Ertragskennziffern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wie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Jahresüberschuss</w:t>
      </w:r>
      <w:r w:rsidRPr="00744520">
        <w:rPr>
          <w:rFonts w:ascii="Arial" w:hAnsi="Arial"/>
          <w:position w:val="10"/>
          <w:sz w:val="14"/>
          <w:lang w:val="de-DE"/>
        </w:rPr>
        <w:t>82</w:t>
      </w:r>
      <w:r w:rsidRPr="00744520">
        <w:rPr>
          <w:rFonts w:ascii="Arial" w:hAnsi="Arial"/>
          <w:lang w:val="de-DE"/>
        </w:rPr>
        <w:t>,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EBIT,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EBITDA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Rohertrag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(gross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margin)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herangezogen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 Im Rückblick kann auch die Investitionstätigkeit als Spiegel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bisheriger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Finanzkraft des Unternehmens Aufschlüsse über die Finanzstärke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5"/>
        <w:rPr>
          <w:rFonts w:ascii="Arial" w:eastAsia="Arial" w:hAnsi="Arial" w:cs="Arial"/>
          <w:sz w:val="15"/>
          <w:szCs w:val="15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3175" r="3175" b="8890"/>
                <wp:docPr id="23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39" name="Group 2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40" name="Freeform 2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D36BC5F" id="Group 214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">
                <v:group id="Group 215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16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Qe8EA&#10;AADcAAAADwAAAGRycy9kb3ducmV2LnhtbERPy4rCMBTdC/5DuAOz03TKINoxFfHBuFGwunB5aW4f&#10;THNTmlg7f28WgsvDeS9Xg2lET52rLSv4mkYgiHOray4VXC/7yRyE88gaG8uk4J8crNLxaImJtg8+&#10;U5/5UoQQdgkqqLxvEyldXpFBN7UtceAK2xn0AXal1B0+QrhpZBxFM2mw5tBQYUubivK/7G4U9Lsi&#10;3q8Xt5P/PW7zy52jps6uSn1+DOsfEJ4G/xa/3AetIP4O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lUHvBAAAA3AAAAA8AAAAAAAAAAAAAAAAAmAIAAGRycy9kb3du&#10;cmV2LnhtbFBLBQYAAAAABAAEAPUAAACG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78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Solche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Strategien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Falle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marktbeherrschenden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Unternehmen</w:t>
      </w:r>
      <w:r w:rsidRPr="00744520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zwar möglicherweise im Rahmen der Missbrauchsaufsicht aufgreifbar. Mit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Fusionskontrolle sollen jedoch entstehende Machtpositionen bereits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präventiv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aufgegriffen werden. Die Wettbewerbsbehörde ist somit im Rahmen der</w:t>
      </w:r>
      <w:r w:rsidRPr="00744520">
        <w:rPr>
          <w:rFonts w:ascii="Arial" w:eastAsia="Arial" w:hAnsi="Arial" w:cs="Arial"/>
          <w:spacing w:val="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Fusionskontrolle nicht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wegen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gewissen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Abschreckungswirkung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eines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eventuellen Missbrauchsverfahrens daran gehindert, von vornherein die Gefahrenlage zu</w:t>
      </w:r>
      <w:r w:rsidRPr="00744520">
        <w:rPr>
          <w:rFonts w:ascii="Arial" w:eastAsia="Arial" w:hAnsi="Arial" w:cs="Arial"/>
          <w:spacing w:val="-1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verhindern, die ausreichend Anreize für ein missbräuchliches Verhalten begründet: BKartA,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v. 30.06.2008, B2-333/07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EDEKA/Tengelmann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</w:t>
      </w:r>
      <w:r w:rsidRPr="00744520">
        <w:rPr>
          <w:rFonts w:ascii="Arial" w:eastAsia="Arial" w:hAnsi="Arial" w:cs="Arial"/>
          <w:spacing w:val="-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111.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79 </w:t>
      </w:r>
      <w:r w:rsidRPr="00744520">
        <w:rPr>
          <w:rFonts w:ascii="Arial" w:hAnsi="Arial"/>
          <w:sz w:val="20"/>
          <w:lang w:val="de-DE"/>
        </w:rPr>
        <w:t>Inwieweit unzureichende Finanzierungsmöglichkeiten für die Wettbewerber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bestehen, hängt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u.a.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vom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Informationsstand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Kapitalgeber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ab.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Besteht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bei</w:t>
      </w:r>
      <w:r w:rsidRPr="00744520">
        <w:rPr>
          <w:rFonts w:ascii="Arial" w:hAnsi="Arial"/>
          <w:spacing w:val="4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kleineren Unternehmen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aus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Sicht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Kapitalgeber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größere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Ungewissheit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über</w:t>
      </w:r>
      <w:r w:rsidRPr="00744520">
        <w:rPr>
          <w:rFonts w:ascii="Arial" w:hAnsi="Arial"/>
          <w:spacing w:val="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den zukünftigen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Markterfolg,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so</w:t>
      </w:r>
      <w:r w:rsidRPr="00744520">
        <w:rPr>
          <w:rFonts w:ascii="Arial" w:hAnsi="Arial"/>
          <w:spacing w:val="3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haben</w:t>
      </w:r>
      <w:r w:rsidRPr="00744520">
        <w:rPr>
          <w:rFonts w:ascii="Arial" w:hAnsi="Arial"/>
          <w:spacing w:val="3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Unternehmen</w:t>
      </w:r>
      <w:r w:rsidRPr="00744520">
        <w:rPr>
          <w:rFonts w:ascii="Arial" w:hAnsi="Arial"/>
          <w:spacing w:val="3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mit</w:t>
      </w:r>
      <w:r w:rsidRPr="00744520">
        <w:rPr>
          <w:rFonts w:ascii="Arial" w:hAnsi="Arial"/>
          <w:spacing w:val="3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geringerer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Finanzkraft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meist</w:t>
      </w:r>
      <w:r w:rsidRPr="00744520">
        <w:rPr>
          <w:rFonts w:ascii="Arial" w:hAnsi="Arial"/>
          <w:spacing w:val="3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 Risikoprämie und damit höhere Finanzierungskosten zu tragen und sind daher</w:t>
      </w:r>
      <w:r w:rsidRPr="00744520">
        <w:rPr>
          <w:rFonts w:ascii="Arial" w:hAnsi="Arial"/>
          <w:spacing w:val="4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anfälliger für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etwaige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Verdrängungsstrategien.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Dies</w:t>
      </w:r>
      <w:r w:rsidRPr="00744520">
        <w:rPr>
          <w:rFonts w:ascii="Arial" w:hAnsi="Arial"/>
          <w:spacing w:val="3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kann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insbesondere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gelten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für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junge,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 Entwicklung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befindliche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Märkte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oder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technisch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aufwändige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Produkte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mit</w:t>
      </w:r>
      <w:r w:rsidRPr="00744520">
        <w:rPr>
          <w:rFonts w:ascii="Arial" w:hAnsi="Arial"/>
          <w:spacing w:val="1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hohem Entwicklungsaufwand.</w:t>
      </w:r>
    </w:p>
    <w:p w:rsidR="00577D01" w:rsidRPr="00744520" w:rsidRDefault="007E4FD2">
      <w:pPr>
        <w:tabs>
          <w:tab w:val="left" w:pos="1771"/>
          <w:tab w:val="left" w:pos="2764"/>
          <w:tab w:val="left" w:pos="3721"/>
          <w:tab w:val="left" w:pos="4179"/>
          <w:tab w:val="left" w:pos="5427"/>
          <w:tab w:val="left" w:pos="6407"/>
          <w:tab w:val="left" w:pos="7344"/>
          <w:tab w:val="left" w:pos="8146"/>
          <w:tab w:val="left" w:pos="8892"/>
        </w:tabs>
        <w:spacing w:before="26" w:line="264" w:lineRule="exact"/>
        <w:ind w:left="784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pacing w:val="-1"/>
          <w:position w:val="10"/>
          <w:sz w:val="13"/>
          <w:szCs w:val="13"/>
          <w:lang w:val="de-DE"/>
        </w:rPr>
        <w:t>80</w:t>
      </w: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    </w:t>
      </w:r>
      <w:r w:rsidRPr="00744520">
        <w:rPr>
          <w:rFonts w:ascii="Arial" w:eastAsia="Arial" w:hAnsi="Arial" w:cs="Arial"/>
          <w:spacing w:val="16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BKartA,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Beschl.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18.5.1977,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WuW/E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BKartA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1685,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1687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</w:p>
    <w:p w:rsidR="00577D01" w:rsidRPr="00744520" w:rsidRDefault="007E4FD2">
      <w:pPr>
        <w:spacing w:line="230" w:lineRule="exact"/>
        <w:ind w:left="112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i/>
          <w:sz w:val="20"/>
          <w:lang w:val="de-DE"/>
        </w:rPr>
        <w:t>Mannesmann/Brueninghaus</w:t>
      </w:r>
      <w:r w:rsidRPr="00744520">
        <w:rPr>
          <w:rFonts w:ascii="Arial"/>
          <w:sz w:val="20"/>
          <w:lang w:val="de-DE"/>
        </w:rPr>
        <w:t>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81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BKartA, Beschl. v. 24.1.1995, WuW/E BKartA 2729, 2748ff. –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Hochtief/Philipp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Holzmann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82    </w:t>
      </w:r>
      <w:r w:rsidRPr="00744520">
        <w:rPr>
          <w:rFonts w:ascii="Arial" w:eastAsia="Arial" w:hAnsi="Arial" w:cs="Arial"/>
          <w:spacing w:val="3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OLG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Düsseldorf,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30.7.2003,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1159,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1162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BASF/NEPG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12" w:lineRule="auto"/>
        <w:ind w:right="118" w:firstLine="0"/>
        <w:rPr>
          <w:sz w:val="14"/>
          <w:szCs w:val="14"/>
          <w:lang w:val="de-DE"/>
        </w:rPr>
      </w:pPr>
      <w:r w:rsidRPr="00744520">
        <w:rPr>
          <w:lang w:val="de-DE"/>
        </w:rPr>
        <w:t>Unternehmens geben. Hinweise auf das vorhandene Ressourcenpotential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kann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auch der Umsatz</w:t>
      </w:r>
      <w:r w:rsidRPr="00744520">
        <w:rPr>
          <w:spacing w:val="-8"/>
          <w:lang w:val="de-DE"/>
        </w:rPr>
        <w:t xml:space="preserve"> </w:t>
      </w:r>
      <w:r w:rsidRPr="00744520">
        <w:rPr>
          <w:lang w:val="de-DE"/>
        </w:rPr>
        <w:t>liefern.</w:t>
      </w:r>
      <w:r w:rsidRPr="00744520">
        <w:rPr>
          <w:position w:val="10"/>
          <w:sz w:val="14"/>
          <w:lang w:val="de-DE"/>
        </w:rPr>
        <w:t>83</w:t>
      </w:r>
    </w:p>
    <w:p w:rsidR="00577D01" w:rsidRPr="00744520" w:rsidRDefault="00577D01">
      <w:pPr>
        <w:rPr>
          <w:rFonts w:ascii="Arial" w:eastAsia="Arial" w:hAnsi="Arial" w:cs="Arial"/>
          <w:sz w:val="26"/>
          <w:szCs w:val="26"/>
          <w:lang w:val="de-DE"/>
        </w:rPr>
      </w:pPr>
    </w:p>
    <w:p w:rsidR="00577D01" w:rsidRDefault="007E4FD2">
      <w:pPr>
        <w:pStyle w:val="Heading7"/>
        <w:numPr>
          <w:ilvl w:val="0"/>
          <w:numId w:val="39"/>
        </w:numPr>
        <w:tabs>
          <w:tab w:val="left" w:pos="1353"/>
        </w:tabs>
        <w:spacing w:before="201"/>
        <w:ind w:right="118"/>
        <w:rPr>
          <w:b w:val="0"/>
          <w:bCs w:val="0"/>
        </w:rPr>
      </w:pPr>
      <w:bookmarkStart w:id="28" w:name="_TOC_250035"/>
      <w:r>
        <w:t>Wettbewerbsfaktoren außerhalb des relevanten</w:t>
      </w:r>
      <w:r>
        <w:rPr>
          <w:spacing w:val="-2"/>
        </w:rPr>
        <w:t xml:space="preserve"> </w:t>
      </w:r>
      <w:r>
        <w:t>Marktes</w:t>
      </w:r>
      <w:bookmarkEnd w:id="28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In der wettbewerblichen Analyse werden weiterhin Faktoren berücksichtigt, die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außen auf den relevanten Markt einwirken. Betrachtet wird neben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 und Marktzutrittsschranken (a) auch Randsubstitution</w:t>
      </w:r>
      <w:r w:rsidRPr="00744520">
        <w:rPr>
          <w:rFonts w:ascii="Arial" w:hAnsi="Arial"/>
          <w:spacing w:val="-5"/>
          <w:lang w:val="de-DE"/>
        </w:rPr>
        <w:t xml:space="preserve"> </w:t>
      </w:r>
      <w:r w:rsidRPr="00744520">
        <w:rPr>
          <w:rFonts w:ascii="Arial" w:hAnsi="Arial"/>
          <w:lang w:val="de-DE"/>
        </w:rPr>
        <w:t>(b).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7"/>
        </w:numPr>
        <w:tabs>
          <w:tab w:val="left" w:pos="1353"/>
        </w:tabs>
        <w:ind w:right="118"/>
        <w:rPr>
          <w:b w:val="0"/>
          <w:bCs w:val="0"/>
        </w:rPr>
      </w:pPr>
      <w:bookmarkStart w:id="29" w:name="_TOC_250034"/>
      <w:r>
        <w:t>Potentieller Wettbewerb und</w:t>
      </w:r>
      <w:r>
        <w:rPr>
          <w:spacing w:val="-1"/>
        </w:rPr>
        <w:t xml:space="preserve"> </w:t>
      </w:r>
      <w:r>
        <w:t>Marktzutrittsschranken</w:t>
      </w:r>
      <w:bookmarkEnd w:id="29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Neben den aktuellen können auch potentielle Wettbewerber die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spielräume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aktiven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Anbieter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relevanten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beeinflussen.</w:t>
      </w:r>
      <w:r w:rsidRPr="00744520">
        <w:rPr>
          <w:rFonts w:ascii="Arial" w:hAnsi="Arial"/>
          <w:position w:val="10"/>
          <w:sz w:val="14"/>
          <w:lang w:val="de-DE"/>
        </w:rPr>
        <w:t>84</w:t>
      </w:r>
      <w:r w:rsidRPr="00744520">
        <w:rPr>
          <w:rFonts w:ascii="Arial" w:hAnsi="Arial"/>
          <w:spacing w:val="-1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 potentielle Wettbewerber kommen sowohl Newcomer in Betracht als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Unternehmen, die schon auf benachbarten oder vor- bzw. nachgelagerten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 sind.</w:t>
      </w:r>
    </w:p>
    <w:p w:rsidR="00577D01" w:rsidRPr="00744520" w:rsidRDefault="00577D01">
      <w:pPr>
        <w:spacing w:before="9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Die Stärke des potentiellen Wettbewerbs und damit das Ausmaß der</w:t>
      </w:r>
      <w:r w:rsidRPr="00744520">
        <w:rPr>
          <w:rFonts w:ascii="Arial" w:eastAsia="Arial" w:hAnsi="Arial" w:cs="Arial"/>
          <w:spacing w:val="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davon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ausgehenden Kontrolle hängen insbesondere von der Höhe der</w:t>
      </w:r>
      <w:r w:rsidRPr="00744520">
        <w:rPr>
          <w:rFonts w:ascii="Arial" w:eastAsia="Arial" w:hAnsi="Arial" w:cs="Arial"/>
          <w:spacing w:val="5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Marktzutritts-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schranken ab. Sind Markteintritte leicht möglich und bei Preissteigerungen</w:t>
      </w:r>
      <w:r w:rsidRPr="00744520">
        <w:rPr>
          <w:rFonts w:ascii="Arial" w:eastAsia="Arial" w:hAnsi="Arial" w:cs="Arial"/>
          <w:spacing w:val="-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sonstigen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Verschlechterungen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Angebots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erwarten,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kann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übermäßige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Marktmacht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verhindern.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§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19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Abs.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2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betont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deshalb,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dass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Ermittlung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 Marktbeherrschung der potentielle Wettbewerb sowie rechtliche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tatsächliche Schranken für den Marktzutritt zu berücksichtigen</w:t>
      </w:r>
      <w:r w:rsidRPr="00744520">
        <w:rPr>
          <w:rFonts w:ascii="Arial" w:eastAsia="Arial" w:hAnsi="Arial" w:cs="Arial"/>
          <w:spacing w:val="-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sind.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Um aufgrund von potentiellem Wettbewerb die Entstehung oder Verstärkung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marktbeherrschenden Stellung ausschließen zu können, reicht die</w:t>
      </w:r>
      <w:r w:rsidRPr="00744520">
        <w:rPr>
          <w:rFonts w:ascii="Arial" w:hAnsi="Arial"/>
          <w:spacing w:val="6"/>
          <w:lang w:val="de-DE"/>
        </w:rPr>
        <w:t xml:space="preserve"> </w:t>
      </w:r>
      <w:r w:rsidRPr="00744520">
        <w:rPr>
          <w:rFonts w:ascii="Arial" w:hAnsi="Arial"/>
          <w:lang w:val="de-DE"/>
        </w:rPr>
        <w:t>theoretische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Möglichkeit von Wettbewerb nicht aus. Erforderlich ist zumindest eine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gewisse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tatsächliche Wahrscheinlichkeit, die wiederum hinreichende Anreize für</w:t>
      </w:r>
      <w:r w:rsidRPr="00744520">
        <w:rPr>
          <w:rFonts w:ascii="Arial" w:hAnsi="Arial"/>
          <w:spacing w:val="6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Markteintritt voraussetzt.</w:t>
      </w:r>
      <w:r w:rsidRPr="00744520">
        <w:rPr>
          <w:rFonts w:ascii="Arial" w:hAnsi="Arial"/>
          <w:position w:val="10"/>
          <w:sz w:val="14"/>
          <w:lang w:val="de-DE"/>
        </w:rPr>
        <w:t xml:space="preserve">85 </w:t>
      </w:r>
      <w:r w:rsidRPr="00744520">
        <w:rPr>
          <w:rFonts w:ascii="Arial" w:hAnsi="Arial"/>
          <w:lang w:val="de-DE"/>
        </w:rPr>
        <w:t>Inwieweit die Verhaltensspielräume etablierter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Anbieter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 potentiellen Wettbewerb kontrolliert werden können, ist danach zu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beurteilen,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wie wahrscheinlich es ist, dass neue Unternehmen auf dem betreffenden Markt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</w:t>
      </w:r>
    </w:p>
    <w:p w:rsidR="00577D01" w:rsidRPr="00744520" w:rsidRDefault="00577D01">
      <w:pPr>
        <w:spacing w:before="8"/>
        <w:rPr>
          <w:rFonts w:ascii="Arial" w:eastAsia="Arial" w:hAnsi="Arial" w:cs="Arial"/>
          <w:sz w:val="6"/>
          <w:szCs w:val="6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905" r="3175" b="10160"/>
                <wp:docPr id="23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36" name="Group 2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37" name="Freeform 2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68AA590" id="Group 211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">
                <v:group id="Group 212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13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7csQA&#10;AADcAAAADwAAAGRycy9kb3ducmV2LnhtbESPT4vCMBTE74LfIbyFvWm6XVC3GkX8w3pRsHrY46N5&#10;tsXmpTSxdr+9EQSPw8z8hpktOlOJlhpXWlbwNYxAEGdWl5wrOJ+2gwkI55E1VpZJwT85WMz7vRkm&#10;2t75SG3qcxEg7BJUUHhfJ1K6rCCDbmhr4uBdbGPQB9nkUjd4D3BTyTiKRtJgyWGhwJpWBWXX9GYU&#10;tJtLvF3+/B38736dnW4cVWV6Vurzo1tOQXjq/Dv8au+0gvh7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u3L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83</w:t>
      </w:r>
      <w:r w:rsidRPr="00744520">
        <w:rPr>
          <w:rFonts w:ascii="Arial" w:eastAsia="Arial" w:hAnsi="Arial" w:cs="Arial"/>
          <w:spacing w:val="7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25.6.1985,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2150,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2157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Edelstahlbestecke,</w:t>
      </w:r>
      <w:r w:rsidRPr="00744520">
        <w:rPr>
          <w:rFonts w:ascii="Arial" w:eastAsia="Arial" w:hAnsi="Arial" w:cs="Arial"/>
          <w:i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41 (juris).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84</w:t>
      </w:r>
      <w:r w:rsidRPr="00744520">
        <w:rPr>
          <w:rFonts w:ascii="Arial" w:hAnsi="Arial"/>
          <w:spacing w:val="36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 xml:space="preserve">Dahinter steht die Überlegung, dass die glaubhafte Drohung eines Markteintritts  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bereits zu wettbewerblichem Verhalten veranlassen würde, so dass auch von</w:t>
      </w:r>
      <w:r w:rsidRPr="00744520">
        <w:rPr>
          <w:rFonts w:ascii="Arial" w:hAnsi="Arial"/>
          <w:spacing w:val="4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potentiellen Wettbewerbern eine disziplinierende Wirkung auf die etablierten Unternehmen</w:t>
      </w:r>
      <w:r w:rsidRPr="00744520">
        <w:rPr>
          <w:rFonts w:ascii="Arial" w:hAnsi="Arial"/>
          <w:spacing w:val="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ausgehen kann.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85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OLG Düsseldorf, Beschl. v. 4.5.2005, WuW/E DE-R 1495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ÖPNV Saarland,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54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(juris). Von fehlenden Anreizen eines integrierten, aber nur für den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Eigenbedarf produzierenden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Anbieters,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vorgelagerten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einzutreten,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kann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ausgegangen werden,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wenn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Marktzutritt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aufgrund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höherer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Margen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nachgelagerten Markt nicht lohnt: BKartA, Beschl. v. 27.02.2008, B5-198/07 –</w:t>
      </w:r>
      <w:r w:rsidRPr="00744520">
        <w:rPr>
          <w:rFonts w:ascii="Arial" w:eastAsia="Arial" w:hAnsi="Arial" w:cs="Arial"/>
          <w:spacing w:val="-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A-TEC/Norddeutsche Affinerie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117ff.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1" w:lineRule="auto"/>
        <w:ind w:right="115" w:firstLine="0"/>
        <w:jc w:val="both"/>
        <w:rPr>
          <w:lang w:val="de-DE"/>
        </w:rPr>
      </w:pPr>
      <w:r w:rsidRPr="00744520">
        <w:rPr>
          <w:lang w:val="de-DE"/>
        </w:rPr>
        <w:t>werden sowie ob diese Markteintritte rechtzeitig und in einem</w:t>
      </w:r>
      <w:r w:rsidRPr="00744520">
        <w:rPr>
          <w:spacing w:val="11"/>
          <w:lang w:val="de-DE"/>
        </w:rPr>
        <w:t xml:space="preserve"> </w:t>
      </w:r>
      <w:r w:rsidRPr="00744520">
        <w:rPr>
          <w:lang w:val="de-DE"/>
        </w:rPr>
        <w:t>ausreichenden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Umfang erfolgen können. Bestand bereits vor dem Zusammenschluss eine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marktbeherrschende Stellung, kann auch schon eine geringe Verschlechterung</w:t>
      </w:r>
      <w:r w:rsidRPr="00744520">
        <w:rPr>
          <w:spacing w:val="55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Kontrolle durch potentiellen Wettbewerb ausreichen, um eine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Verstärkungswirkung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anzunehmen.</w:t>
      </w:r>
      <w:r w:rsidRPr="00744520">
        <w:rPr>
          <w:position w:val="10"/>
          <w:sz w:val="14"/>
          <w:lang w:val="de-DE"/>
        </w:rPr>
        <w:t xml:space="preserve">86 </w:t>
      </w:r>
      <w:r w:rsidRPr="00744520">
        <w:rPr>
          <w:lang w:val="de-DE"/>
        </w:rPr>
        <w:t>Recht hohe Anforderungen sind hingegen an den</w:t>
      </w:r>
      <w:r w:rsidRPr="00744520">
        <w:rPr>
          <w:spacing w:val="5"/>
          <w:lang w:val="de-DE"/>
        </w:rPr>
        <w:t xml:space="preserve"> </w:t>
      </w:r>
      <w:r w:rsidRPr="00744520">
        <w:rPr>
          <w:lang w:val="de-DE"/>
        </w:rPr>
        <w:t>Wettbewerbs-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druck durch potentiellen Wettbewerb zu stellen, um eine Freigabe zu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rechtfertigen,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obwohl die Strukturkriterien insgesamt auf eine marktbeherrschende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Stellung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hindeuten.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Maßstab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für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potentiellen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Wettbewerb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8"/>
          <w:lang w:val="de-DE"/>
        </w:rPr>
        <w:t xml:space="preserve"> </w:t>
      </w:r>
      <w:r w:rsidRPr="00744520">
        <w:rPr>
          <w:lang w:val="de-DE"/>
        </w:rPr>
        <w:t>zugrundeliegenden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Kriterien Wahrscheinlichkeit, Rechtzeitigkeit und Umfang hängt</w:t>
      </w:r>
      <w:r w:rsidRPr="00744520">
        <w:rPr>
          <w:spacing w:val="60"/>
          <w:lang w:val="de-DE"/>
        </w:rPr>
        <w:t xml:space="preserve"> </w:t>
      </w:r>
      <w:r w:rsidRPr="00744520">
        <w:rPr>
          <w:lang w:val="de-DE"/>
        </w:rPr>
        <w:t>dementsprechend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vom Prüfungskontext</w:t>
      </w:r>
      <w:r w:rsidRPr="00744520">
        <w:rPr>
          <w:spacing w:val="-4"/>
          <w:lang w:val="de-DE"/>
        </w:rPr>
        <w:t xml:space="preserve"> </w:t>
      </w:r>
      <w:r w:rsidRPr="00744520">
        <w:rPr>
          <w:lang w:val="de-DE"/>
        </w:rPr>
        <w:t>ab.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6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ind w:left="784"/>
        <w:jc w:val="both"/>
        <w:rPr>
          <w:rFonts w:ascii="Arial" w:eastAsia="Arial" w:hAnsi="Arial" w:cs="Arial"/>
        </w:rPr>
      </w:pPr>
      <w:r>
        <w:rPr>
          <w:rFonts w:ascii="Arial"/>
          <w:i/>
        </w:rPr>
        <w:t>Wahrscheinlichkeit eines</w:t>
      </w:r>
      <w:r>
        <w:rPr>
          <w:rFonts w:ascii="Arial"/>
          <w:i/>
          <w:spacing w:val="-9"/>
        </w:rPr>
        <w:t xml:space="preserve"> </w:t>
      </w:r>
      <w:r>
        <w:rPr>
          <w:rFonts w:ascii="Arial"/>
          <w:i/>
        </w:rPr>
        <w:t>Marktzutritts</w:t>
      </w:r>
    </w:p>
    <w:p w:rsidR="00577D01" w:rsidRDefault="00577D01">
      <w:pPr>
        <w:spacing w:before="1"/>
        <w:rPr>
          <w:rFonts w:ascii="Arial" w:eastAsia="Arial" w:hAnsi="Arial" w:cs="Arial"/>
          <w:i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Ein Marktzutritt ist selten unmöglich, aber eventuell aufgrund hoher Kosten</w:t>
      </w:r>
      <w:r w:rsidRPr="00744520">
        <w:rPr>
          <w:rFonts w:ascii="Arial" w:hAnsi="Arial"/>
          <w:spacing w:val="5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geringer Ertragserwartungen nicht zu erwarten. Die Wahrscheinlichkeit bemisst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allgemein nach den Möglichkeiten und Anreizen zum 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Markteintritt.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Ausschlaggebend ist damit das Verhältnis zwischen den mit dem</w:t>
      </w:r>
      <w:r w:rsidRPr="00744520">
        <w:rPr>
          <w:rFonts w:ascii="Arial" w:hAnsi="Arial"/>
          <w:spacing w:val="53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Marktzutritt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verbundenen Kosten und den erwarteten Erlösen, sowie den jeweils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damit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verbundenen Risiken. Grundsätzlich nicht erforderlich ist es, alle Kosten und</w:t>
      </w:r>
      <w:r w:rsidRPr="00744520">
        <w:rPr>
          <w:rFonts w:ascii="Arial" w:hAnsi="Arial"/>
          <w:spacing w:val="13"/>
          <w:lang w:val="de-DE"/>
        </w:rPr>
        <w:t xml:space="preserve"> </w:t>
      </w:r>
      <w:r w:rsidRPr="00744520">
        <w:rPr>
          <w:rFonts w:ascii="Arial" w:hAnsi="Arial"/>
          <w:lang w:val="de-DE"/>
        </w:rPr>
        <w:t>Erlöse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Einzelnen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quantifizieren.</w:t>
      </w:r>
      <w:r w:rsidRPr="00744520">
        <w:rPr>
          <w:rFonts w:ascii="Arial" w:hAnsi="Arial"/>
          <w:position w:val="10"/>
          <w:sz w:val="14"/>
          <w:lang w:val="de-DE"/>
        </w:rPr>
        <w:t>87</w:t>
      </w:r>
      <w:r w:rsidRPr="00744520">
        <w:rPr>
          <w:rFonts w:ascii="Arial" w:hAnsi="Arial"/>
          <w:spacing w:val="12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Möglichkeit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Anreize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zum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Marktzutritt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 insbesondere von verschiedenen Arten von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Marktzutrittsschranken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beeinflusst.</w:t>
      </w:r>
      <w:r w:rsidRPr="00744520">
        <w:rPr>
          <w:rFonts w:ascii="Arial" w:hAnsi="Arial"/>
          <w:position w:val="10"/>
          <w:sz w:val="14"/>
          <w:lang w:val="de-DE"/>
        </w:rPr>
        <w:t xml:space="preserve">88 </w:t>
      </w:r>
      <w:r w:rsidRPr="00744520">
        <w:rPr>
          <w:rFonts w:ascii="Arial" w:hAnsi="Arial"/>
          <w:lang w:val="de-DE"/>
        </w:rPr>
        <w:t>Je nach Ursache des Hindernisses lassen sich rechtliche,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strukturelle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 strategische Marktzutrittsschranken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unterscheiden.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12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b/>
          <w:lang w:val="de-DE"/>
        </w:rPr>
        <w:t>Rechtliche</w:t>
      </w:r>
      <w:r w:rsidRPr="00744520">
        <w:rPr>
          <w:rFonts w:ascii="Arial" w:hAnsi="Arial"/>
          <w:b/>
          <w:spacing w:val="42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Marktzutrittsschranken</w:t>
      </w:r>
      <w:r w:rsidRPr="00744520">
        <w:rPr>
          <w:rFonts w:ascii="Arial" w:hAnsi="Arial"/>
          <w:b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liegen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vor,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staatliche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Vorschriften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Marktzutritt erschweren oder ausschließen.</w:t>
      </w:r>
      <w:r w:rsidRPr="00744520">
        <w:rPr>
          <w:rFonts w:ascii="Arial" w:hAnsi="Arial"/>
          <w:position w:val="10"/>
          <w:sz w:val="14"/>
          <w:lang w:val="de-DE"/>
        </w:rPr>
        <w:t xml:space="preserve">89 </w:t>
      </w:r>
      <w:r w:rsidRPr="00744520">
        <w:rPr>
          <w:rFonts w:ascii="Arial" w:hAnsi="Arial"/>
          <w:lang w:val="de-DE"/>
        </w:rPr>
        <w:t>Dazu gehören staatlich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geschützte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1"/>
        <w:rPr>
          <w:rFonts w:ascii="Arial" w:eastAsia="Arial" w:hAnsi="Arial" w:cs="Arial"/>
          <w:sz w:val="27"/>
          <w:szCs w:val="27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3810" r="3175" b="8255"/>
                <wp:docPr id="232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33" name="Group 2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34" name="Freeform 2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D1A2EC7" id="Group 208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">
                <v:group id="Group 209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10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glBcQA&#10;AADcAAAADwAAAGRycy9kb3ducmV2LnhtbESPT4vCMBTE74LfIbyFvWm6XRG3GkX8w3pRsHrY46N5&#10;tsXmpTSxdr+9EQSPw8z8hpktOlOJlhpXWlbwNYxAEGdWl5wrOJ+2gwkI55E1VpZJwT85WMz7vRkm&#10;2t75SG3qcxEg7BJUUHhfJ1K6rCCDbmhr4uBdbGPQB9nkUjd4D3BTyTiKxtJgyWGhwJpWBWXX9GYU&#10;tJtLvF3+/B38736dnW4cVWV6Vurzo1tOQXjq/Dv8au+0gvh7B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YJQX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86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Für die Annahme einer Verstärkungswirkung reicht es daher aus, dass ohne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 Zusammenschluss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Markteintritt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zwar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nicht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zwingend,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doch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einiger Wahrscheinlichkeit zu erwarten wäre. Zu einer anderen Einschätzung kommt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OLG Düsseldorf, Beschl. v. 22.12.2010, VI-Kart 4/09 (V)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NPG/ZVSH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114ff. (juris);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Frage des Wahrscheinlichkeitsmaßstabs ist Gegenstand eines laufenden Rechtsbeschwerdeverfahrens.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87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Gute Anhaltspunkte für die zu erwartenden Erlöse können vielmehr auch</w:t>
      </w:r>
      <w:r w:rsidRPr="00744520">
        <w:rPr>
          <w:rFonts w:ascii="Arial" w:eastAsia="Arial" w:hAnsi="Arial" w:cs="Arial"/>
          <w:spacing w:val="-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qualitative Kriterien liefern, aus denen sich die betriebswirtschaftliche Attraktivität des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Marktes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ergibt. Vgl. dazu z.B. BKartA, Fallbericht vom 20.1.2010, B6-79/09 –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Rheinische Post/Aachener</w:t>
      </w:r>
      <w:r w:rsidRPr="00744520">
        <w:rPr>
          <w:rFonts w:ascii="Arial" w:eastAsia="Arial" w:hAnsi="Arial" w:cs="Arial"/>
          <w:i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Zeitung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88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Solche Hindernisse können auch für bereits im Markt tätige, insbesondere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kleinere Wettbewerber bestehen und sie in Form einer „Expansionsschranke“ daran hindern,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ihre Tätigkeit auszuweiten. Zur sprachlichen Vereinfachung wird im Folgenden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übergreifend der Begriff Marktzutrittsschranke</w:t>
      </w:r>
      <w:r w:rsidRPr="00744520">
        <w:rPr>
          <w:rFonts w:ascii="Arial" w:eastAsia="Arial" w:hAnsi="Arial" w:cs="Arial"/>
          <w:spacing w:val="-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verwendet.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89</w:t>
      </w:r>
      <w:r w:rsidRPr="00744520">
        <w:rPr>
          <w:rFonts w:ascii="Arial" w:eastAsia="Arial" w:hAnsi="Arial" w:cs="Arial"/>
          <w:spacing w:val="10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Dazu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zählen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insbesondere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Baugenehmigungen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für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industrielle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Anlagen.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dazu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 BKartA,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15.11.2007,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B1-190/07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i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Faber/BAG/AML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69.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1" w:lineRule="auto"/>
        <w:ind w:right="117" w:firstLine="0"/>
        <w:jc w:val="both"/>
        <w:rPr>
          <w:lang w:val="de-DE"/>
        </w:rPr>
      </w:pPr>
      <w:r w:rsidRPr="00744520">
        <w:rPr>
          <w:lang w:val="de-DE"/>
        </w:rPr>
        <w:t>Monopole oder durch den Staat vergebene (zahlenmäßig beschränkte)</w:t>
      </w:r>
      <w:r w:rsidRPr="00744520">
        <w:rPr>
          <w:spacing w:val="11"/>
          <w:lang w:val="de-DE"/>
        </w:rPr>
        <w:t xml:space="preserve"> </w:t>
      </w:r>
      <w:r w:rsidRPr="00744520">
        <w:rPr>
          <w:lang w:val="de-DE"/>
        </w:rPr>
        <w:t>Lizenzen.</w:t>
      </w:r>
      <w:r w:rsidRPr="00744520">
        <w:rPr>
          <w:position w:val="10"/>
          <w:sz w:val="14"/>
          <w:lang w:val="de-DE"/>
        </w:rPr>
        <w:t>90</w:t>
      </w:r>
      <w:r w:rsidRPr="00744520">
        <w:rPr>
          <w:spacing w:val="-1"/>
          <w:position w:val="10"/>
          <w:sz w:val="14"/>
          <w:lang w:val="de-DE"/>
        </w:rPr>
        <w:t xml:space="preserve"> </w:t>
      </w:r>
      <w:r w:rsidRPr="00744520">
        <w:rPr>
          <w:lang w:val="de-DE"/>
        </w:rPr>
        <w:t xml:space="preserve">Des Weiteren können tarifäre und nicht-tarifäre Handelshemmnisse 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für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ausländische Anbieter ein Marktzutrittshindernis</w:t>
      </w:r>
      <w:r w:rsidRPr="00744520">
        <w:rPr>
          <w:spacing w:val="-13"/>
          <w:lang w:val="de-DE"/>
        </w:rPr>
        <w:t xml:space="preserve"> </w:t>
      </w:r>
      <w:r w:rsidRPr="00744520">
        <w:rPr>
          <w:lang w:val="de-DE"/>
        </w:rPr>
        <w:t>darstellen.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Eine weitere Kategorie bilden Patente, sonstige Immaterialgüterrechte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entsprechende Lizenzen, die Dritten bestimmte (Nutzungs-)Rechte einräumen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 für den Markteintritt oder die Marktentwicklung tatsächlich bedeutsam sind.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Hindernis stellen Patente in der Regel erst dann dar, wenn keine</w:t>
      </w:r>
      <w:r w:rsidRPr="00744520">
        <w:rPr>
          <w:rFonts w:ascii="Arial" w:hAnsi="Arial"/>
          <w:spacing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vergleichbaren technischen Lösungen zur Verfügung stehen</w:t>
      </w:r>
      <w:r w:rsidRPr="00744520">
        <w:rPr>
          <w:rFonts w:ascii="Arial" w:hAnsi="Arial"/>
          <w:position w:val="10"/>
          <w:sz w:val="14"/>
          <w:lang w:val="de-DE"/>
        </w:rPr>
        <w:t xml:space="preserve">91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vergleichbare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Rechte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verfügen.</w:t>
      </w:r>
      <w:r w:rsidRPr="00744520">
        <w:rPr>
          <w:rFonts w:ascii="Arial" w:hAnsi="Arial"/>
          <w:position w:val="10"/>
          <w:sz w:val="14"/>
          <w:lang w:val="de-DE"/>
        </w:rPr>
        <w:t>92</w:t>
      </w:r>
      <w:r w:rsidRPr="00744520">
        <w:rPr>
          <w:rFonts w:ascii="Arial" w:hAnsi="Arial"/>
          <w:spacing w:val="25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Allerdings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Marktzutritt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trotz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technischer Alternativen behindert werden.</w:t>
      </w:r>
      <w:r w:rsidRPr="00744520">
        <w:rPr>
          <w:rFonts w:ascii="Arial" w:hAnsi="Arial"/>
          <w:position w:val="10"/>
          <w:sz w:val="14"/>
          <w:lang w:val="de-DE"/>
        </w:rPr>
        <w:t xml:space="preserve">93 </w:t>
      </w:r>
      <w:r w:rsidRPr="00744520">
        <w:rPr>
          <w:rFonts w:ascii="Arial" w:hAnsi="Arial"/>
          <w:lang w:val="de-DE"/>
        </w:rPr>
        <w:t>Werden Patente lizenziert, hängt</w:t>
      </w:r>
      <w:r w:rsidRPr="00744520">
        <w:rPr>
          <w:rFonts w:ascii="Arial" w:hAnsi="Arial"/>
          <w:spacing w:val="3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Ausmaß der Marktzutrittsschranken von der Höhe der Lizenzgebühren</w:t>
      </w:r>
      <w:r w:rsidRPr="00744520">
        <w:rPr>
          <w:rFonts w:ascii="Arial" w:hAnsi="Arial"/>
          <w:spacing w:val="-6"/>
          <w:lang w:val="de-DE"/>
        </w:rPr>
        <w:t xml:space="preserve"> </w:t>
      </w:r>
      <w:r w:rsidRPr="00744520">
        <w:rPr>
          <w:rFonts w:ascii="Arial" w:hAnsi="Arial"/>
          <w:lang w:val="de-DE"/>
        </w:rPr>
        <w:t>ab.</w:t>
      </w:r>
    </w:p>
    <w:p w:rsidR="00577D01" w:rsidRPr="00744520" w:rsidRDefault="00577D01">
      <w:pPr>
        <w:spacing w:before="4"/>
        <w:rPr>
          <w:rFonts w:ascii="Arial" w:eastAsia="Arial" w:hAnsi="Arial" w:cs="Arial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b/>
          <w:lang w:val="de-DE"/>
        </w:rPr>
        <w:t xml:space="preserve">Strukturelle Marktzutrittsschranken </w:t>
      </w:r>
      <w:r w:rsidRPr="00744520">
        <w:rPr>
          <w:rFonts w:ascii="Arial" w:hAnsi="Arial"/>
          <w:lang w:val="de-DE"/>
        </w:rPr>
        <w:t>beruhen auf Eigenschaften des Marktes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 Produktionsprozesses der betreffenden Güter oder auf der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besonderen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Marktstellung eines Unternehmens. Sie wirken sich in der Regel unmittelbar auf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Höhe der Kosten des Markzutritts und/oder die Höhe der nach dem Zutritt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erwartenden Erlöse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ind w:right="118" w:hanging="680"/>
        <w:rPr>
          <w:rFonts w:ascii="Arial" w:eastAsia="Arial" w:hAnsi="Arial" w:cs="Arial"/>
          <w:lang w:val="de-DE"/>
        </w:rPr>
      </w:pPr>
      <w:r w:rsidRPr="00744520">
        <w:rPr>
          <w:rFonts w:ascii="Arial"/>
          <w:lang w:val="de-DE"/>
        </w:rPr>
        <w:t>Im Hinblick auf die Kosten des Marktzutritts sind insbesondere so</w:t>
      </w:r>
      <w:r w:rsidRPr="00744520">
        <w:rPr>
          <w:rFonts w:ascii="Arial"/>
          <w:spacing w:val="5"/>
          <w:lang w:val="de-DE"/>
        </w:rPr>
        <w:t xml:space="preserve"> </w:t>
      </w:r>
      <w:r w:rsidRPr="00744520">
        <w:rPr>
          <w:rFonts w:ascii="Arial"/>
          <w:lang w:val="de-DE"/>
        </w:rPr>
        <w:t>genannte</w:t>
      </w:r>
    </w:p>
    <w:p w:rsidR="00577D01" w:rsidRPr="00744520" w:rsidRDefault="007E4FD2">
      <w:pPr>
        <w:pStyle w:val="BodyText"/>
        <w:spacing w:before="101" w:line="328" w:lineRule="auto"/>
        <w:ind w:right="118" w:firstLine="0"/>
        <w:jc w:val="both"/>
        <w:rPr>
          <w:lang w:val="de-DE"/>
        </w:rPr>
      </w:pPr>
      <w:r w:rsidRPr="00744520">
        <w:rPr>
          <w:lang w:val="de-DE"/>
        </w:rPr>
        <w:t>„versunkene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Kosten“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(„sunk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costs“)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bedeutsam,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beim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Markteintritt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entstehen,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aber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beim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Marktaustritt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nicht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wieder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erlangt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werden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können.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Beispiele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sind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unter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anderem Forschungs- und Entwicklungskosten, Werbekosten</w:t>
      </w:r>
      <w:r w:rsidRPr="00744520">
        <w:rPr>
          <w:spacing w:val="58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Ausbildungskosten.</w:t>
      </w:r>
      <w:r w:rsidRPr="00744520">
        <w:rPr>
          <w:position w:val="10"/>
          <w:sz w:val="14"/>
          <w:szCs w:val="14"/>
          <w:lang w:val="de-DE"/>
        </w:rPr>
        <w:t>94</w:t>
      </w:r>
      <w:r w:rsidRPr="00744520">
        <w:rPr>
          <w:spacing w:val="30"/>
          <w:position w:val="10"/>
          <w:sz w:val="14"/>
          <w:szCs w:val="14"/>
          <w:lang w:val="de-DE"/>
        </w:rPr>
        <w:t xml:space="preserve"> </w:t>
      </w:r>
      <w:r w:rsidRPr="00744520">
        <w:rPr>
          <w:lang w:val="de-DE"/>
        </w:rPr>
        <w:t>Darüber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hinaus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können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Größenvorteile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Produktion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(so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genannte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Skalenerträge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„economies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of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scale“)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Möglichkeit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zum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23"/>
          <w:szCs w:val="23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8255" r="3175" b="3810"/>
                <wp:docPr id="229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30" name="Group 20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31" name="Freeform 20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9388DD0" id="Group 205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">
                <v:group id="Group 206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07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+GncQA&#10;AADcAAAADwAAAGRycy9kb3ducmV2LnhtbESPQYvCMBSE74L/ITxhbza1gqzVKLKrrJddsHrw+Gie&#10;bbF5KU2s9d+bBcHjMDPfMMt1b2rRUesqywomUQyCOLe64kLB6bgbf4JwHlljbZkUPMjBejUcLDHV&#10;9s4H6jJfiABhl6KC0vsmldLlJRl0kW2Ig3exrUEfZFtI3eI9wE0tkzieSYMVh4USG/oqKb9mN6Og&#10;216S3WZ+/vM/v9/58cZxXWUnpT5G/WYBwlPv3+FXe68VJNMJ/J8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hp3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90</w:t>
      </w:r>
      <w:r w:rsidRPr="00744520">
        <w:rPr>
          <w:rFonts w:ascii="Arial" w:hAnsi="Arial"/>
          <w:spacing w:val="10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Dazu</w:t>
      </w:r>
      <w:r w:rsidRPr="00744520">
        <w:rPr>
          <w:rFonts w:ascii="Arial" w:hAnsi="Arial"/>
          <w:spacing w:val="2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zählen</w:t>
      </w:r>
      <w:r w:rsidRPr="00744520">
        <w:rPr>
          <w:rFonts w:ascii="Arial" w:hAnsi="Arial"/>
          <w:spacing w:val="2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z.B.</w:t>
      </w:r>
      <w:r w:rsidRPr="00744520">
        <w:rPr>
          <w:rFonts w:ascii="Arial" w:hAnsi="Arial"/>
          <w:spacing w:val="2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Taxi-Lizenz,</w:t>
      </w:r>
      <w:r w:rsidRPr="00744520">
        <w:rPr>
          <w:rFonts w:ascii="Arial" w:hAnsi="Arial"/>
          <w:spacing w:val="2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Rundfunk-Lizenz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oder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Mobilfunklizenz.</w:t>
      </w:r>
      <w:r w:rsidRPr="00744520">
        <w:rPr>
          <w:rFonts w:ascii="Arial" w:hAnsi="Arial"/>
          <w:spacing w:val="2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Inwieweit</w:t>
      </w:r>
      <w:r w:rsidRPr="00744520">
        <w:rPr>
          <w:rFonts w:ascii="Arial" w:hAnsi="Arial"/>
          <w:spacing w:val="2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solche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staatlichen Anforderungen als Marktzutrittsschranke wirken, hängt insbesondere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davon ab, wie schwierig oder aufwändig es ist, die Voraussetzungen zu erfüllen, und wie</w:t>
      </w:r>
      <w:r w:rsidRPr="00744520">
        <w:rPr>
          <w:rFonts w:ascii="Arial" w:hAnsi="Arial"/>
          <w:spacing w:val="4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viele Lizenzen zur Verfügung</w:t>
      </w:r>
      <w:r w:rsidRPr="00744520">
        <w:rPr>
          <w:rFonts w:ascii="Arial" w:hAnsi="Arial"/>
          <w:spacing w:val="-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stehen.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91  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BKartA, Beschl. v. 20.6.2006, B4-32/06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Putzmeister/Esser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</w:t>
      </w:r>
      <w:r w:rsidRPr="00744520">
        <w:rPr>
          <w:rFonts w:ascii="Arial" w:eastAsia="Arial" w:hAnsi="Arial" w:cs="Arial"/>
          <w:spacing w:val="-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38f.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92 </w:t>
      </w:r>
      <w:r w:rsidRPr="00744520">
        <w:rPr>
          <w:rFonts w:ascii="Arial" w:hAnsi="Arial"/>
          <w:sz w:val="20"/>
          <w:lang w:val="de-DE"/>
        </w:rPr>
        <w:t>Solche vergleichbaren Rechte helfen jedoch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dann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nicht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 xml:space="preserve">unbedingt, </w:t>
      </w:r>
      <w:r w:rsidRPr="00744520">
        <w:rPr>
          <w:rFonts w:ascii="Arial" w:hAnsi="Arial"/>
          <w:spacing w:val="2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 xml:space="preserve">wenn Netzwerkeffekte vorliegen und das marktbeherrschende Unternehmen bereits 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über einen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Verbreitungsvorsprung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verfügt,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von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einem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Wettbewerber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mit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einer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anderen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Lösung nicht ohne Weiteres aufzuholen</w:t>
      </w:r>
      <w:r w:rsidRPr="00744520">
        <w:rPr>
          <w:rFonts w:ascii="Arial" w:hAnsi="Arial"/>
          <w:spacing w:val="-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ist.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93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faktischen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Alleinstellung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Systemanbieters,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durch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Patente</w:t>
      </w:r>
      <w:r w:rsidRPr="00744520">
        <w:rPr>
          <w:rFonts w:ascii="Arial" w:eastAsia="Arial" w:hAnsi="Arial" w:cs="Arial"/>
          <w:spacing w:val="5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für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essentielle Schnittstellen der Produkte abgesichert wird z.B. BKartA, Beschl.</w:t>
      </w:r>
      <w:r w:rsidRPr="00744520">
        <w:rPr>
          <w:rFonts w:ascii="Arial" w:eastAsia="Arial" w:hAnsi="Arial" w:cs="Arial"/>
          <w:spacing w:val="4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14.2.2007, B5-10/07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Sulzer/Kelmix/Werfo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55. Obwohl die Umgehung der</w:t>
      </w:r>
      <w:r w:rsidRPr="00744520">
        <w:rPr>
          <w:rFonts w:ascii="Arial" w:eastAsia="Arial" w:hAnsi="Arial" w:cs="Arial"/>
          <w:spacing w:val="5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Patente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technisch möglich ist, können sich daraus erhebliche Nutzungseinbußen auf Seiten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 Kunden ergeben, so dass die Konkurrenzprodukte nicht ohne Weiteres eine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Alternative darstellen.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94</w:t>
      </w:r>
      <w:r w:rsidRPr="00744520">
        <w:rPr>
          <w:rFonts w:ascii="Arial" w:eastAsia="Arial" w:hAnsi="Arial" w:cs="Arial"/>
          <w:spacing w:val="12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Kosten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für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Produktionsanlagen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Arbeitsmittel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handelt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es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Regel nicht um versunkene Kosten, weil sie beim Marktaustritt durch einen Verkauf 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Anlagen oft zu einem großen Teil wiedererlangt werden können. Für Beispiele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zu versunkenen Kosten vgl. z.B. BKartA, Beschl. v. 25.10.2006, B7-97/06 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Coherent/Excel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137ff.; OLG Düsseldorf, Beschl. v. 23.11.2005, WuW/E DE-R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1639,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1642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Mainova/Aschaffenburger Versorgungs GmbH,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30-33</w:t>
      </w:r>
      <w:r w:rsidRPr="00744520">
        <w:rPr>
          <w:rFonts w:ascii="Arial" w:eastAsia="Arial" w:hAnsi="Arial" w:cs="Arial"/>
          <w:spacing w:val="-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3" w:lineRule="auto"/>
        <w:ind w:right="117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Marktzutritt auswirken.</w:t>
      </w:r>
      <w:r w:rsidRPr="00744520">
        <w:rPr>
          <w:position w:val="10"/>
          <w:sz w:val="14"/>
          <w:szCs w:val="14"/>
          <w:lang w:val="de-DE"/>
        </w:rPr>
        <w:t xml:space="preserve">95 </w:t>
      </w:r>
      <w:r w:rsidRPr="00744520">
        <w:rPr>
          <w:lang w:val="de-DE"/>
        </w:rPr>
        <w:t>Größenvorteile der Produktion entstehen</w:t>
      </w:r>
      <w:r w:rsidRPr="00744520">
        <w:rPr>
          <w:spacing w:val="4"/>
          <w:lang w:val="de-DE"/>
        </w:rPr>
        <w:t xml:space="preserve"> </w:t>
      </w:r>
      <w:r w:rsidRPr="00744520">
        <w:rPr>
          <w:lang w:val="de-DE"/>
        </w:rPr>
        <w:t>insbesondere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dann, wenn die Herstellung eines Produktes relativ hohe Fixkosten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aber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vergleichsweise niedrige variable Kosten verursacht. Die unter diesen</w:t>
      </w:r>
      <w:r w:rsidRPr="00744520">
        <w:rPr>
          <w:spacing w:val="53"/>
          <w:lang w:val="de-DE"/>
        </w:rPr>
        <w:t xml:space="preserve"> </w:t>
      </w:r>
      <w:r w:rsidRPr="00744520">
        <w:rPr>
          <w:lang w:val="de-DE"/>
        </w:rPr>
        <w:t>Bedingungen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mit einer Ausweitung der Produktion sinkenden Durchschnittskosten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können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bewirken,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dass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ein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Marktzutritt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gegebenenfalls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nur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dann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Aussicht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Erfolg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hat,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wenn innerhalb einer sehr kurzen Zeit ein gewisses Absatzvolumen erreicht</w:t>
      </w:r>
      <w:r w:rsidRPr="00744520">
        <w:rPr>
          <w:spacing w:val="56"/>
          <w:lang w:val="de-DE"/>
        </w:rPr>
        <w:t xml:space="preserve"> </w:t>
      </w:r>
      <w:r w:rsidRPr="00744520">
        <w:rPr>
          <w:lang w:val="de-DE"/>
        </w:rPr>
        <w:t>werden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kann („minimum scale of entry“). Kostenrelevante Marktzutrittsschranken</w:t>
      </w:r>
      <w:r w:rsidRPr="00744520">
        <w:rPr>
          <w:spacing w:val="36"/>
          <w:lang w:val="de-DE"/>
        </w:rPr>
        <w:t xml:space="preserve"> </w:t>
      </w:r>
      <w:r w:rsidRPr="00744520">
        <w:rPr>
          <w:lang w:val="de-DE"/>
        </w:rPr>
        <w:t>können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auch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daraus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ergeben,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dass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bestimmte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Anlagen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nicht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duplizierbar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sind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eine Duplizierung nicht wirtschaftlich wäre. Dies gilt etwa für Netze im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Bereich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leitungsgebundener Industrien und andere sog. wesentliche</w:t>
      </w:r>
      <w:r w:rsidRPr="00744520">
        <w:rPr>
          <w:spacing w:val="55"/>
          <w:lang w:val="de-DE"/>
        </w:rPr>
        <w:t xml:space="preserve"> </w:t>
      </w:r>
      <w:r w:rsidRPr="00744520">
        <w:rPr>
          <w:lang w:val="de-DE"/>
        </w:rPr>
        <w:t>Einrichtungen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(„essential</w:t>
      </w:r>
      <w:r w:rsidRPr="00744520">
        <w:rPr>
          <w:spacing w:val="-9"/>
          <w:lang w:val="de-DE"/>
        </w:rPr>
        <w:t xml:space="preserve"> </w:t>
      </w:r>
      <w:r w:rsidRPr="00744520">
        <w:rPr>
          <w:lang w:val="de-DE"/>
        </w:rPr>
        <w:t>facilities“).</w:t>
      </w:r>
      <w:r w:rsidRPr="00744520">
        <w:rPr>
          <w:position w:val="10"/>
          <w:sz w:val="14"/>
          <w:szCs w:val="14"/>
          <w:lang w:val="de-DE"/>
        </w:rPr>
        <w:t>96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Kostenvorteile der Zusammenschlussbeteiligten, die für ihre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möglicherweise Marktzutrittsschranken darstellen, können zudem z.B.</w:t>
      </w:r>
      <w:r w:rsidRPr="00744520">
        <w:rPr>
          <w:rFonts w:ascii="Arial" w:eastAsia="Arial" w:hAnsi="Arial" w:cs="Arial"/>
          <w:spacing w:val="5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Lerneffekten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97</w:t>
      </w:r>
      <w:r w:rsidRPr="00744520">
        <w:rPr>
          <w:rFonts w:ascii="Arial" w:eastAsia="Arial" w:hAnsi="Arial" w:cs="Arial"/>
          <w:lang w:val="de-DE"/>
        </w:rPr>
        <w:t>, Verbundvorteilen („economies of scope“) oder direkten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indirekten Netzwerkeffekten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98 </w:t>
      </w:r>
      <w:r w:rsidRPr="00744520">
        <w:rPr>
          <w:rFonts w:ascii="Arial" w:eastAsia="Arial" w:hAnsi="Arial" w:cs="Arial"/>
          <w:lang w:val="de-DE"/>
        </w:rPr>
        <w:t>resultieren. Indirekte Netzwerkeffekte</w:t>
      </w:r>
      <w:r w:rsidRPr="00744520">
        <w:rPr>
          <w:rFonts w:ascii="Arial" w:eastAsia="Arial" w:hAnsi="Arial" w:cs="Arial"/>
          <w:spacing w:val="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sind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kennzeichnend für sogenannte Plattform- oder zweiseitige Märkte.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99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solchen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Konstellationen werden die Marktchancen etwa eines Zeitungsherausgebers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 Anzeigenmarkt von der Marktstellung der Zeitung auf dem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Lesermarkt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beeinflusst.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100 </w:t>
      </w:r>
      <w:r w:rsidRPr="00744520">
        <w:rPr>
          <w:rFonts w:ascii="Arial" w:eastAsia="Arial" w:hAnsi="Arial" w:cs="Arial"/>
          <w:lang w:val="de-DE"/>
        </w:rPr>
        <w:t xml:space="preserve">Hinsichtlich der Marktzutrittsbedingungen können die 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Märkte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aufgrund dieser Wechselwirkungen daher nicht isoliert betrachtet werden. So ist</w:t>
      </w:r>
      <w:r w:rsidRPr="00744520">
        <w:rPr>
          <w:rFonts w:ascii="Arial" w:eastAsia="Arial" w:hAnsi="Arial" w:cs="Arial"/>
          <w:spacing w:val="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 Regel ein Marktzutritt auf beiden betroffenen Märkten</w:t>
      </w:r>
      <w:r w:rsidRPr="00744520">
        <w:rPr>
          <w:rFonts w:ascii="Arial" w:eastAsia="Arial" w:hAnsi="Arial" w:cs="Arial"/>
          <w:spacing w:val="-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notwendig.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5"/>
        <w:rPr>
          <w:rFonts w:ascii="Arial" w:eastAsia="Arial" w:hAnsi="Arial" w:cs="Arial"/>
          <w:sz w:val="15"/>
          <w:szCs w:val="15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5715" r="3175" b="6350"/>
                <wp:docPr id="22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27" name="Group 2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28" name="Freeform 2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3878398" id="Group 202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">
                <v:group id="Group 203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04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53cIA&#10;AADcAAAADwAAAGRycy9kb3ducmV2LnhtbERPu27CMBTdK/EP1kXqVhwyVDTFoAgatQtIJAwdr+JL&#10;EhFfR7Hz6N/jAanj0Xlv97NpxUi9aywrWK8iEMSl1Q1XCq5F9rYB4TyyxtYyKfgjB/vd4mWLibYT&#10;X2jMfSVCCLsEFdTed4mUrqzJoFvZjjhwN9sb9AH2ldQ9TiHctDKOondpsOHQUGNHh5rKez4YBePX&#10;Lc7Sj9+z/z4dy2LgqG3yq1Kvyzn9BOFp9v/ip/tHK4jjsDacCUdA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LndwgAAANwAAAAPAAAAAAAAAAAAAAAAAJgCAABkcnMvZG93&#10;bnJldi54bWxQSwUGAAAAAAQABAD1AAAAhw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>
        <w:rPr>
          <w:rFonts w:ascii="Arial" w:eastAsia="Arial" w:hAnsi="Arial" w:cs="Arial"/>
          <w:position w:val="10"/>
          <w:sz w:val="13"/>
          <w:szCs w:val="13"/>
        </w:rPr>
        <w:t>95</w:t>
      </w:r>
      <w:r>
        <w:rPr>
          <w:rFonts w:ascii="Arial" w:eastAsia="Arial" w:hAnsi="Arial" w:cs="Arial"/>
          <w:spacing w:val="6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Vgl.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zu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„economies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scale“: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8.6.2006,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B4-29/06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Telecash/</w:t>
      </w:r>
      <w:r>
        <w:rPr>
          <w:rFonts w:ascii="Arial" w:eastAsia="Arial" w:hAnsi="Arial" w:cs="Arial"/>
          <w:sz w:val="20"/>
          <w:szCs w:val="20"/>
        </w:rPr>
        <w:t>GZS,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103,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122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f.;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28.4.2005,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B10-161/04</w:t>
      </w:r>
      <w:r>
        <w:rPr>
          <w:rFonts w:ascii="Arial" w:eastAsia="Arial" w:hAnsi="Arial" w:cs="Arial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Asklepios</w:t>
      </w:r>
      <w:r>
        <w:rPr>
          <w:rFonts w:ascii="Arial" w:eastAsia="Arial" w:hAnsi="Arial" w:cs="Arial"/>
          <w:i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Kliniken/LBK</w:t>
      </w:r>
      <w:r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Hamburg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67.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Skaleneffekte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können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dann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auftreten,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wenn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es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um technisch sehr anspruchsvolle Produkte mit einem hohen Spezialisierungsgrad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handelt, bei denen hohe Entwicklungskosten anfallen, vgl. dazu z.B. BKartA, Beschl.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11.4.2007, B3-578/06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Phonak/GN ReSound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261 (insoweit nicht aufgehoben</w:t>
      </w:r>
      <w:r w:rsidRPr="00744520">
        <w:rPr>
          <w:rFonts w:ascii="Arial" w:eastAsia="Arial" w:hAnsi="Arial" w:cs="Arial"/>
          <w:spacing w:val="-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durch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20.4.2010,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KVR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1/09,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2905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Phonak/GN</w:t>
      </w:r>
      <w:r w:rsidRPr="00744520">
        <w:rPr>
          <w:rFonts w:ascii="Arial" w:eastAsia="Arial" w:hAnsi="Arial" w:cs="Arial"/>
          <w:i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Store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).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96  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auch § 19 Abs. 4 Nr. 4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GWB.</w:t>
      </w:r>
    </w:p>
    <w:p w:rsidR="00577D01" w:rsidRPr="00744520" w:rsidRDefault="007E4FD2">
      <w:pPr>
        <w:spacing w:before="28" w:line="237" w:lineRule="auto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97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Lerneffekte,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Entwicklung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oder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Herstellung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Produkts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auftreten, verschaffen etablierten Unternehmen einen Vorsprung vor später in den Markt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tretenden Newcomern.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daraus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resultierende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Kostennachteil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kann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Marktzutrittsschranke bilden.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Lerneffekten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25.10.2006,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B7-97/06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Coherent/Excel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142 (Entwicklung und Herstellung von sealed-off CO</w:t>
      </w:r>
      <w:r w:rsidRPr="00744520">
        <w:rPr>
          <w:rFonts w:ascii="Arial" w:eastAsia="Arial" w:hAnsi="Arial" w:cs="Arial"/>
          <w:position w:val="-2"/>
          <w:sz w:val="13"/>
          <w:szCs w:val="13"/>
          <w:lang w:val="de-DE"/>
        </w:rPr>
        <w:t>2</w:t>
      </w:r>
      <w:r w:rsidRPr="00744520">
        <w:rPr>
          <w:rFonts w:ascii="Arial" w:eastAsia="Arial" w:hAnsi="Arial" w:cs="Arial"/>
          <w:sz w:val="20"/>
          <w:szCs w:val="20"/>
          <w:lang w:val="de-DE"/>
        </w:rPr>
        <w:t>-Lasern)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oder BKartA,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5.11.2008,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B5-25/08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Assa</w:t>
      </w:r>
      <w:r w:rsidRPr="00744520">
        <w:rPr>
          <w:rFonts w:ascii="Arial" w:eastAsia="Arial" w:hAnsi="Arial" w:cs="Arial"/>
          <w:i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Abloy/SimonsVoss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200ff.;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diesem Punkt bestätigt durch OLG Düsseldorf, Beschl. v. 21.10.2009, VI-Kart 14/08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(V)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insoweit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nicht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abgedruckt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2885,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2893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Assa</w:t>
      </w:r>
      <w:r w:rsidRPr="00744520">
        <w:rPr>
          <w:rFonts w:ascii="Arial" w:eastAsia="Arial" w:hAnsi="Arial" w:cs="Arial"/>
          <w:i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Abloy/SimonsVoss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 juris Rn.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123.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98 </w:t>
      </w:r>
      <w:r w:rsidRPr="00744520">
        <w:rPr>
          <w:rFonts w:ascii="Arial"/>
          <w:sz w:val="20"/>
          <w:lang w:val="de-DE"/>
        </w:rPr>
        <w:t xml:space="preserve">Netzwerkeffekte treten auf, wenn der Nutzen eines Produktes mit </w:t>
      </w:r>
      <w:r w:rsidRPr="00744520">
        <w:rPr>
          <w:rFonts w:ascii="Arial"/>
          <w:spacing w:val="2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seinem Verbreitungsgrad</w:t>
      </w:r>
      <w:r w:rsidRPr="00744520">
        <w:rPr>
          <w:rFonts w:ascii="Arial"/>
          <w:spacing w:val="-2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steigt.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99     </w:t>
      </w:r>
      <w:r w:rsidRPr="00744520">
        <w:rPr>
          <w:rFonts w:ascii="Arial"/>
          <w:sz w:val="20"/>
          <w:lang w:val="de-DE"/>
        </w:rPr>
        <w:t>Vgl. Rn.</w:t>
      </w:r>
      <w:r w:rsidRPr="00744520">
        <w:rPr>
          <w:rFonts w:ascii="Arial"/>
          <w:spacing w:val="4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36.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100</w:t>
      </w:r>
      <w:r w:rsidRPr="00744520">
        <w:rPr>
          <w:rFonts w:ascii="Arial" w:eastAsia="Arial" w:hAnsi="Arial" w:cs="Arial"/>
          <w:spacing w:val="9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technischen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Plattform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Bereich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Pay-TV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28.12.2004,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150/04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SES/DPC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90ff., 147ff., insb. 151. Zum Betrieb  zweier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zielgruppenrelevanter Plattformen (Kosmetikmessen und -fachzeitschriften) vgl.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 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29.08.2008,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B6-52/08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Intermedia/Health</w:t>
      </w:r>
      <w:r w:rsidRPr="00744520">
        <w:rPr>
          <w:rFonts w:ascii="Arial" w:eastAsia="Arial" w:hAnsi="Arial" w:cs="Arial"/>
          <w:i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&amp;</w:t>
      </w:r>
      <w:r w:rsidRPr="00744520">
        <w:rPr>
          <w:rFonts w:ascii="Arial" w:eastAsia="Arial" w:hAnsi="Arial" w:cs="Arial"/>
          <w:i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Beauty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21ff.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before="57" w:line="319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Strukturelle Marktzutrittsschranken, die auf der besonderen Stellung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Unternehmens im Markt beruhen, können z.B. darin bestehen, dass ein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etabliertes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einen bevorzugten Zugang zu Vorprodukten</w:t>
      </w:r>
      <w:r w:rsidRPr="00744520">
        <w:rPr>
          <w:rFonts w:ascii="Arial" w:hAnsi="Arial"/>
          <w:position w:val="10"/>
          <w:sz w:val="14"/>
          <w:lang w:val="de-DE"/>
        </w:rPr>
        <w:t>101</w:t>
      </w:r>
      <w:r w:rsidRPr="00744520">
        <w:rPr>
          <w:rFonts w:ascii="Arial" w:hAnsi="Arial"/>
          <w:lang w:val="de-DE"/>
        </w:rPr>
        <w:t>,</w:t>
      </w:r>
      <w:r w:rsidRPr="00744520">
        <w:rPr>
          <w:rFonts w:ascii="Arial" w:hAnsi="Arial"/>
          <w:spacing w:val="16"/>
          <w:lang w:val="de-DE"/>
        </w:rPr>
        <w:t xml:space="preserve"> </w:t>
      </w:r>
      <w:r w:rsidRPr="00744520">
        <w:rPr>
          <w:rFonts w:ascii="Arial" w:hAnsi="Arial"/>
          <w:lang w:val="de-DE"/>
        </w:rPr>
        <w:t>Investitionsgütern</w:t>
      </w:r>
      <w:r w:rsidRPr="00744520">
        <w:rPr>
          <w:rFonts w:ascii="Arial" w:hAnsi="Arial"/>
          <w:position w:val="10"/>
          <w:sz w:val="14"/>
          <w:lang w:val="de-DE"/>
        </w:rPr>
        <w:t>102</w:t>
      </w:r>
      <w:r w:rsidRPr="00744520">
        <w:rPr>
          <w:rFonts w:ascii="Arial" w:hAnsi="Arial"/>
          <w:spacing w:val="-1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 bestimmten personellen Ressourcen oder zu Absatzwegen</w:t>
      </w:r>
      <w:r w:rsidRPr="00744520">
        <w:rPr>
          <w:rFonts w:ascii="Arial" w:hAnsi="Arial"/>
          <w:position w:val="10"/>
          <w:sz w:val="14"/>
          <w:lang w:val="de-DE"/>
        </w:rPr>
        <w:t xml:space="preserve">103 </w:t>
      </w:r>
      <w:r w:rsidRPr="00744520">
        <w:rPr>
          <w:rFonts w:ascii="Arial" w:hAnsi="Arial"/>
          <w:lang w:val="de-DE"/>
        </w:rPr>
        <w:t>hat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persönliche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Netzwerke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nutzen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position w:val="10"/>
          <w:sz w:val="14"/>
          <w:lang w:val="de-DE"/>
        </w:rPr>
        <w:t>104</w:t>
      </w:r>
      <w:r w:rsidRPr="00744520">
        <w:rPr>
          <w:rFonts w:ascii="Arial" w:hAnsi="Arial"/>
          <w:lang w:val="de-DE"/>
        </w:rPr>
        <w:t>,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außenstehendes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 zurückgreifen kann. Die Kosten des Markzutritts können zudem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nachfrageseitige Faktoren erhöht werden; in diesem Zusammenhang sind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sämtliche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Kosten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berücksichtigen,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aufwenden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muss,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um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z.B.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hohe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Markentreue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Kunden,</w:t>
      </w:r>
      <w:r w:rsidRPr="00744520">
        <w:rPr>
          <w:rFonts w:ascii="Arial" w:hAnsi="Arial"/>
          <w:position w:val="10"/>
          <w:sz w:val="14"/>
          <w:lang w:val="de-DE"/>
        </w:rPr>
        <w:t>105</w:t>
      </w:r>
      <w:r w:rsidRPr="00744520">
        <w:rPr>
          <w:rFonts w:ascii="Arial" w:hAnsi="Arial"/>
          <w:spacing w:val="26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hohe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Reputation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etablierten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Anbieters</w:t>
      </w:r>
      <w:r w:rsidRPr="00744520">
        <w:rPr>
          <w:rFonts w:ascii="Arial" w:hAnsi="Arial"/>
          <w:position w:val="10"/>
          <w:sz w:val="14"/>
          <w:lang w:val="de-DE"/>
        </w:rPr>
        <w:t>106</w:t>
      </w:r>
      <w:r w:rsidRPr="00744520">
        <w:rPr>
          <w:rFonts w:ascii="Arial" w:hAnsi="Arial"/>
          <w:spacing w:val="-1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 andere, so genannte Lock-in-Effekte,</w:t>
      </w:r>
      <w:r w:rsidRPr="00744520">
        <w:rPr>
          <w:rFonts w:ascii="Arial" w:hAnsi="Arial"/>
          <w:position w:val="10"/>
          <w:sz w:val="14"/>
          <w:lang w:val="de-DE"/>
        </w:rPr>
        <w:t xml:space="preserve">107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-19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überwinden.</w:t>
      </w:r>
    </w:p>
    <w:p w:rsidR="00577D01" w:rsidRPr="00744520" w:rsidRDefault="00577D01">
      <w:pPr>
        <w:spacing w:before="9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5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b/>
          <w:lang w:val="de-DE"/>
        </w:rPr>
        <w:t xml:space="preserve">Strategische Marktzutrittsschranken </w:t>
      </w:r>
      <w:r w:rsidRPr="00744520">
        <w:rPr>
          <w:rFonts w:ascii="Arial" w:hAnsi="Arial"/>
          <w:lang w:val="de-DE"/>
        </w:rPr>
        <w:t>können bestehen, wenn die am Markt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etablierten Unternehmen Markteintrittsversuche dadurch abwehren bzw.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vorbeugen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können,</w:t>
      </w:r>
      <w:r w:rsidRPr="00744520">
        <w:rPr>
          <w:rFonts w:ascii="Arial" w:hAnsi="Arial"/>
          <w:position w:val="10"/>
          <w:sz w:val="14"/>
          <w:lang w:val="de-DE"/>
        </w:rPr>
        <w:t>108</w:t>
      </w:r>
      <w:r w:rsidRPr="00744520">
        <w:rPr>
          <w:rFonts w:ascii="Arial" w:hAnsi="Arial"/>
          <w:spacing w:val="17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sie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Einfluss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Kosten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Marktzutritts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erwarteten Erlöse nehmen. So können z.B. die etablierten Unternehmen</w:t>
      </w:r>
      <w:r w:rsidRPr="00744520">
        <w:rPr>
          <w:rFonts w:ascii="Arial" w:hAnsi="Arial"/>
          <w:spacing w:val="12"/>
          <w:lang w:val="de-DE"/>
        </w:rPr>
        <w:t xml:space="preserve"> </w:t>
      </w:r>
      <w:r w:rsidRPr="00744520">
        <w:rPr>
          <w:rFonts w:ascii="Arial" w:hAnsi="Arial"/>
          <w:lang w:val="de-DE"/>
        </w:rPr>
        <w:t>ihre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Produktionsmenge gezielt ausweiten, um die Gewinnmöglichkeiten von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potentiellen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6350" r="3175" b="5715"/>
                <wp:docPr id="223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24" name="Group 20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25" name="Freeform 20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91493A3" id="Group 199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">
                <v:group id="Group 200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01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0WQ8UA&#10;AADcAAAADwAAAGRycy9kb3ducmV2LnhtbESPQWvCQBSE7wX/w/KE3uqmAYtNXUXU0F4UGj30+Nh9&#10;JqHZtyG7JvHfu0Khx2FmvmGW69E2oqfO144VvM4SEMTamZpLBedT/rIA4QOywcYxKbiRh/Vq8rTE&#10;zLiBv6kvQikihH2GCqoQ2kxKryuy6GeuJY7exXUWQ5RdKU2HQ4TbRqZJ8iYt1hwXKmxpW5H+La5W&#10;Qb+/pPnm/ecYPg87fbpy0tTFWann6bj5ABFoDP/hv/aXUZCmc3ic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RZDxQAAANwAAAAPAAAAAAAAAAAAAAAAAJgCAABkcnMv&#10;ZG93bnJldi54bWxQSwUGAAAAAAQABAD1AAAAig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101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z.B. BKartA, Beschl. v. 30.9.2005, B2-23/11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Homann/Rügen Feinkost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145</w:t>
      </w:r>
      <w:r w:rsidRPr="00744520">
        <w:rPr>
          <w:rFonts w:ascii="Arial" w:eastAsia="Arial" w:hAnsi="Arial" w:cs="Arial"/>
          <w:spacing w:val="4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ff.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(schwieriger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Zugang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Rohware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Fisch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als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Marktzutrittsschranke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Märkten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 Bereich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Fischfeinkost).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102</w:t>
      </w:r>
      <w:r w:rsidRPr="00744520">
        <w:rPr>
          <w:rFonts w:ascii="Arial" w:eastAsia="Arial" w:hAnsi="Arial" w:cs="Arial"/>
          <w:spacing w:val="10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30.9.2005,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B9-50/05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Railion/RBH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43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(überlegener Zugang zu Waggons für schüttfähiges Massengut als Marktzutrittsschranke zum</w:t>
      </w:r>
      <w:r w:rsidRPr="00744520">
        <w:rPr>
          <w:rFonts w:ascii="Arial" w:eastAsia="Arial" w:hAnsi="Arial" w:cs="Arial"/>
          <w:spacing w:val="5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für den Transport von schüttfähigem Massengut); oder vgl. OLG Düsseldorf, Beschl.</w:t>
      </w:r>
      <w:r w:rsidRPr="00744520">
        <w:rPr>
          <w:rFonts w:ascii="Arial" w:eastAsia="Arial" w:hAnsi="Arial" w:cs="Arial"/>
          <w:spacing w:val="5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15.6.2005,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VI-Kart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25/04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(V)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G+J/RBA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64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(juris),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insoweit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nicht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abgedruckt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 WuW/E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1501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(Herausgabe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eines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neuen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populären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Wissensmagazins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erfordert den Einsatz nicht unbedeutender personeller und finanzieller</w:t>
      </w:r>
      <w:r w:rsidRPr="00744520">
        <w:rPr>
          <w:rFonts w:ascii="Arial" w:eastAsia="Arial" w:hAnsi="Arial" w:cs="Arial"/>
          <w:spacing w:val="-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Mittel).</w:t>
      </w:r>
    </w:p>
    <w:p w:rsidR="00577D01" w:rsidRPr="00744520" w:rsidRDefault="007E4FD2">
      <w:pPr>
        <w:spacing w:before="25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103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 können auch Verflechtungen mit wichtigen Auftragnehmern oder -gebern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 Marktzutrittsschranke begründen. Zu Verflechtungen mit anderen Unternehmen</w:t>
      </w:r>
      <w:r w:rsidRPr="00744520">
        <w:rPr>
          <w:rFonts w:ascii="Arial" w:eastAsia="Arial" w:hAnsi="Arial" w:cs="Arial"/>
          <w:spacing w:val="4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als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Marktzutrittsschranke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7.2.2006,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1681,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1688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DB Regio/üstra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51;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9.6.2004,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B9-16/04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ÖPNV</w:t>
      </w:r>
      <w:r w:rsidRPr="00744520">
        <w:rPr>
          <w:rFonts w:ascii="Arial" w:eastAsia="Arial" w:hAnsi="Arial" w:cs="Arial"/>
          <w:i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Saarland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56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 (Verflechtungen von Nahverkehrsunternehmen mit Auftraggebern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begründen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Marktzutrittsschranke zum Markt für liniengebundene Nahverkehrsdienstleistungen</w:t>
      </w:r>
      <w:r w:rsidRPr="00744520">
        <w:rPr>
          <w:rFonts w:ascii="Arial" w:eastAsia="Arial" w:hAnsi="Arial" w:cs="Arial"/>
          <w:spacing w:val="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 ÖPNV).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104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Beispielsweise kann der etablierte Kontakt zu (regionalen) Anzeigenkunden die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Akquise erleichtern: BKartA, Beschl. v. 29.08.2008, B6-52/08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Intermedia/ Health &amp; Beauty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5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60ff.</w:t>
      </w:r>
    </w:p>
    <w:p w:rsidR="00577D01" w:rsidRPr="00744520" w:rsidRDefault="007E4FD2">
      <w:pPr>
        <w:spacing w:before="26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105</w:t>
      </w:r>
      <w:r w:rsidRPr="00744520">
        <w:rPr>
          <w:rFonts w:ascii="Arial" w:hAnsi="Arial"/>
          <w:spacing w:val="12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</w:t>
      </w:r>
      <w:r w:rsidRPr="00744520">
        <w:rPr>
          <w:rFonts w:ascii="Arial" w:hAnsi="Arial"/>
          <w:spacing w:val="3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Aufbau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einer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Marke</w:t>
      </w:r>
      <w:r w:rsidRPr="00744520">
        <w:rPr>
          <w:rFonts w:ascii="Arial" w:hAnsi="Arial"/>
          <w:spacing w:val="3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auf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</w:t>
      </w:r>
      <w:r w:rsidRPr="00744520">
        <w:rPr>
          <w:rFonts w:ascii="Arial" w:hAnsi="Arial"/>
          <w:spacing w:val="3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Strategie</w:t>
      </w:r>
      <w:r w:rsidRPr="00744520">
        <w:rPr>
          <w:rFonts w:ascii="Arial" w:hAnsi="Arial"/>
          <w:spacing w:val="3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3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Produktdifferenzierung</w:t>
      </w:r>
      <w:r w:rsidRPr="00744520">
        <w:rPr>
          <w:rFonts w:ascii="Arial" w:hAnsi="Arial"/>
          <w:spacing w:val="3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zurückgeht, könnte dieser Fall auch den strategischen Marktzutrittsschranken zugeordnet</w:t>
      </w:r>
      <w:r w:rsidRPr="00744520">
        <w:rPr>
          <w:rFonts w:ascii="Arial" w:hAnsi="Arial"/>
          <w:spacing w:val="-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werden.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106</w:t>
      </w:r>
      <w:r w:rsidRPr="00744520">
        <w:rPr>
          <w:rFonts w:ascii="Arial" w:eastAsia="Arial" w:hAnsi="Arial" w:cs="Arial"/>
          <w:spacing w:val="13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Reputation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stellt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insbesondere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dann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Hürde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dar,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wenn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lange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Entwicklungszeiten, kritische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Bauteile,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langjährige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Vertragsbindungen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oder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hohe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Folgekosten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Fehlern betroffen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dass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Nachfrager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Risikominimierung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lieber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etablierte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Anbieter zurückgreifen.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zeigt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Cabriodächern: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22.12.2009, B9-84/09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Webasto/Edscha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 44 sowie BKartA, Beschl. v. 21.5.2010, B9-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13/10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Magna/Karmann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52.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107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 Lock-in-Effekt besteht, wenn für die Kunden ein Anbieterwechsel mit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Wechselkosten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verbunden ist, die diesen unwirtschaftlich machen. Diese Wechselkosten müssen</w:t>
      </w:r>
      <w:r w:rsidRPr="00744520">
        <w:rPr>
          <w:rFonts w:ascii="Arial" w:eastAsia="Arial" w:hAnsi="Arial" w:cs="Arial"/>
          <w:spacing w:val="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nicht unbedingt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einem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finanziellen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Aufwand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bestehen,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sondern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sie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können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 administrativen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oder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sonstigen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Aufwand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bestehen,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einem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Wechsel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verbunden ist.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25.10.2006,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B7-97/06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Coherent/Excel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145.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108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z.B. BKartA, Beschl. v. 2.8.2004, B6-26/04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G+J/RBA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</w:t>
      </w:r>
      <w:r w:rsidRPr="00744520">
        <w:rPr>
          <w:rFonts w:ascii="Arial" w:eastAsia="Arial" w:hAnsi="Arial" w:cs="Arial"/>
          <w:spacing w:val="-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32f.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24" w:lineRule="auto"/>
        <w:ind w:right="117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Newcomern einzuschränken.</w:t>
      </w:r>
      <w:r w:rsidRPr="00744520">
        <w:rPr>
          <w:position w:val="10"/>
          <w:sz w:val="14"/>
          <w:lang w:val="de-DE"/>
        </w:rPr>
        <w:t xml:space="preserve">109 </w:t>
      </w:r>
      <w:r w:rsidRPr="00744520">
        <w:rPr>
          <w:lang w:val="de-DE"/>
        </w:rPr>
        <w:t>Wenn etablierte Unternehmen in größerem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Umfang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als erforderlich freie Kapazitäten vorhalten oder (aktuell nicht benötigte)</w:t>
      </w:r>
      <w:r w:rsidRPr="00744520">
        <w:rPr>
          <w:spacing w:val="4"/>
          <w:lang w:val="de-DE"/>
        </w:rPr>
        <w:t xml:space="preserve"> </w:t>
      </w:r>
      <w:r w:rsidRPr="00744520">
        <w:rPr>
          <w:lang w:val="de-DE"/>
        </w:rPr>
        <w:t>Input</w:t>
      </w:r>
      <w:r w:rsidRPr="00744520">
        <w:rPr>
          <w:b/>
          <w:lang w:val="de-DE"/>
        </w:rPr>
        <w:t>-</w:t>
      </w:r>
      <w:r w:rsidRPr="00744520">
        <w:rPr>
          <w:b/>
          <w:w w:val="99"/>
          <w:lang w:val="de-DE"/>
        </w:rPr>
        <w:t xml:space="preserve"> </w:t>
      </w:r>
      <w:r w:rsidRPr="00744520">
        <w:rPr>
          <w:lang w:val="de-DE"/>
        </w:rPr>
        <w:t>Faktoren von Dritten aufkaufen, kann dies ebenfalls die  erwarteten</w:t>
      </w:r>
      <w:r w:rsidRPr="00744520">
        <w:rPr>
          <w:spacing w:val="56"/>
          <w:lang w:val="de-DE"/>
        </w:rPr>
        <w:t xml:space="preserve"> </w:t>
      </w:r>
      <w:r w:rsidRPr="00744520">
        <w:rPr>
          <w:lang w:val="de-DE"/>
        </w:rPr>
        <w:t>Erlöse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senken.</w:t>
      </w:r>
      <w:r w:rsidRPr="00744520">
        <w:rPr>
          <w:position w:val="10"/>
          <w:sz w:val="14"/>
          <w:lang w:val="de-DE"/>
        </w:rPr>
        <w:t>110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4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Weitere strategische Marktzutrittsschranken können dadurch geschaffen</w:t>
      </w:r>
      <w:r w:rsidRPr="00744520">
        <w:rPr>
          <w:rFonts w:ascii="Arial" w:eastAsia="Arial" w:hAnsi="Arial" w:cs="Arial"/>
          <w:spacing w:val="-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dass bei einem patentierten Produkt auch alle weiteren Entwicklungen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Verbesserungen umfassend patentiert und Verletzungen dieser Patente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gezielt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verfolgt werden.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111 </w:t>
      </w:r>
      <w:r w:rsidRPr="00744520">
        <w:rPr>
          <w:rFonts w:ascii="Arial" w:eastAsia="Arial" w:hAnsi="Arial" w:cs="Arial"/>
          <w:lang w:val="de-DE"/>
        </w:rPr>
        <w:t>Durch gezielten und flächendeckenden Einsatz des</w:t>
      </w:r>
      <w:r w:rsidRPr="00744520">
        <w:rPr>
          <w:rFonts w:ascii="Arial" w:eastAsia="Arial" w:hAnsi="Arial" w:cs="Arial"/>
          <w:spacing w:val="-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gewerblichen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Rechtsschutzes können ggfls. auch alternative Technologien soweit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abgedeckt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werden, dass sie Wettbewerbern nicht zur Verfügung stehen.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112 </w:t>
      </w:r>
      <w:r w:rsidRPr="00744520">
        <w:rPr>
          <w:rFonts w:ascii="Arial" w:eastAsia="Arial" w:hAnsi="Arial" w:cs="Arial"/>
          <w:lang w:val="de-DE"/>
        </w:rPr>
        <w:t>Auch die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Erwartung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erheblicher Preissenkungen kann – sowohl als Reaktion auf bereits</w:t>
      </w:r>
      <w:r w:rsidRPr="00744520">
        <w:rPr>
          <w:rFonts w:ascii="Arial" w:eastAsia="Arial" w:hAnsi="Arial" w:cs="Arial"/>
          <w:spacing w:val="5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erfolgte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Marktzutritte, als auch im Vorgriff auf erwartete Marktzutritte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113 </w:t>
      </w:r>
      <w:r w:rsidRPr="00744520">
        <w:rPr>
          <w:rFonts w:ascii="Arial" w:eastAsia="Arial" w:hAnsi="Arial" w:cs="Arial"/>
          <w:lang w:val="de-DE"/>
        </w:rPr>
        <w:t>– eine</w:t>
      </w:r>
      <w:r w:rsidRPr="00744520">
        <w:rPr>
          <w:rFonts w:ascii="Arial" w:eastAsia="Arial" w:hAnsi="Arial" w:cs="Arial"/>
          <w:spacing w:val="5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Marktzutritts-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schranke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bilden.</w:t>
      </w:r>
    </w:p>
    <w:p w:rsidR="00577D01" w:rsidRPr="00744520" w:rsidRDefault="00577D01">
      <w:pPr>
        <w:spacing w:before="3"/>
        <w:rPr>
          <w:rFonts w:ascii="Arial" w:eastAsia="Arial" w:hAnsi="Arial" w:cs="Arial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Ein Marktzutritt kann auch durch </w:t>
      </w:r>
      <w:r w:rsidRPr="00744520">
        <w:rPr>
          <w:rFonts w:ascii="Arial" w:hAnsi="Arial"/>
          <w:b/>
          <w:lang w:val="de-DE"/>
        </w:rPr>
        <w:t xml:space="preserve">Marktaustrittsschranken </w:t>
      </w:r>
      <w:r w:rsidRPr="00744520">
        <w:rPr>
          <w:rFonts w:ascii="Arial" w:hAnsi="Arial"/>
          <w:lang w:val="de-DE"/>
        </w:rPr>
        <w:t>erschwert werden,</w:t>
      </w:r>
      <w:r w:rsidRPr="00744520">
        <w:rPr>
          <w:rFonts w:ascii="Arial" w:hAnsi="Arial"/>
          <w:spacing w:val="-1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Kosten, die bei einem Marktaustritt entstehen würden, bereits vor dem</w:t>
      </w:r>
      <w:r w:rsidRPr="00744520">
        <w:rPr>
          <w:rFonts w:ascii="Arial" w:hAnsi="Arial"/>
          <w:spacing w:val="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Eintritt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antizipiert werden. Marktaustrittshindernisse führen zudem dazu, dass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unrentable oder erfolglose Anbieter im Markt verbleiben, wodurch</w:t>
      </w:r>
      <w:r w:rsidRPr="00744520">
        <w:rPr>
          <w:rFonts w:ascii="Arial" w:hAnsi="Arial"/>
          <w:spacing w:val="13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Erfolgsaussichten von eintretenden Unternehmen beeinträchtigt werden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Solche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Kosten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z.B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behördliche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Auflagen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Beendigung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Tätigkeit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 Stilllegung einer Anlage verursachen.</w:t>
      </w:r>
      <w:r w:rsidRPr="00744520">
        <w:rPr>
          <w:rFonts w:ascii="Arial" w:hAnsi="Arial"/>
          <w:position w:val="10"/>
          <w:sz w:val="14"/>
          <w:lang w:val="de-DE"/>
        </w:rPr>
        <w:t xml:space="preserve">114 </w:t>
      </w:r>
      <w:r w:rsidRPr="00744520">
        <w:rPr>
          <w:rFonts w:ascii="Arial" w:hAnsi="Arial"/>
          <w:lang w:val="de-DE"/>
        </w:rPr>
        <w:t>Ebenso können lange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Vertrags-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bindungen einen Marktaustritt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verzögern.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Wie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einzelnen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Formen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Marktzutrittsschranken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konkret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auswirken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abhängig von einer Vielzahl von Faktoren wie der Marktphase, der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vorhandenen Konzentration im Markt, der absehbaren technischen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Entwicklungen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 den erwarteten Reaktionen der etablierten Unternehmen. So ist ein</w:t>
      </w:r>
      <w:r w:rsidRPr="00744520">
        <w:rPr>
          <w:rFonts w:ascii="Arial" w:hAnsi="Arial"/>
          <w:spacing w:val="1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Marktzutritt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 einem dynamisch wachsenden Markt aufgrund der Erlösaussichten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tendenziell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14"/>
          <w:szCs w:val="14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7620" r="3175" b="4445"/>
                <wp:docPr id="22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21" name="Group 1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22" name="Freeform 1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D674417" id="Group 196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">
                <v:group id="Group 197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98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ON8MA&#10;AADcAAAADwAAAGRycy9kb3ducmV2LnhtbESPQYvCMBSE7wv+h/AEb2u6OYjbNYqsil4Utnrw+Gie&#10;bdnmpTSx1n9vBMHjMDPfMLNFb2vRUesrxxq+xgkI4tyZigsNp+PmcwrCB2SDtWPScCcPi/ngY4ap&#10;cTf+oy4LhYgQ9ilqKENoUil9XpJFP3YNcfQurrUYomwLaVq8RbitpUqSibRYcVwosaHfkvL/7Go1&#10;dOuL2iy/z4ew3a/y45WTuspOWo+G/fIHRKA+vMOv9s5oUEr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SON8MAAADc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109 </w:t>
      </w:r>
      <w:r w:rsidRPr="00744520">
        <w:rPr>
          <w:rFonts w:ascii="Arial" w:hAnsi="Arial"/>
          <w:sz w:val="20"/>
          <w:lang w:val="de-DE"/>
        </w:rPr>
        <w:t>Begünstigt würde eine solche Strategie, wenn aufgrund von Skalenerträgen</w:t>
      </w:r>
      <w:r w:rsidRPr="00744520">
        <w:rPr>
          <w:rFonts w:ascii="Arial" w:hAnsi="Arial"/>
          <w:spacing w:val="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 Kostenvorteil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des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etablierten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Unternehmens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mit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Produktionsmenge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steigt.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110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z.B. BKartA, Beschl. v. 15.11.2007, B1-190/07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Faber/Langenthal,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81.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111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z.B. BKartA, Beschl. v. 23.8.2006, B4-91/06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Synthes Inc./Synthes AG,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51.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112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zu solchen Patent-Clustern z.B. BKartA, Beschl. v. 20.9.1999, B3-20/99</w:t>
      </w:r>
      <w:r w:rsidRPr="00744520">
        <w:rPr>
          <w:rFonts w:ascii="Arial" w:eastAsia="Arial" w:hAnsi="Arial" w:cs="Arial"/>
          <w:spacing w:val="4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Henkel/Luhns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44ff.;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Wissenschaftlicher</w:t>
      </w:r>
      <w:r w:rsidRPr="00744520">
        <w:rPr>
          <w:rFonts w:ascii="Arial" w:eastAsia="Arial" w:hAnsi="Arial" w:cs="Arial"/>
          <w:i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Beirat</w:t>
      </w:r>
      <w:r w:rsidRPr="00744520">
        <w:rPr>
          <w:rFonts w:ascii="Arial" w:eastAsia="Arial" w:hAnsi="Arial" w:cs="Arial"/>
          <w:i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beim</w:t>
      </w:r>
      <w:r w:rsidRPr="00744520">
        <w:rPr>
          <w:rFonts w:ascii="Arial" w:eastAsia="Arial" w:hAnsi="Arial" w:cs="Arial"/>
          <w:i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Bundesministerium</w:t>
      </w:r>
      <w:r w:rsidRPr="00744520">
        <w:rPr>
          <w:rFonts w:ascii="Arial" w:eastAsia="Arial" w:hAnsi="Arial" w:cs="Arial"/>
          <w:i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für Wirtschaft und Technologie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(2007), Patentschutz und Innovation, Gutachten</w:t>
      </w:r>
      <w:r w:rsidRPr="00744520">
        <w:rPr>
          <w:rFonts w:ascii="Arial" w:eastAsia="Arial" w:hAnsi="Arial" w:cs="Arial"/>
          <w:spacing w:val="5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1/07,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insbesondere S.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15ff.</w:t>
      </w:r>
    </w:p>
    <w:p w:rsidR="00577D01" w:rsidRPr="00744520" w:rsidRDefault="007E4FD2">
      <w:pPr>
        <w:spacing w:before="25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113</w:t>
      </w:r>
      <w:r w:rsidRPr="00744520">
        <w:rPr>
          <w:rFonts w:ascii="Arial" w:eastAsia="Arial" w:hAnsi="Arial" w:cs="Arial"/>
          <w:spacing w:val="11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20.11.2001,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B9-88/99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B9-100/01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Deutsche</w:t>
      </w:r>
      <w:r w:rsidRPr="00744520">
        <w:rPr>
          <w:rFonts w:ascii="Arial" w:eastAsia="Arial" w:hAnsi="Arial" w:cs="Arial"/>
          <w:i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Post/trans-o-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flex,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45.</w:t>
      </w:r>
    </w:p>
    <w:p w:rsidR="00577D01" w:rsidRPr="00744520" w:rsidRDefault="007E4FD2">
      <w:pPr>
        <w:spacing w:before="26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114</w:t>
      </w:r>
      <w:r w:rsidRPr="00744520">
        <w:rPr>
          <w:rFonts w:ascii="Arial" w:eastAsia="Arial" w:hAnsi="Arial" w:cs="Arial"/>
          <w:spacing w:val="7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Austrittshindernis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können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Umweltgutachten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darstellen,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Schließung von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Lagerstandorten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erforderlich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weiteres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Beispiel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baurechtliche Genehmigungen für Verkaufsstandorte, die mitunter an ein bestimmtes</w:t>
      </w:r>
      <w:r w:rsidRPr="00744520">
        <w:rPr>
          <w:rFonts w:ascii="Arial" w:eastAsia="Arial" w:hAnsi="Arial" w:cs="Arial"/>
          <w:spacing w:val="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Sortiment gebunden sind, so dass eine Nutzungsänderung nicht möglich ist: vgl. dazu z.B.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Beschl. v. 5.12.2007, B9-125/07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Globus/Hela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76.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04" w:lineRule="auto"/>
        <w:ind w:right="118" w:firstLine="0"/>
        <w:rPr>
          <w:sz w:val="14"/>
          <w:szCs w:val="14"/>
          <w:lang w:val="de-DE"/>
        </w:rPr>
      </w:pPr>
      <w:r w:rsidRPr="00744520">
        <w:rPr>
          <w:lang w:val="de-DE"/>
        </w:rPr>
        <w:t>wahrscheinlicher</w:t>
      </w:r>
      <w:r w:rsidRPr="00744520">
        <w:rPr>
          <w:position w:val="10"/>
          <w:sz w:val="14"/>
          <w:lang w:val="de-DE"/>
        </w:rPr>
        <w:t xml:space="preserve">115 </w:t>
      </w:r>
      <w:r w:rsidRPr="00744520">
        <w:rPr>
          <w:lang w:val="de-DE"/>
        </w:rPr>
        <w:t>als auf einem ausgereiften oder schrumpfenden Markt,</w:t>
      </w:r>
      <w:r w:rsidRPr="00744520">
        <w:rPr>
          <w:spacing w:val="16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zudem gegebenenfalls bereits durch Überkapazitäten gekennzeichnet</w:t>
      </w:r>
      <w:r w:rsidRPr="00744520">
        <w:rPr>
          <w:spacing w:val="-21"/>
          <w:lang w:val="de-DE"/>
        </w:rPr>
        <w:t xml:space="preserve"> </w:t>
      </w:r>
      <w:r w:rsidRPr="00744520">
        <w:rPr>
          <w:lang w:val="de-DE"/>
        </w:rPr>
        <w:t>ist.</w:t>
      </w:r>
      <w:r w:rsidRPr="00744520">
        <w:rPr>
          <w:position w:val="10"/>
          <w:sz w:val="14"/>
          <w:lang w:val="de-DE"/>
        </w:rPr>
        <w:t>116</w:t>
      </w:r>
    </w:p>
    <w:p w:rsidR="00577D01" w:rsidRPr="00744520" w:rsidRDefault="00577D01">
      <w:pPr>
        <w:spacing w:before="3"/>
        <w:rPr>
          <w:rFonts w:ascii="Arial" w:eastAsia="Arial" w:hAnsi="Arial" w:cs="Arial"/>
          <w:sz w:val="23"/>
          <w:szCs w:val="23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 xml:space="preserve">Für die </w:t>
      </w:r>
      <w:r w:rsidRPr="00744520">
        <w:rPr>
          <w:rFonts w:ascii="Arial" w:hAnsi="Arial"/>
          <w:b/>
          <w:lang w:val="de-DE"/>
        </w:rPr>
        <w:t xml:space="preserve">Beurteilung der Wahrscheinlichkeit </w:t>
      </w:r>
      <w:r w:rsidRPr="00744520">
        <w:rPr>
          <w:rFonts w:ascii="Arial" w:hAnsi="Arial"/>
          <w:lang w:val="de-DE"/>
        </w:rPr>
        <w:t>von Marktzutritten können zudem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 der Vergangenheit erfolgten Marktzutritten oder Marktaustritten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Rückschlüsse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gezogen werden. Fehlt es an Marktzutrittsversuchen in der Vergangenheit,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schließt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 potentiellen Wettbewerb allerdings nicht aus. Die Analyse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gelungener,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fehlgeschlagener oder beabsichtigter, aber nicht realisierter Marktzutritte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liefert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häufig wertvolle Hinweise. Von Interesse sind insbesondere die Gründe, aus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erfolgte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Markteintritte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letztlich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fehlgeschlagen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beabsichtigte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Markteintritte nicht erfolgten bzw. schon nicht erwogen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wurden.</w:t>
      </w:r>
      <w:r w:rsidRPr="00744520">
        <w:rPr>
          <w:rFonts w:ascii="Arial" w:hAnsi="Arial"/>
          <w:position w:val="10"/>
          <w:sz w:val="14"/>
          <w:lang w:val="de-DE"/>
        </w:rPr>
        <w:t>117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spacing w:before="199"/>
        <w:ind w:left="784" w:right="118"/>
        <w:rPr>
          <w:rFonts w:ascii="Arial" w:eastAsia="Arial" w:hAnsi="Arial" w:cs="Arial"/>
          <w:lang w:val="de-DE"/>
        </w:rPr>
      </w:pPr>
      <w:r w:rsidRPr="00744520">
        <w:rPr>
          <w:rFonts w:ascii="Arial"/>
          <w:i/>
          <w:lang w:val="de-DE"/>
        </w:rPr>
        <w:t>Rechtzeitigkeit und ausreichender Umfang eines</w:t>
      </w:r>
      <w:r w:rsidRPr="00744520">
        <w:rPr>
          <w:rFonts w:ascii="Arial"/>
          <w:i/>
          <w:spacing w:val="-14"/>
          <w:lang w:val="de-DE"/>
        </w:rPr>
        <w:t xml:space="preserve"> </w:t>
      </w:r>
      <w:r w:rsidRPr="00744520">
        <w:rPr>
          <w:rFonts w:ascii="Arial"/>
          <w:i/>
          <w:lang w:val="de-DE"/>
        </w:rPr>
        <w:t>Marktzutritts</w:t>
      </w:r>
    </w:p>
    <w:p w:rsidR="00577D01" w:rsidRPr="00744520" w:rsidRDefault="00577D01">
      <w:pPr>
        <w:spacing w:before="1"/>
        <w:rPr>
          <w:rFonts w:ascii="Arial" w:eastAsia="Arial" w:hAnsi="Arial" w:cs="Arial"/>
          <w:i/>
          <w:sz w:val="19"/>
          <w:szCs w:val="19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Damit potentieller Wettbewerb Marktmacht, die im Zuge eines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entsteht oder verstärkt wird, hinreichend beschränken kann, muss ein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Marktzutritt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zeitnah und in ausreichendem Umfang zu erwarten sein. Im Einzelfall wird</w:t>
      </w:r>
      <w:r w:rsidRPr="00744520">
        <w:rPr>
          <w:rFonts w:ascii="Arial" w:hAnsi="Arial"/>
          <w:spacing w:val="16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Rechtzeitigkeit von den Eigenschaften und der Dynamik eines Marktes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abhängen.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 Anhaltspunkt dafür kann die regelmäßige Vertragsdauer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Kundenverträgen geben. Einem baldigen Markteintritt entgegenstehen können</w:t>
      </w:r>
      <w:r w:rsidRPr="00744520">
        <w:rPr>
          <w:rFonts w:ascii="Arial" w:hAnsi="Arial"/>
          <w:spacing w:val="4"/>
          <w:lang w:val="de-DE"/>
        </w:rPr>
        <w:t xml:space="preserve"> </w:t>
      </w:r>
      <w:r w:rsidRPr="00744520">
        <w:rPr>
          <w:rFonts w:ascii="Arial" w:hAnsi="Arial"/>
          <w:lang w:val="de-DE"/>
        </w:rPr>
        <w:t>z.B.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lange Testphasen</w:t>
      </w:r>
      <w:r w:rsidRPr="00744520">
        <w:rPr>
          <w:rFonts w:ascii="Arial" w:hAnsi="Arial"/>
          <w:position w:val="10"/>
          <w:sz w:val="14"/>
          <w:lang w:val="de-DE"/>
        </w:rPr>
        <w:t xml:space="preserve">118 </w:t>
      </w:r>
      <w:r w:rsidRPr="00744520">
        <w:rPr>
          <w:rFonts w:ascii="Arial" w:hAnsi="Arial"/>
          <w:lang w:val="de-DE"/>
        </w:rPr>
        <w:t>oder Zertifizierungen,</w:t>
      </w:r>
      <w:r w:rsidRPr="00744520">
        <w:rPr>
          <w:rFonts w:ascii="Arial" w:hAnsi="Arial"/>
          <w:position w:val="10"/>
          <w:sz w:val="14"/>
          <w:lang w:val="de-DE"/>
        </w:rPr>
        <w:t xml:space="preserve">119 </w:t>
      </w:r>
      <w:r w:rsidRPr="00744520">
        <w:rPr>
          <w:rFonts w:ascii="Arial" w:hAnsi="Arial"/>
          <w:lang w:val="de-DE"/>
        </w:rPr>
        <w:t>die vor einer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Produkteinführung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erforderlich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Potentieller Wettbewerb kann die Marktmacht etablierter Unternehmen zudem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nur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dann wirksam einschränken, wenn Markteintritte mit ausreichenden Mengen,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genügenden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Produktpalette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konkurrenzfähigen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Preisen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erwarten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zwar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eintreten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(bzw.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ihr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Angebot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ausweiten),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jedoch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nur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begrenztem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Umfang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nicht-kompetitiven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Preisen,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reicht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möglicherweise nicht aus, um den Verhaltensspielraum der etablierten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marktführenden Anbieter wirksam zu begrenzen.</w:t>
      </w:r>
      <w:r w:rsidRPr="00744520">
        <w:rPr>
          <w:rFonts w:ascii="Arial" w:hAnsi="Arial"/>
          <w:position w:val="10"/>
          <w:sz w:val="14"/>
          <w:lang w:val="de-DE"/>
        </w:rPr>
        <w:t xml:space="preserve">120 </w:t>
      </w:r>
      <w:r w:rsidRPr="00744520">
        <w:rPr>
          <w:rFonts w:ascii="Arial" w:hAnsi="Arial"/>
          <w:lang w:val="de-DE"/>
        </w:rPr>
        <w:t>Gleiches kann gelten, wenn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</w:p>
    <w:p w:rsidR="00577D01" w:rsidRPr="00744520" w:rsidRDefault="00577D01">
      <w:pPr>
        <w:spacing w:before="5"/>
        <w:rPr>
          <w:rFonts w:ascii="Arial" w:eastAsia="Arial" w:hAnsi="Arial" w:cs="Arial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6985" r="3175" b="5080"/>
                <wp:docPr id="21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18" name="Group 1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19" name="Freeform 1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8815E86" id="Group 193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">
                <v:group id="Group 194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95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W+8QA&#10;AADcAAAADwAAAGRycy9kb3ducmV2LnhtbESPQYvCMBSE74L/ITzBm03tQdbaKKIr62UXrB48Pppn&#10;W2xeShNr/febhQWPw8x8w2SbwTSip87VlhXMoxgEcWF1zaWCy/kw+wDhPLLGxjIpeJGDzXo8yjDV&#10;9skn6nNfigBhl6KCyvs2ldIVFRl0kW2Jg3eznUEfZFdK3eEzwE0jkzheSIM1h4UKW9pVVNzzh1HQ&#10;f96Sw3Z5/fFf3/vi/OC4qfOLUtPJsF2B8DT4d/i/fdQKkvkS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s1vv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115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BKartA, Beschl. v. 20.6.2006, B4-32/06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Putzmeister/Esser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 42 (Marktzutritt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 dem betroffenen Markt war wahrscheinlich, da der nachgelagerte Markt ein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wachsender Markt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war).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116  </w:t>
      </w:r>
      <w:r w:rsidRPr="00744520">
        <w:rPr>
          <w:rFonts w:ascii="Arial" w:eastAsia="Arial" w:hAnsi="Arial" w:cs="Arial"/>
          <w:spacing w:val="5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25.10.2006,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B7-97/06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Coherent/Excel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144.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117 </w:t>
      </w:r>
      <w:r w:rsidRPr="00744520">
        <w:rPr>
          <w:rFonts w:ascii="Arial" w:hAnsi="Arial"/>
          <w:sz w:val="20"/>
          <w:lang w:val="de-DE"/>
        </w:rPr>
        <w:t>Die Vergangenheit bietet dann Anhaltspunkte für die Prognose zukünftiger</w:t>
      </w:r>
      <w:r w:rsidRPr="00744520">
        <w:rPr>
          <w:rFonts w:ascii="Arial" w:hAnsi="Arial"/>
          <w:spacing w:val="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Marktzutritte, wenn</w:t>
      </w:r>
      <w:r w:rsidRPr="00744520">
        <w:rPr>
          <w:rFonts w:ascii="Arial" w:hAnsi="Arial"/>
          <w:spacing w:val="-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-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ermittelten</w:t>
      </w:r>
      <w:r w:rsidRPr="00744520">
        <w:rPr>
          <w:rFonts w:ascii="Arial" w:hAnsi="Arial"/>
          <w:spacing w:val="-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Gründe</w:t>
      </w:r>
      <w:r w:rsidRPr="00744520">
        <w:rPr>
          <w:rFonts w:ascii="Arial" w:hAnsi="Arial"/>
          <w:spacing w:val="-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weiterhin</w:t>
      </w:r>
      <w:r w:rsidRPr="00744520">
        <w:rPr>
          <w:rFonts w:ascii="Arial" w:hAnsi="Arial"/>
          <w:spacing w:val="-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relevant</w:t>
      </w:r>
      <w:r w:rsidRPr="00744520">
        <w:rPr>
          <w:rFonts w:ascii="Arial" w:hAnsi="Arial"/>
          <w:spacing w:val="-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sind.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118  </w:t>
      </w:r>
      <w:r w:rsidRPr="00744520">
        <w:rPr>
          <w:rFonts w:ascii="Arial" w:eastAsia="Arial" w:hAnsi="Arial" w:cs="Arial"/>
          <w:spacing w:val="6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25.10.2006,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B7-97/06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Coherent/Excel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139.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119</w:t>
      </w:r>
      <w:r w:rsidRPr="00744520">
        <w:rPr>
          <w:rFonts w:ascii="Arial" w:eastAsia="Arial" w:hAnsi="Arial" w:cs="Arial"/>
          <w:spacing w:val="9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Solche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Zertifizierungen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können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Automobilzulieferindustrie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erforderlich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sein: Vgl.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16.12.2009,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B3-91/09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Celanese</w:t>
      </w:r>
      <w:r w:rsidRPr="00744520">
        <w:rPr>
          <w:rFonts w:ascii="Arial" w:eastAsia="Arial" w:hAnsi="Arial" w:cs="Arial"/>
          <w:i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(Ticona)/FACT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75.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Siehe auch BKartA, Beschl. v. 30.9.2005, B2-23/11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Homann/Rügen Feinkost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5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145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ff.: besondere veterinärrechtliche Zulassung für die Verarbeitung von Fisch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erforderlich,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MSC Zertifizierung als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Wettbewerbsparameter.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120  </w:t>
      </w:r>
      <w:r w:rsidRPr="00744520">
        <w:rPr>
          <w:rFonts w:ascii="Arial" w:eastAsia="Arial" w:hAnsi="Arial" w:cs="Arial"/>
          <w:spacing w:val="5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24.3.2004,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B4-167/03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Synthes-Stratec/Mathys,</w:t>
      </w:r>
      <w:r w:rsidRPr="00744520">
        <w:rPr>
          <w:rFonts w:ascii="Arial" w:eastAsia="Arial" w:hAnsi="Arial" w:cs="Arial"/>
          <w:i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80.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24" w:lineRule="auto"/>
        <w:ind w:right="119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Anbieter eine gesamte Produktpalette anbieten muss, um sich am Markt</w:t>
      </w:r>
      <w:r w:rsidRPr="00744520">
        <w:rPr>
          <w:spacing w:val="56"/>
          <w:lang w:val="de-DE"/>
        </w:rPr>
        <w:t xml:space="preserve"> </w:t>
      </w:r>
      <w:r w:rsidRPr="00744520">
        <w:rPr>
          <w:lang w:val="de-DE"/>
        </w:rPr>
        <w:t>dauerhaft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etablieren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können,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Marktzutritt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aber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möglicherweise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nur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einem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gewissen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Produktspektrum möglich</w:t>
      </w:r>
      <w:r w:rsidRPr="00744520">
        <w:rPr>
          <w:spacing w:val="-9"/>
          <w:lang w:val="de-DE"/>
        </w:rPr>
        <w:t xml:space="preserve"> </w:t>
      </w:r>
      <w:r w:rsidRPr="00744520">
        <w:rPr>
          <w:lang w:val="de-DE"/>
        </w:rPr>
        <w:t>ist.</w:t>
      </w:r>
      <w:r w:rsidRPr="00744520">
        <w:rPr>
          <w:position w:val="10"/>
          <w:sz w:val="14"/>
          <w:lang w:val="de-DE"/>
        </w:rPr>
        <w:t>121</w:t>
      </w:r>
    </w:p>
    <w:p w:rsidR="00577D01" w:rsidRPr="00744520" w:rsidRDefault="00577D01">
      <w:pPr>
        <w:rPr>
          <w:rFonts w:ascii="Arial" w:eastAsia="Arial" w:hAnsi="Arial" w:cs="Arial"/>
          <w:sz w:val="26"/>
          <w:szCs w:val="26"/>
          <w:lang w:val="de-DE"/>
        </w:rPr>
      </w:pPr>
    </w:p>
    <w:p w:rsidR="00577D01" w:rsidRDefault="007E4FD2">
      <w:pPr>
        <w:spacing w:before="187"/>
        <w:ind w:left="784"/>
        <w:jc w:val="both"/>
        <w:rPr>
          <w:rFonts w:ascii="Arial" w:eastAsia="Arial" w:hAnsi="Arial" w:cs="Arial"/>
        </w:rPr>
      </w:pPr>
      <w:r>
        <w:rPr>
          <w:rFonts w:ascii="Arial"/>
          <w:i/>
        </w:rPr>
        <w:t>Zusammenschluss mit einem potentiellen</w:t>
      </w:r>
      <w:r>
        <w:rPr>
          <w:rFonts w:ascii="Arial"/>
          <w:i/>
          <w:spacing w:val="-14"/>
        </w:rPr>
        <w:t xml:space="preserve"> </w:t>
      </w:r>
      <w:r>
        <w:rPr>
          <w:rFonts w:ascii="Arial"/>
          <w:i/>
        </w:rPr>
        <w:t>Wettbewerber</w:t>
      </w:r>
    </w:p>
    <w:p w:rsidR="00577D01" w:rsidRDefault="00577D01">
      <w:pPr>
        <w:spacing w:before="1"/>
        <w:rPr>
          <w:rFonts w:ascii="Arial" w:eastAsia="Arial" w:hAnsi="Arial" w:cs="Arial"/>
          <w:i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Der Zusammenschluss mit einem potentiellen Wettbewerber kann die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 Unternehmens erhöhen, da zumindest dieser Wettbewerber nicht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mehr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disziplinierend wirken kann.</w:t>
      </w:r>
      <w:r w:rsidRPr="00744520">
        <w:rPr>
          <w:rFonts w:ascii="Arial" w:hAnsi="Arial"/>
          <w:position w:val="10"/>
          <w:sz w:val="14"/>
          <w:lang w:val="de-DE"/>
        </w:rPr>
        <w:t xml:space="preserve">122 </w:t>
      </w:r>
      <w:r w:rsidRPr="00744520">
        <w:rPr>
          <w:rFonts w:ascii="Arial" w:hAnsi="Arial"/>
          <w:lang w:val="de-DE"/>
        </w:rPr>
        <w:t>Wenn das erwerbende Unternehmen bereits über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hohes Maß an Marktmacht verfügt, kann der Erwerb eines</w:t>
      </w:r>
      <w:r w:rsidRPr="00744520">
        <w:rPr>
          <w:rFonts w:ascii="Arial" w:hAnsi="Arial"/>
          <w:spacing w:val="2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Wettbewerbers in bestimmten Fällen ausreichen, um die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Untersagungs-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voraussetzungen zu erfüllen, vorausgesetzt nach dem Erwerb verbleibt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kein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ausreichender potentieller Wettbewerb durch andere Anbieter. Gleiches 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gelten, wenn ein marktbeherrschendes Unternehmen von einem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 erworben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wird.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Diese Überlegungen spielen häufig eine Rolle bei Fusionen zwischen</w:t>
      </w:r>
      <w:r w:rsidRPr="00744520">
        <w:rPr>
          <w:rFonts w:ascii="Arial" w:hAnsi="Arial"/>
          <w:spacing w:val="-6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einander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(sachlich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räumlich)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benachbarten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marktbeherrschend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Monopolanbieter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Aufgrund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ihrer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sachlichen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 räumlichen Nähe zum relevanten Markt dürften die Marktzutrittsschranken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 Unternehmen regelmäßig niedriger sein als für andere. Ob die an</w:t>
      </w:r>
      <w:r w:rsidRPr="00744520">
        <w:rPr>
          <w:rFonts w:ascii="Arial" w:hAnsi="Arial"/>
          <w:spacing w:val="-1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 beteiligten Unternehmen als potentielle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anzusehen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ob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welchem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Umfang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Wettbewerbsdruck entfällt, lässt sich nur anhand der konkreten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Marktbedingungen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überprüfen.</w:t>
      </w:r>
      <w:r w:rsidRPr="00744520">
        <w:rPr>
          <w:rFonts w:ascii="Arial" w:hAnsi="Arial"/>
          <w:position w:val="10"/>
          <w:sz w:val="14"/>
          <w:lang w:val="de-DE"/>
        </w:rPr>
        <w:t xml:space="preserve">123 </w:t>
      </w:r>
      <w:r w:rsidRPr="00744520">
        <w:rPr>
          <w:rFonts w:ascii="Arial" w:hAnsi="Arial"/>
          <w:lang w:val="de-DE"/>
        </w:rPr>
        <w:t>Allein aus der Tatsache, dass die Beteiligten in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benachbarten</w:t>
      </w:r>
    </w:p>
    <w:p w:rsidR="00577D01" w:rsidRPr="00744520" w:rsidRDefault="007E4FD2">
      <w:pPr>
        <w:pStyle w:val="BodyText"/>
        <w:spacing w:line="247" w:lineRule="exact"/>
        <w:ind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Märkten tätig sind, lässt sich dies nicht</w:t>
      </w:r>
      <w:r w:rsidRPr="00744520">
        <w:rPr>
          <w:spacing w:val="-15"/>
          <w:lang w:val="de-DE"/>
        </w:rPr>
        <w:t xml:space="preserve"> </w:t>
      </w:r>
      <w:r w:rsidRPr="00744520">
        <w:rPr>
          <w:lang w:val="de-DE"/>
        </w:rPr>
        <w:t>schließen.</w:t>
      </w:r>
      <w:r w:rsidRPr="00744520">
        <w:rPr>
          <w:position w:val="10"/>
          <w:sz w:val="14"/>
          <w:lang w:val="de-DE"/>
        </w:rPr>
        <w:t>124</w:t>
      </w:r>
    </w:p>
    <w:p w:rsidR="00577D01" w:rsidRPr="00744520" w:rsidRDefault="00577D01">
      <w:pPr>
        <w:rPr>
          <w:rFonts w:ascii="Arial" w:eastAsia="Arial" w:hAnsi="Arial" w:cs="Arial"/>
          <w:sz w:val="26"/>
          <w:szCs w:val="26"/>
          <w:lang w:val="de-DE"/>
        </w:rPr>
      </w:pPr>
    </w:p>
    <w:p w:rsidR="00577D01" w:rsidRPr="00744520" w:rsidRDefault="00577D01">
      <w:pPr>
        <w:spacing w:before="7"/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7E4FD2">
      <w:pPr>
        <w:pStyle w:val="Heading7"/>
        <w:numPr>
          <w:ilvl w:val="0"/>
          <w:numId w:val="37"/>
        </w:numPr>
        <w:tabs>
          <w:tab w:val="left" w:pos="1353"/>
        </w:tabs>
        <w:jc w:val="both"/>
        <w:rPr>
          <w:b w:val="0"/>
          <w:bCs w:val="0"/>
        </w:rPr>
      </w:pPr>
      <w:bookmarkStart w:id="30" w:name="_TOC_250033"/>
      <w:r>
        <w:t>Randsubstitution</w:t>
      </w:r>
      <w:bookmarkEnd w:id="30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</w:rPr>
      </w:pPr>
      <w:r w:rsidRPr="00744520">
        <w:rPr>
          <w:rFonts w:ascii="Arial" w:hAnsi="Arial"/>
          <w:lang w:val="de-DE"/>
        </w:rPr>
        <w:t>Ein gewisser Disziplinierungseffekt im Sinne einer Beschränkung von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wettbewerblichen Spielräumen kann auch von Anbietern ausgehen, die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benachbarten sachlich oder räumlich relevanten Märkten tätig sind. </w:t>
      </w:r>
      <w:r>
        <w:rPr>
          <w:rFonts w:ascii="Arial" w:hAnsi="Arial"/>
        </w:rPr>
        <w:t>Ab</w:t>
      </w:r>
      <w:r>
        <w:rPr>
          <w:rFonts w:ascii="Arial" w:hAnsi="Arial"/>
          <w:spacing w:val="54"/>
        </w:rPr>
        <w:t xml:space="preserve"> </w:t>
      </w:r>
      <w:r>
        <w:rPr>
          <w:rFonts w:ascii="Arial" w:hAnsi="Arial"/>
        </w:rPr>
        <w:t>einem</w:t>
      </w:r>
    </w:p>
    <w:p w:rsidR="00577D01" w:rsidRDefault="00577D01">
      <w:pPr>
        <w:spacing w:before="2"/>
        <w:rPr>
          <w:rFonts w:ascii="Arial" w:eastAsia="Arial" w:hAnsi="Arial" w:cs="Arial"/>
          <w:sz w:val="11"/>
          <w:szCs w:val="11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3810" r="3175" b="8255"/>
                <wp:docPr id="21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15" name="Group 1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16" name="Freeform 1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9148F04" id="Group 190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">
                <v:group id="Group 191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92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CicUA&#10;AADcAAAADwAAAGRycy9kb3ducmV2LnhtbESPQWvCQBSE74X+h+UJvdWNOYhNXUOwlXpRaJKDx0f2&#10;mYRm34bsGtN/7wqCx2FmvmHW6WQ6MdLgWssKFvMIBHFldcu1grLYva9AOI+ssbNMCv7JQbp5fVlj&#10;ou2Vf2nMfS0ChF2CChrv+0RKVzVk0M1tTxy8sx0M+iCHWuoBrwFuOhlH0VIabDksNNjTtqHqL78Y&#10;BeP3Od5lH6ej/zl8VcWFo67NS6XeZlP2CcLT5J/hR3uvFcSLJdzP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0KJxQAAANwAAAAPAAAAAAAAAAAAAAAAAJgCAABkcnMv&#10;ZG93bnJldi54bWxQSwUGAAAAAAQABAD1AAAAig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784" w:righ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121  </w:t>
      </w:r>
      <w:r>
        <w:rPr>
          <w:rFonts w:ascii="Arial" w:eastAsia="Arial" w:hAnsi="Arial" w:cs="Arial"/>
          <w:spacing w:val="6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Vgl.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z.B.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25.10.2006,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B7-97/06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Coherent/Excel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140.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122</w:t>
      </w:r>
      <w:r w:rsidRPr="00744520">
        <w:rPr>
          <w:rFonts w:ascii="Arial" w:eastAsia="Arial" w:hAnsi="Arial" w:cs="Arial"/>
          <w:spacing w:val="10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21.12.2004,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1419,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1424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Deutsche</w:t>
      </w:r>
      <w:r w:rsidRPr="00744520">
        <w:rPr>
          <w:rFonts w:ascii="Arial" w:eastAsia="Arial" w:hAnsi="Arial" w:cs="Arial"/>
          <w:i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Post</w:t>
      </w:r>
      <w:r w:rsidRPr="00744520">
        <w:rPr>
          <w:rFonts w:ascii="Arial" w:eastAsia="Arial" w:hAnsi="Arial" w:cs="Arial"/>
          <w:sz w:val="20"/>
          <w:szCs w:val="20"/>
          <w:lang w:val="de-DE"/>
        </w:rPr>
        <w:t>/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trans-o-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flex,</w:t>
      </w:r>
      <w:r w:rsidRPr="00744520">
        <w:rPr>
          <w:rFonts w:ascii="Arial" w:eastAsia="Arial" w:hAnsi="Arial" w:cs="Arial"/>
          <w:i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23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ff.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(juris);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20.11.2001,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B9-88/1999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B9-100/2001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Deutsche Post/trans-o-flex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</w:t>
      </w:r>
      <w:r w:rsidRPr="00744520">
        <w:rPr>
          <w:rFonts w:ascii="Arial" w:eastAsia="Arial" w:hAnsi="Arial" w:cs="Arial"/>
          <w:spacing w:val="-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47.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123</w:t>
      </w:r>
      <w:r w:rsidRPr="00744520">
        <w:rPr>
          <w:rFonts w:ascii="Arial" w:eastAsia="Arial" w:hAnsi="Arial" w:cs="Arial"/>
          <w:spacing w:val="10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Feststellung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einer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potentiellen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Wettbewerbsbeziehung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21.4.2009, B6-150/08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Neue Pressegesellschaft/Zeitungsverlag Schwäbisch Hall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5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46-61.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einem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anderen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Ergebnis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kommt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diesem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Fall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OLG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Düsseldorf,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 22.12.2010,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VI-Kart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4/09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(V)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NPG/ZVSH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113ff.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(noch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nicht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rechtskräftig).</w:t>
      </w:r>
    </w:p>
    <w:p w:rsidR="00577D01" w:rsidRPr="00744520" w:rsidRDefault="007E4FD2">
      <w:pPr>
        <w:spacing w:before="26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124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 konnte die Fusion zweier Zeitungsverlage freigegeben werden, obwohl die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Beteiligten in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benachbarten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Kreisen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tätig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sind: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dazu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Fallbericht,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B6-10/09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Zeitungs- verlag</w:t>
      </w:r>
      <w:r w:rsidRPr="00744520">
        <w:rPr>
          <w:rFonts w:ascii="Arial" w:eastAsia="Arial" w:hAnsi="Arial" w:cs="Arial"/>
          <w:i/>
          <w:spacing w:val="-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Schwerin/Kurierverlag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abrufbar</w:t>
      </w:r>
      <w:r w:rsidRPr="00744520">
        <w:rPr>
          <w:rFonts w:ascii="Arial" w:eastAsia="Arial" w:hAnsi="Arial" w:cs="Arial"/>
          <w:spacing w:val="-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</w:t>
      </w:r>
      <w:r w:rsidRPr="00744520">
        <w:rPr>
          <w:rFonts w:ascii="Arial" w:eastAsia="Arial" w:hAnsi="Arial" w:cs="Arial"/>
          <w:spacing w:val="-11"/>
          <w:sz w:val="20"/>
          <w:szCs w:val="20"/>
          <w:lang w:val="de-DE"/>
        </w:rPr>
        <w:t xml:space="preserve"> </w:t>
      </w:r>
      <w:hyperlink r:id="rId61">
        <w:r w:rsidRPr="00744520">
          <w:rPr>
            <w:rFonts w:ascii="Arial" w:eastAsia="Arial" w:hAnsi="Arial" w:cs="Arial"/>
            <w:sz w:val="20"/>
            <w:szCs w:val="20"/>
            <w:lang w:val="de-DE"/>
          </w:rPr>
          <w:t>http://www.bundeskartellamt.de.</w:t>
        </w:r>
      </w:hyperlink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1" w:lineRule="auto"/>
        <w:ind w:right="116" w:firstLine="0"/>
        <w:jc w:val="both"/>
        <w:rPr>
          <w:lang w:val="de-DE"/>
        </w:rPr>
      </w:pPr>
      <w:r w:rsidRPr="00744520">
        <w:rPr>
          <w:lang w:val="de-DE"/>
        </w:rPr>
        <w:t>bestimmten Ausmaß einer Preiserhöhung oder Qualitätsverschlechterung</w:t>
      </w:r>
      <w:r w:rsidRPr="00744520">
        <w:rPr>
          <w:spacing w:val="11"/>
          <w:lang w:val="de-DE"/>
        </w:rPr>
        <w:t xml:space="preserve"> </w:t>
      </w:r>
      <w:r w:rsidRPr="00744520">
        <w:rPr>
          <w:lang w:val="de-DE"/>
        </w:rPr>
        <w:t>werden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zumindest einige Kunden erwägen, auf einen benachbarten sachlichen</w:t>
      </w:r>
      <w:r w:rsidRPr="00744520">
        <w:rPr>
          <w:spacing w:val="6"/>
          <w:lang w:val="de-DE"/>
        </w:rPr>
        <w:t xml:space="preserve"> </w:t>
      </w:r>
      <w:r w:rsidRPr="00744520">
        <w:rPr>
          <w:lang w:val="de-DE"/>
        </w:rPr>
        <w:t>Markt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 xml:space="preserve">auszuweichen, oder das Produkt aus größerer Entfernung, also 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einem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benachbarten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räumlichen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Markt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beziehen.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Randsubstitution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bewirkt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einen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Wettbewerbsdruck, dem (mangels enger Substitutionsbeziehung) zwar noch nicht</w:t>
      </w:r>
      <w:r w:rsidRPr="00744520">
        <w:rPr>
          <w:spacing w:val="3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der (sachlichen und räumlichen) Marktabgrenzung, aber bei der</w:t>
      </w:r>
      <w:r w:rsidRPr="00744520">
        <w:rPr>
          <w:spacing w:val="57"/>
          <w:lang w:val="de-DE"/>
        </w:rPr>
        <w:t xml:space="preserve"> </w:t>
      </w:r>
      <w:r w:rsidRPr="00744520">
        <w:rPr>
          <w:lang w:val="de-DE"/>
        </w:rPr>
        <w:t>wettbewerblichen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Würdigung der Zusammenschlusswirkungen auf einem Markt Rechnung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getragen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wird.</w:t>
      </w:r>
      <w:r w:rsidRPr="00744520">
        <w:rPr>
          <w:position w:val="10"/>
          <w:sz w:val="14"/>
          <w:szCs w:val="14"/>
          <w:lang w:val="de-DE"/>
        </w:rPr>
        <w:t>125</w:t>
      </w:r>
      <w:r w:rsidRPr="00744520">
        <w:rPr>
          <w:spacing w:val="15"/>
          <w:position w:val="10"/>
          <w:sz w:val="14"/>
          <w:szCs w:val="14"/>
          <w:lang w:val="de-DE"/>
        </w:rPr>
        <w:t xml:space="preserve"> </w:t>
      </w:r>
      <w:r w:rsidRPr="00744520">
        <w:rPr>
          <w:lang w:val="de-DE"/>
        </w:rPr>
        <w:t>Diese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Wettbewerbskräfte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können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so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berücksichtigt</w:t>
      </w:r>
      <w:r w:rsidRPr="00744520">
        <w:rPr>
          <w:spacing w:val="30"/>
          <w:lang w:val="de-DE"/>
        </w:rPr>
        <w:t xml:space="preserve"> </w:t>
      </w:r>
      <w:r w:rsidRPr="00744520">
        <w:rPr>
          <w:lang w:val="de-DE"/>
        </w:rPr>
        <w:t>werden,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ohne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dass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es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notwendig wäre, sie – trotz der nur beschränkten Substitutionsbeziehungen - in</w:t>
      </w:r>
      <w:r w:rsidRPr="00744520">
        <w:rPr>
          <w:spacing w:val="4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</w:t>
      </w:r>
      <w:r w:rsidRPr="00744520">
        <w:rPr>
          <w:spacing w:val="-4"/>
          <w:lang w:val="de-DE"/>
        </w:rPr>
        <w:t xml:space="preserve"> </w:t>
      </w:r>
      <w:r w:rsidRPr="00744520">
        <w:rPr>
          <w:lang w:val="de-DE"/>
        </w:rPr>
        <w:t>einzubeziehen.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Da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benachbarten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ausgehende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Wettbewerbsdruck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schwächer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 derjenige, den Anbieter in dem betroffenen Markt ausüben,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Randsubstitution allein in der Regel die Entstehung oder Verstärkung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marktbeherrschenden Stellung nicht verhindern. Aus dem gleichen Grund wird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 Zusammenschluss normalerweise eine marktbeherrschende Stellung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alleine dadurch begründet, dass Randsubstitution entfällt.</w:t>
      </w:r>
      <w:r w:rsidRPr="00744520">
        <w:rPr>
          <w:rFonts w:ascii="Arial" w:hAnsi="Arial"/>
          <w:position w:val="10"/>
          <w:sz w:val="14"/>
          <w:lang w:val="de-DE"/>
        </w:rPr>
        <w:t xml:space="preserve">126 </w:t>
      </w:r>
      <w:r w:rsidRPr="00744520">
        <w:rPr>
          <w:rFonts w:ascii="Arial" w:hAnsi="Arial"/>
          <w:lang w:val="de-DE"/>
        </w:rPr>
        <w:t>Ist der bereits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erreichte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Grad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an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Marktbeherrschung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betrachteten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sehr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hoch,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Effekt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jedoch im Einzelfall für die Annahme einer Verstärkungswirkung</w:t>
      </w:r>
      <w:r w:rsidRPr="00744520">
        <w:rPr>
          <w:rFonts w:ascii="Arial" w:hAnsi="Arial"/>
          <w:spacing w:val="-6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ausreichen.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6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9"/>
        </w:numPr>
        <w:tabs>
          <w:tab w:val="left" w:pos="1353"/>
        </w:tabs>
        <w:jc w:val="both"/>
        <w:rPr>
          <w:b w:val="0"/>
          <w:bCs w:val="0"/>
        </w:rPr>
      </w:pPr>
      <w:bookmarkStart w:id="31" w:name="_TOC_250032"/>
      <w:r>
        <w:t>Gegengewichtige</w:t>
      </w:r>
      <w:r>
        <w:rPr>
          <w:spacing w:val="-1"/>
        </w:rPr>
        <w:t xml:space="preserve"> </w:t>
      </w:r>
      <w:r>
        <w:t>Nachfragemacht</w:t>
      </w:r>
      <w:bookmarkEnd w:id="31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Eine Begrenzung der Marktmacht von Unternehmen kann auch von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Marktgegenseite ausgehen, wenn diese über hinreichende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Nachfragemacht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verfügt.</w:t>
      </w:r>
      <w:r w:rsidRPr="00744520">
        <w:rPr>
          <w:rFonts w:ascii="Arial" w:hAnsi="Arial"/>
          <w:position w:val="10"/>
          <w:sz w:val="14"/>
          <w:lang w:val="de-DE"/>
        </w:rPr>
        <w:t xml:space="preserve">127 </w:t>
      </w:r>
      <w:r w:rsidRPr="00744520">
        <w:rPr>
          <w:rFonts w:ascii="Arial" w:hAnsi="Arial"/>
          <w:lang w:val="de-DE"/>
        </w:rPr>
        <w:t>Dies kann z.B. der Fall sein, wenn den Zusammenschlussbeteiligten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Kundenseite einige wenige, große Unternehmen gegenüberstehen, die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strategisch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einkaufen.</w:t>
      </w:r>
      <w:r w:rsidRPr="00744520">
        <w:rPr>
          <w:rFonts w:ascii="Arial" w:hAnsi="Arial"/>
          <w:position w:val="10"/>
          <w:sz w:val="14"/>
          <w:lang w:val="de-DE"/>
        </w:rPr>
        <w:t xml:space="preserve">128 </w:t>
      </w:r>
      <w:r w:rsidRPr="00744520">
        <w:rPr>
          <w:rFonts w:ascii="Arial" w:hAnsi="Arial"/>
          <w:lang w:val="de-DE"/>
        </w:rPr>
        <w:t>Gegengewichtige Marktmacht kann die aus anderen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Strukturfaktoren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resultierende Marktmacht allerdings nicht hinreichend begrenzen, wenn nur</w:t>
      </w:r>
      <w:r w:rsidRPr="00744520">
        <w:rPr>
          <w:rFonts w:ascii="Arial" w:hAnsi="Arial"/>
          <w:spacing w:val="-1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Kunden über gegengewichtige Nachfragemacht verfügen oder diese nur im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Hinblick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15"/>
          <w:szCs w:val="15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9525" r="3175" b="2540"/>
                <wp:docPr id="21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12" name="Group 1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13" name="Freeform 1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3C4C6A9" id="Group 187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">
                <v:group id="Group 188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89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hEcQA&#10;AADcAAAADwAAAGRycy9kb3ducmV2LnhtbESPQYvCMBSE74L/ITxhbza1gqzVKLKrrJddsHrw+Gie&#10;bbF5KU2s9d+bBcHjMDPfMMt1b2rRUesqywomUQyCOLe64kLB6bgbf4JwHlljbZkUPMjBejUcLDHV&#10;9s4H6jJfiABhl6KC0vsmldLlJRl0kW2Ig3exrUEfZFtI3eI9wE0tkzieSYMVh4USG/oqKb9mN6Og&#10;216S3WZ+/vM/v9/58cZxXWUnpT5G/WYBwlPv3+FXe68VJJMp/J8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E4RH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125</w:t>
      </w:r>
      <w:r w:rsidRPr="00744520">
        <w:rPr>
          <w:rFonts w:ascii="Arial" w:eastAsia="Arial" w:hAnsi="Arial" w:cs="Arial"/>
          <w:spacing w:val="13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Wechselwirkung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zeigt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etwa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Entscheidung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 20.6.2005,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B7-22/05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Iesy</w:t>
      </w:r>
      <w:r w:rsidRPr="00744520">
        <w:rPr>
          <w:rFonts w:ascii="Arial" w:eastAsia="Arial" w:hAnsi="Arial" w:cs="Arial"/>
          <w:i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(Apollo)/Ish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207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215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(keine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Berücksichtigung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des Substitutionswettbewerbs bei der Marktabgrenzung) und Rn. 240 ff.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(Berücksichtigung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des Substitutionswettbewerbs bei der wettbewerblichen</w:t>
      </w:r>
      <w:r w:rsidRPr="00744520">
        <w:rPr>
          <w:rFonts w:ascii="Arial" w:eastAsia="Arial" w:hAnsi="Arial" w:cs="Arial"/>
          <w:spacing w:val="-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Würdigung).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126</w:t>
      </w:r>
      <w:r w:rsidRPr="00744520">
        <w:rPr>
          <w:rFonts w:ascii="Arial" w:eastAsia="Arial" w:hAnsi="Arial" w:cs="Arial"/>
          <w:spacing w:val="10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allerdings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nicht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ausgeschlossen: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2.10.1984,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DE-R 2112, 2123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Gruner+Jahr/Zeit,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54ff</w:t>
      </w:r>
      <w:r w:rsidRPr="00744520">
        <w:rPr>
          <w:rFonts w:ascii="Arial" w:eastAsia="Arial" w:hAnsi="Arial" w:cs="Arial"/>
          <w:spacing w:val="-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(juris).</w:t>
      </w:r>
    </w:p>
    <w:p w:rsidR="00577D01" w:rsidRPr="00744520" w:rsidRDefault="007E4FD2">
      <w:pPr>
        <w:spacing w:before="25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127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z.B. BKartA, Beschl. v. 14.12.2004, B9-101/04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Belgian New</w:t>
      </w:r>
      <w:r w:rsidRPr="00744520">
        <w:rPr>
          <w:rFonts w:ascii="Arial" w:eastAsia="Arial" w:hAnsi="Arial" w:cs="Arial"/>
          <w:i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Fruit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Wharf/HHLA/Stein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34f.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128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zu strategischem Einkaufsverhalten BKartA, Beschl. v. 15.3.2005, B4-227/04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Smiths</w:t>
      </w:r>
      <w:r w:rsidRPr="00744520">
        <w:rPr>
          <w:rFonts w:ascii="Arial" w:eastAsia="Arial" w:hAnsi="Arial" w:cs="Arial"/>
          <w:i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Group/MedVest,</w:t>
      </w:r>
      <w:r w:rsidRPr="00744520">
        <w:rPr>
          <w:rFonts w:ascii="Arial" w:eastAsia="Arial" w:hAnsi="Arial" w:cs="Arial"/>
          <w:i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43ff.;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24.3.2004,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B4-167/03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Synthes-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Stratec/Mathys,</w:t>
      </w:r>
      <w:r w:rsidRPr="00744520">
        <w:rPr>
          <w:rFonts w:ascii="Arial" w:eastAsia="Arial" w:hAnsi="Arial" w:cs="Arial"/>
          <w:i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89ff.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(in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beiden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Fällen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allerdings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ergaben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Ermittlungen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keine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Anhaltspunkte für ein marktstrategisches Bezugsverhalten der Abnehmer);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grundlegend: BGH,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2.12.1980,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1749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Klöckner/Becorit,</w:t>
      </w:r>
      <w:r w:rsidRPr="00744520">
        <w:rPr>
          <w:rFonts w:ascii="Arial" w:eastAsia="Arial" w:hAnsi="Arial" w:cs="Arial"/>
          <w:i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28-31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19" w:lineRule="auto"/>
        <w:ind w:right="118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auf einzelne Parameter besteht.</w:t>
      </w:r>
      <w:r w:rsidRPr="00744520">
        <w:rPr>
          <w:position w:val="10"/>
          <w:sz w:val="14"/>
          <w:lang w:val="de-DE"/>
        </w:rPr>
        <w:t xml:space="preserve">129 </w:t>
      </w:r>
      <w:r w:rsidRPr="00744520">
        <w:rPr>
          <w:lang w:val="de-DE"/>
        </w:rPr>
        <w:t xml:space="preserve">Auch die strukturellen Probleme </w:t>
      </w:r>
      <w:r w:rsidRPr="00744520">
        <w:rPr>
          <w:spacing w:val="1"/>
          <w:lang w:val="de-DE"/>
        </w:rPr>
        <w:t xml:space="preserve"> </w:t>
      </w:r>
      <w:r w:rsidRPr="00744520">
        <w:rPr>
          <w:lang w:val="de-DE"/>
        </w:rPr>
        <w:t>eines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natürlichen Monopols kann gegengewichtige Marktmacht allenfalls im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Ausnahmefall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vollständig</w:t>
      </w:r>
      <w:r w:rsidRPr="00744520">
        <w:rPr>
          <w:spacing w:val="-8"/>
          <w:lang w:val="de-DE"/>
        </w:rPr>
        <w:t xml:space="preserve"> </w:t>
      </w:r>
      <w:r w:rsidRPr="00744520">
        <w:rPr>
          <w:lang w:val="de-DE"/>
        </w:rPr>
        <w:t>ausräumen.</w:t>
      </w:r>
      <w:r w:rsidRPr="00744520">
        <w:rPr>
          <w:position w:val="10"/>
          <w:sz w:val="14"/>
          <w:lang w:val="de-DE"/>
        </w:rPr>
        <w:t>130</w:t>
      </w:r>
    </w:p>
    <w:p w:rsidR="00577D01" w:rsidRPr="00744520" w:rsidRDefault="00577D01">
      <w:pPr>
        <w:spacing w:before="9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Damit Nachfrager die negativen Folgen der Marktbeherrschung verhindern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müssen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mehrere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Voraussetzungen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erfüllt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sein.</w:t>
      </w:r>
      <w:r w:rsidRPr="00744520">
        <w:rPr>
          <w:rFonts w:ascii="Arial" w:hAnsi="Arial"/>
          <w:position w:val="10"/>
          <w:sz w:val="14"/>
          <w:lang w:val="de-DE"/>
        </w:rPr>
        <w:t>131</w:t>
      </w:r>
      <w:r w:rsidRPr="00744520">
        <w:rPr>
          <w:rFonts w:ascii="Arial" w:hAnsi="Arial"/>
          <w:spacing w:val="13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Zum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muss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Abnehmer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 den Anbieter wirtschaftlich so bedeutend sein, dass ein möglicher Verlust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Abnehmers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kurzfristig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Akquirierung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Kunden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kompensiert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kann.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Zum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muss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Abnehmer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Bezugsalternativen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haben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aufbauen können, die nicht nur qualitativ gleichwertig sind,</w:t>
      </w:r>
      <w:r w:rsidRPr="00744520">
        <w:rPr>
          <w:rFonts w:ascii="Arial" w:hAnsi="Arial"/>
          <w:position w:val="10"/>
          <w:sz w:val="14"/>
          <w:lang w:val="de-DE"/>
        </w:rPr>
        <w:t xml:space="preserve">132 </w:t>
      </w:r>
      <w:r w:rsidRPr="00744520">
        <w:rPr>
          <w:rFonts w:ascii="Arial" w:hAnsi="Arial"/>
          <w:lang w:val="de-DE"/>
        </w:rPr>
        <w:t>sondern auch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ausreichende Kapazitäten verfügen, um seinen Bedarf zu decken.</w:t>
      </w:r>
      <w:r w:rsidRPr="00744520">
        <w:rPr>
          <w:rFonts w:ascii="Arial" w:hAnsi="Arial"/>
          <w:position w:val="10"/>
          <w:sz w:val="14"/>
          <w:lang w:val="de-DE"/>
        </w:rPr>
        <w:t>133</w:t>
      </w:r>
      <w:r w:rsidRPr="00744520">
        <w:rPr>
          <w:rFonts w:ascii="Arial" w:hAnsi="Arial"/>
          <w:spacing w:val="2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Bezugsalternativen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müssen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Umständen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sofort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verfügbar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sein,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da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 Drohung, eine alternative Bezugsquelle aufzubauen oder eine</w:t>
      </w:r>
      <w:r w:rsidRPr="00744520">
        <w:rPr>
          <w:rFonts w:ascii="Arial" w:hAnsi="Arial"/>
          <w:spacing w:val="16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Integration vorzunehmen, ähnliche disziplinierende Effekte erzielen kann.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glaubwürdig und damit effektiv eine solche Drohung ist, wird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einzelfallabhängig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geprüft. Die Glaubwürdigkeit der Drohung hängt nicht zuletzt davon ab, mit</w:t>
      </w:r>
      <w:r w:rsidRPr="00744520">
        <w:rPr>
          <w:rFonts w:ascii="Arial" w:hAnsi="Arial"/>
          <w:spacing w:val="-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welchem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finanziellen Aufwand und in welcher Zeit die für den Aufbau der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Bezugsalternativen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erforderlichen Maßnahmen verwirklicht werden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könnten.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sz w:val="18"/>
          <w:szCs w:val="18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5715" r="3175" b="6350"/>
                <wp:docPr id="20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09" name="Group 1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10" name="Freeform 1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45444EF" id="Group 184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">
                <v:group id="Group 185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86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Z/ZsIA&#10;AADcAAAADwAAAGRycy9kb3ducmV2LnhtbERPu2rDMBTdA/0HcQvZYtkeQuNYCaZtaJcW6njIeLGu&#10;H8S6MpbiuH9fDYWMh/POj4sZxEyT6y0rSKIYBHFtdc+tgup82ryAcB5Z42CZFPySg+PhaZVjpu2d&#10;f2gufStCCLsMFXTej5mUru7IoIvsSBy4xk4GfYBTK/WE9xBuBpnG8VYa7Dk0dDjSa0f1tbwZBfN7&#10;k56K3eXbf3y91ecbx0NfVkqtn5diD8LT4h/if/enVpAmYX44E46AP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1n9mwgAAANwAAAAPAAAAAAAAAAAAAAAAAJgCAABkcnMvZG93&#10;bnJldi54bWxQSwUGAAAAAAQABAD1AAAAhw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129 </w:t>
      </w:r>
      <w:r>
        <w:rPr>
          <w:rFonts w:ascii="Arial" w:eastAsia="Arial" w:hAnsi="Arial" w:cs="Arial"/>
          <w:sz w:val="20"/>
          <w:szCs w:val="20"/>
        </w:rPr>
        <w:t xml:space="preserve">BKartA, Beschl. v. 20.6.2005, B7-22/05 – </w:t>
      </w:r>
      <w:r>
        <w:rPr>
          <w:rFonts w:ascii="Arial" w:eastAsia="Arial" w:hAnsi="Arial" w:cs="Arial"/>
          <w:i/>
          <w:sz w:val="20"/>
          <w:szCs w:val="20"/>
        </w:rPr>
        <w:t xml:space="preserve">Iesy (Apollo)/Ish, </w:t>
      </w:r>
      <w:r>
        <w:rPr>
          <w:rFonts w:ascii="Arial" w:eastAsia="Arial" w:hAnsi="Arial" w:cs="Arial"/>
          <w:sz w:val="20"/>
          <w:szCs w:val="20"/>
        </w:rPr>
        <w:t>Rn. 155; BKartA, Beschl.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21.6.2005, B7-38/05 – </w:t>
      </w:r>
      <w:r>
        <w:rPr>
          <w:rFonts w:ascii="Arial" w:eastAsia="Arial" w:hAnsi="Arial" w:cs="Arial"/>
          <w:i/>
          <w:sz w:val="20"/>
          <w:szCs w:val="20"/>
        </w:rPr>
        <w:t xml:space="preserve">Tele Columbus (BC Partners)/Ish,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146.</w:t>
      </w:r>
    </w:p>
    <w:p w:rsidR="00577D01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>130</w:t>
      </w:r>
      <w:r>
        <w:rPr>
          <w:rFonts w:ascii="Arial" w:eastAsia="Arial" w:hAnsi="Arial" w:cs="Arial"/>
          <w:spacing w:val="8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Vgl.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z.B.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20.6.2005,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B7-22/05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Iesy</w:t>
      </w:r>
      <w:r>
        <w:rPr>
          <w:rFonts w:ascii="Arial" w:eastAsia="Arial" w:hAnsi="Arial" w:cs="Arial"/>
          <w:i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(Apollo)/Ish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153f.;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Beschl. v. 21.6.2005, B7-38/05 – </w:t>
      </w:r>
      <w:r>
        <w:rPr>
          <w:rFonts w:ascii="Arial" w:eastAsia="Arial" w:hAnsi="Arial" w:cs="Arial"/>
          <w:i/>
          <w:sz w:val="20"/>
          <w:szCs w:val="20"/>
        </w:rPr>
        <w:t>Tele Columbus (BC Partners)/Ish</w:t>
      </w:r>
      <w:r>
        <w:rPr>
          <w:rFonts w:ascii="Arial" w:eastAsia="Arial" w:hAnsi="Arial" w:cs="Arial"/>
          <w:sz w:val="20"/>
          <w:szCs w:val="20"/>
        </w:rPr>
        <w:t>, Rn.</w:t>
      </w:r>
      <w:r>
        <w:rPr>
          <w:rFonts w:ascii="Arial" w:eastAsia="Arial" w:hAnsi="Arial" w:cs="Arial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144f.</w:t>
      </w:r>
    </w:p>
    <w:p w:rsidR="00577D01" w:rsidRPr="00744520" w:rsidRDefault="007E4FD2">
      <w:pPr>
        <w:spacing w:before="26" w:line="264" w:lineRule="exact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131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dazu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die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Ausführungen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in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BKartA,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Beschl.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v.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22.12.2009,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B9-84/09      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</w:p>
    <w:p w:rsidR="00577D01" w:rsidRPr="00744520" w:rsidRDefault="007E4FD2">
      <w:pPr>
        <w:spacing w:line="230" w:lineRule="exact"/>
        <w:ind w:left="112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i/>
          <w:sz w:val="20"/>
          <w:lang w:val="de-DE"/>
        </w:rPr>
        <w:t>Webasto/Edscha</w:t>
      </w:r>
      <w:r w:rsidRPr="00744520">
        <w:rPr>
          <w:rFonts w:ascii="Arial"/>
          <w:sz w:val="20"/>
          <w:lang w:val="de-DE"/>
        </w:rPr>
        <w:t>, S. 62ff., insb. S.</w:t>
      </w:r>
      <w:r w:rsidRPr="00744520">
        <w:rPr>
          <w:rFonts w:ascii="Arial"/>
          <w:spacing w:val="-22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64.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132</w:t>
      </w:r>
      <w:r w:rsidRPr="00744520">
        <w:rPr>
          <w:rFonts w:ascii="Arial" w:eastAsia="Arial" w:hAnsi="Arial" w:cs="Arial"/>
          <w:spacing w:val="9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12.4.2010,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B2-117/09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Heiner</w:t>
      </w:r>
      <w:r w:rsidRPr="00744520">
        <w:rPr>
          <w:rFonts w:ascii="Arial" w:eastAsia="Arial" w:hAnsi="Arial" w:cs="Arial"/>
          <w:i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Kamps/Nadler</w:t>
      </w:r>
      <w:r w:rsidRPr="00744520">
        <w:rPr>
          <w:rFonts w:ascii="Arial" w:eastAsia="Arial" w:hAnsi="Arial" w:cs="Arial"/>
          <w:i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Feinkost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43ff., wo sich die gegengewichtige Nachfragemacht des Handels gegenüber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 Herstellern von Feinkostsalaten insbesondere im Angebot von Handelsmarken (auch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 höherpreisigen Produktsegmenten),</w:t>
      </w:r>
      <w:r w:rsidRPr="00744520">
        <w:rPr>
          <w:rFonts w:ascii="Arial" w:eastAsia="Arial" w:hAnsi="Arial" w:cs="Arial"/>
          <w:spacing w:val="-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zeigte.</w:t>
      </w:r>
    </w:p>
    <w:p w:rsidR="00577D01" w:rsidRPr="00744520" w:rsidRDefault="007E4FD2">
      <w:pPr>
        <w:spacing w:before="26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133</w:t>
      </w:r>
      <w:r w:rsidRPr="00744520">
        <w:rPr>
          <w:rFonts w:ascii="Arial" w:hAnsi="Arial"/>
          <w:spacing w:val="13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Unter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diesen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Umständen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kann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auch</w:t>
      </w:r>
      <w:r w:rsidRPr="00744520">
        <w:rPr>
          <w:rFonts w:ascii="Arial" w:hAnsi="Arial"/>
          <w:spacing w:val="2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Abschmelzen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des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gemeinsamen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Marktanteils nach dem Zusammenschluss erwartet</w:t>
      </w:r>
      <w:r w:rsidRPr="00744520">
        <w:rPr>
          <w:rFonts w:ascii="Arial" w:hAnsi="Arial"/>
          <w:spacing w:val="-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werden.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Default="007E4FD2">
      <w:pPr>
        <w:pStyle w:val="Heading7"/>
        <w:numPr>
          <w:ilvl w:val="0"/>
          <w:numId w:val="36"/>
        </w:numPr>
        <w:tabs>
          <w:tab w:val="left" w:pos="1495"/>
        </w:tabs>
        <w:spacing w:before="58"/>
        <w:jc w:val="both"/>
        <w:rPr>
          <w:b w:val="0"/>
          <w:bCs w:val="0"/>
        </w:rPr>
      </w:pPr>
      <w:bookmarkStart w:id="32" w:name="_TOC_250031"/>
      <w:r>
        <w:t>Gemeinsame</w:t>
      </w:r>
      <w:r>
        <w:rPr>
          <w:spacing w:val="-1"/>
        </w:rPr>
        <w:t xml:space="preserve"> </w:t>
      </w:r>
      <w:r>
        <w:t>Marktbeherrschung</w:t>
      </w:r>
      <w:bookmarkEnd w:id="32"/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before="195"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Das Konzept der gemeinsamen Marktbeherrschung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134 </w:t>
      </w:r>
      <w:r w:rsidRPr="00744520">
        <w:rPr>
          <w:rFonts w:ascii="Arial" w:eastAsia="Arial" w:hAnsi="Arial" w:cs="Arial"/>
          <w:lang w:val="de-DE"/>
        </w:rPr>
        <w:t>im Oligopol beschreibt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Marktsituation mit wenigen Unternehmen, die sich am Markt in einer Weise</w:t>
      </w:r>
      <w:r w:rsidRPr="00744520">
        <w:rPr>
          <w:rFonts w:ascii="Arial" w:eastAsia="Arial" w:hAnsi="Arial" w:cs="Arial"/>
          <w:spacing w:val="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parallel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verhalten, die wesentlichen Wettbewerb zwischen ihnen nicht erkennen</w:t>
      </w:r>
      <w:r w:rsidRPr="00744520">
        <w:rPr>
          <w:rFonts w:ascii="Arial" w:eastAsia="Arial" w:hAnsi="Arial" w:cs="Arial"/>
          <w:spacing w:val="5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lässt,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obwohl sie individuell durchaus über ein erhebliches Potential für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verfügen. Ein solches Parallelverhalten wird auch als </w:t>
      </w:r>
      <w:r w:rsidRPr="00744520">
        <w:rPr>
          <w:rFonts w:ascii="Arial" w:eastAsia="Arial" w:hAnsi="Arial" w:cs="Arial"/>
          <w:b/>
          <w:bCs/>
          <w:lang w:val="de-DE"/>
        </w:rPr>
        <w:t>stillschweigende</w:t>
      </w:r>
      <w:r w:rsidRPr="00744520">
        <w:rPr>
          <w:rFonts w:ascii="Arial" w:eastAsia="Arial" w:hAnsi="Arial" w:cs="Arial"/>
          <w:b/>
          <w:bCs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>oder</w:t>
      </w:r>
      <w:r w:rsidRPr="00744520">
        <w:rPr>
          <w:rFonts w:ascii="Arial" w:eastAsia="Arial" w:hAnsi="Arial" w:cs="Arial"/>
          <w:b/>
          <w:bCs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 xml:space="preserve">implizite Koordinierung </w:t>
      </w:r>
      <w:r w:rsidRPr="00744520">
        <w:rPr>
          <w:rFonts w:ascii="Arial" w:eastAsia="Arial" w:hAnsi="Arial" w:cs="Arial"/>
          <w:lang w:val="de-DE"/>
        </w:rPr>
        <w:t>(„tacit coordination“ bzw. „tacit collusion“)</w:t>
      </w:r>
      <w:r w:rsidRPr="00744520">
        <w:rPr>
          <w:rFonts w:ascii="Arial" w:eastAsia="Arial" w:hAnsi="Arial" w:cs="Arial"/>
          <w:spacing w:val="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bezeichnet.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Durch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einen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sich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betroffenen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 Möglichkeiten und Anreize ergeben, ihr Verhalten (zukünftig) zu</w:t>
      </w:r>
      <w:r w:rsidRPr="00744520">
        <w:rPr>
          <w:rFonts w:ascii="Arial" w:eastAsia="Arial" w:hAnsi="Arial" w:cs="Arial"/>
          <w:spacing w:val="5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koordinieren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(Entstehung gemeinsamer Marktbeherrschung) oder eine bestehende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Verhaltens-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koordination zu erleichtern bzw. zu stabilisieren (Verstärkung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gemeinsamer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Marktbeherrschung).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Nach § 19 Abs. 2 Satz 2 GWB sind zwei oder mehr</w:t>
      </w:r>
      <w:r w:rsidRPr="00744520">
        <w:rPr>
          <w:rFonts w:ascii="Arial" w:eastAsia="Arial" w:hAnsi="Arial" w:cs="Arial"/>
          <w:spacing w:val="5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marktbeherrschend, soweit zwischen ihnen kein wesentlicher Wettbewerb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besteht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 soweit sie in ihrer Gesamtheit die Definition der (Einzel-)Marktbeherrschung</w:t>
      </w:r>
      <w:r w:rsidRPr="00744520">
        <w:rPr>
          <w:rFonts w:ascii="Arial" w:eastAsia="Arial" w:hAnsi="Arial" w:cs="Arial"/>
          <w:spacing w:val="-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</w:t>
      </w:r>
    </w:p>
    <w:p w:rsidR="00577D01" w:rsidRPr="00744520" w:rsidRDefault="007E4FD2">
      <w:pPr>
        <w:pStyle w:val="BodyText"/>
        <w:spacing w:line="256" w:lineRule="exact"/>
        <w:ind w:firstLine="0"/>
        <w:jc w:val="both"/>
        <w:rPr>
          <w:lang w:val="de-DE"/>
        </w:rPr>
      </w:pPr>
      <w:r w:rsidRPr="00744520">
        <w:rPr>
          <w:lang w:val="de-DE"/>
        </w:rPr>
        <w:t>§ 19     Abs. 2     Satz      1     GWB     erfüllen.</w:t>
      </w:r>
      <w:r w:rsidRPr="00744520">
        <w:rPr>
          <w:position w:val="10"/>
          <w:sz w:val="14"/>
          <w:szCs w:val="14"/>
          <w:lang w:val="de-DE"/>
        </w:rPr>
        <w:t xml:space="preserve">135        </w:t>
      </w:r>
      <w:r w:rsidRPr="00744520">
        <w:rPr>
          <w:lang w:val="de-DE"/>
        </w:rPr>
        <w:t xml:space="preserve">Demnach     liegt  </w:t>
      </w:r>
      <w:r w:rsidRPr="00744520">
        <w:rPr>
          <w:spacing w:val="53"/>
          <w:lang w:val="de-DE"/>
        </w:rPr>
        <w:t xml:space="preserve"> </w:t>
      </w:r>
      <w:r w:rsidRPr="00744520">
        <w:rPr>
          <w:lang w:val="de-DE"/>
        </w:rPr>
        <w:t>gemeinsame</w:t>
      </w:r>
    </w:p>
    <w:p w:rsidR="00577D01" w:rsidRPr="00744520" w:rsidRDefault="007E4FD2">
      <w:pPr>
        <w:pStyle w:val="BodyText"/>
        <w:spacing w:before="101" w:line="336" w:lineRule="auto"/>
        <w:ind w:right="118" w:firstLine="0"/>
        <w:jc w:val="both"/>
        <w:rPr>
          <w:lang w:val="de-DE"/>
        </w:rPr>
      </w:pPr>
      <w:r w:rsidRPr="00744520">
        <w:rPr>
          <w:lang w:val="de-DE"/>
        </w:rPr>
        <w:t>Marktbeherrschung vor, wenn es zum einen an wesentlichem Wettbewerb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im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Innenverhältnis der Oligopolisten (</w:t>
      </w:r>
      <w:r w:rsidRPr="00744520">
        <w:rPr>
          <w:b/>
          <w:lang w:val="de-DE"/>
        </w:rPr>
        <w:t>Binnenwettbewerb</w:t>
      </w:r>
      <w:r w:rsidRPr="00744520">
        <w:rPr>
          <w:lang w:val="de-DE"/>
        </w:rPr>
        <w:t>) und zum anderen</w:t>
      </w:r>
      <w:r w:rsidRPr="00744520">
        <w:rPr>
          <w:spacing w:val="24"/>
          <w:lang w:val="de-DE"/>
        </w:rPr>
        <w:t xml:space="preserve"> </w:t>
      </w:r>
      <w:r w:rsidRPr="00744520">
        <w:rPr>
          <w:lang w:val="de-DE"/>
        </w:rPr>
        <w:t>an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wesentlichem Wettbewerb durch Außenseiter (</w:t>
      </w:r>
      <w:r w:rsidRPr="00744520">
        <w:rPr>
          <w:b/>
          <w:lang w:val="de-DE"/>
        </w:rPr>
        <w:t>Außenwettbewerb</w:t>
      </w:r>
      <w:r w:rsidRPr="00744520">
        <w:rPr>
          <w:lang w:val="de-DE"/>
        </w:rPr>
        <w:t>)</w:t>
      </w:r>
      <w:r w:rsidRPr="00744520">
        <w:rPr>
          <w:spacing w:val="-12"/>
          <w:lang w:val="de-DE"/>
        </w:rPr>
        <w:t xml:space="preserve"> </w:t>
      </w:r>
      <w:r w:rsidRPr="00744520">
        <w:rPr>
          <w:lang w:val="de-DE"/>
        </w:rPr>
        <w:t>fehlt.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Im Folgenden wird zunächst näher erläutert, was unter einem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impliziten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Parallelverhalten zu verstehen ist, und welche Marktstrukturfaktoren aufgrund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ihrer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Wirkung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Verhaltensanreize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Marktakteure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genauer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analysieren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(1.).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Einklang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Vorgaben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Gesetzes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Untersuchung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Marktstrukturkriterien zwei zentrale Fragen zugeordnet: Es wird zum einen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geprüft,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ob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zwischen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Mitgliedern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Oligopols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(Binnen)Wettbewerb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besteht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(2.).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Marktstrukturbedingungen werden also daraufhin untersucht, ob eine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Koordinierung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Innenverhältnis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Oligopolmitglieder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erreichbar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hinreichend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stabil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daher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kein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wesentlicher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zwischen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Oligopolisten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erwarten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 stabile Koordinierung setzt zum anderen voraus, dass die Verhaltens-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spielräume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Oligopols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Außenseiter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wirksam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begrenzt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werden,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d.h.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ausreichender Außenwettbewerb fehlt (3.). Im Rahmen der Gesamtbetrachtung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zudem das tatsächliche Wettbewerbsverhalten daraufhin geprüft, ob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nennenswerter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8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0795" r="3175" b="1270"/>
                <wp:docPr id="2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06" name="Group 1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07" name="Freeform 1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F8DC024" id="Group 181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">
                <v:group id="Group 182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83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xz8UA&#10;AADcAAAADwAAAGRycy9kb3ducmV2LnhtbESPT4vCMBTE7wt+h/AEb2uyPbhu1yjiH9yLwlYPe3w0&#10;z7Zs81KaWOu3N4LgcZiZ3zCzRW9r0VHrK8caPsYKBHHuTMWFhtNx+z4F4QOywdoxabiRh8V88DbD&#10;1Lgr/1KXhUJECPsUNZQhNKmUPi/Joh+7hjh6Z9daDFG2hTQtXiPc1jJRaiItVhwXSmxoVVL+n12s&#10;hm5zTrbLr79D2O3X+fHCqq6yk9ajYb/8BhGoD6/ws/1jNCTqEx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nHPxQAAANwAAAAPAAAAAAAAAAAAAAAAAJgCAABkcnMv&#10;ZG93bnJldi54bWxQSwUGAAAAAAQABAD1AAAAig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134 </w:t>
      </w:r>
      <w:r w:rsidRPr="00744520">
        <w:rPr>
          <w:rFonts w:ascii="Arial"/>
          <w:sz w:val="20"/>
          <w:lang w:val="de-DE"/>
        </w:rPr>
        <w:t>Synonym</w:t>
      </w:r>
      <w:r w:rsidRPr="00744520">
        <w:rPr>
          <w:rFonts w:ascii="Arial"/>
          <w:spacing w:val="55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verwendet</w:t>
      </w:r>
      <w:r w:rsidRPr="00744520">
        <w:rPr>
          <w:rFonts w:ascii="Arial"/>
          <w:spacing w:val="55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werden</w:t>
      </w:r>
      <w:r w:rsidRPr="00744520">
        <w:rPr>
          <w:rFonts w:ascii="Arial"/>
          <w:spacing w:val="55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auch</w:t>
      </w:r>
      <w:r w:rsidRPr="00744520">
        <w:rPr>
          <w:rFonts w:ascii="Arial"/>
          <w:spacing w:val="55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die</w:t>
      </w:r>
      <w:r w:rsidRPr="00744520">
        <w:rPr>
          <w:rFonts w:ascii="Arial"/>
          <w:spacing w:val="55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Begriffe</w:t>
      </w:r>
      <w:r w:rsidRPr="00744520">
        <w:rPr>
          <w:rFonts w:ascii="Arial"/>
          <w:spacing w:val="55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kollektive</w:t>
      </w:r>
      <w:r w:rsidRPr="00744520">
        <w:rPr>
          <w:rFonts w:ascii="Arial"/>
          <w:spacing w:val="55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und</w:t>
      </w:r>
      <w:r w:rsidRPr="00744520">
        <w:rPr>
          <w:rFonts w:ascii="Arial"/>
          <w:spacing w:val="46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oligopolistische Marktbeherrschung.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135 </w:t>
      </w:r>
      <w:r w:rsidRPr="00744520">
        <w:rPr>
          <w:rFonts w:ascii="Arial" w:hAnsi="Arial"/>
          <w:sz w:val="20"/>
          <w:lang w:val="de-DE"/>
        </w:rPr>
        <w:t>Dabei bestimmt Satz 1 die marktbeherrschende Stellung als eine Position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ohne Wettbewerber oder ohne wesentlichen Wettbewerb (Nr. 1) oder als eine im Verhältnis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 den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Wettbewerbern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überragende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Marktstellung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(Nr.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2).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3" w:lineRule="auto"/>
        <w:ind w:right="117" w:firstLine="0"/>
        <w:jc w:val="both"/>
        <w:rPr>
          <w:lang w:val="de-DE"/>
        </w:rPr>
      </w:pPr>
      <w:r w:rsidRPr="00744520">
        <w:rPr>
          <w:lang w:val="de-DE"/>
        </w:rPr>
        <w:t>Wettbewerb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zwischen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Oligopolmitgliedern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stattfindet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(4.).</w:t>
      </w:r>
      <w:r w:rsidRPr="00744520">
        <w:rPr>
          <w:spacing w:val="20"/>
          <w:lang w:val="de-DE"/>
        </w:rPr>
        <w:t xml:space="preserve"> </w:t>
      </w:r>
      <w:r w:rsidRPr="00744520">
        <w:rPr>
          <w:position w:val="10"/>
          <w:sz w:val="14"/>
          <w:lang w:val="de-DE"/>
        </w:rPr>
        <w:t>136</w:t>
      </w:r>
      <w:r w:rsidRPr="00744520">
        <w:rPr>
          <w:spacing w:val="24"/>
          <w:position w:val="10"/>
          <w:sz w:val="14"/>
          <w:lang w:val="de-DE"/>
        </w:rPr>
        <w:t xml:space="preserve"> </w:t>
      </w:r>
      <w:r w:rsidRPr="00744520">
        <w:rPr>
          <w:lang w:val="de-DE"/>
        </w:rPr>
        <w:t>Im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Rahmen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erforderlichen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Gesamtbetrachtung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wird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schließlich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im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Ergebnis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festgestellt,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ob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es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durch den Zusammenschluss zur Entstehung oder Verstärkung einer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gemeinsamen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marktbeherrschenden Stellung kommt</w:t>
      </w:r>
      <w:r w:rsidRPr="00744520">
        <w:rPr>
          <w:spacing w:val="-9"/>
          <w:lang w:val="de-DE"/>
        </w:rPr>
        <w:t xml:space="preserve"> </w:t>
      </w:r>
      <w:r w:rsidRPr="00744520">
        <w:rPr>
          <w:lang w:val="de-DE"/>
        </w:rPr>
        <w:t>(5.).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3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5"/>
        </w:numPr>
        <w:tabs>
          <w:tab w:val="left" w:pos="1353"/>
        </w:tabs>
        <w:jc w:val="both"/>
        <w:rPr>
          <w:b w:val="0"/>
          <w:bCs w:val="0"/>
        </w:rPr>
      </w:pPr>
      <w:bookmarkStart w:id="33" w:name="_TOC_250030"/>
      <w:r>
        <w:t>Kollusives Parallelverhalten (tacit</w:t>
      </w:r>
      <w:r>
        <w:rPr>
          <w:spacing w:val="-1"/>
        </w:rPr>
        <w:t xml:space="preserve"> </w:t>
      </w:r>
      <w:r>
        <w:t>collusion)</w:t>
      </w:r>
      <w:bookmarkEnd w:id="33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Ein der gemeinsamen Marktbeherrschung entsprechendes Parallelverhalten ist</w:t>
      </w:r>
      <w:r w:rsidRPr="00744520">
        <w:rPr>
          <w:rFonts w:ascii="Arial" w:eastAsia="Arial" w:hAnsi="Arial" w:cs="Arial"/>
          <w:spacing w:val="5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nur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dann</w:t>
      </w:r>
      <w:r w:rsidRPr="00744520">
        <w:rPr>
          <w:rFonts w:ascii="Arial" w:eastAsia="Arial" w:hAnsi="Arial" w:cs="Arial"/>
          <w:spacing w:val="5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spacing w:val="5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erwarten,</w:t>
      </w:r>
      <w:r w:rsidRPr="00744520">
        <w:rPr>
          <w:rFonts w:ascii="Arial" w:eastAsia="Arial" w:hAnsi="Arial" w:cs="Arial"/>
          <w:spacing w:val="5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</w:t>
      </w:r>
      <w:r w:rsidRPr="00744520">
        <w:rPr>
          <w:rFonts w:ascii="Arial" w:eastAsia="Arial" w:hAnsi="Arial" w:cs="Arial"/>
          <w:spacing w:val="5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5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Koordinierung</w:t>
      </w:r>
      <w:r w:rsidRPr="00744520">
        <w:rPr>
          <w:rFonts w:ascii="Arial" w:eastAsia="Arial" w:hAnsi="Arial" w:cs="Arial"/>
          <w:spacing w:val="5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</w:t>
      </w:r>
      <w:r w:rsidRPr="00744520">
        <w:rPr>
          <w:rFonts w:ascii="Arial" w:eastAsia="Arial" w:hAnsi="Arial" w:cs="Arial"/>
          <w:spacing w:val="5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sich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selbst</w:t>
      </w:r>
      <w:r w:rsidRPr="00744520">
        <w:rPr>
          <w:rFonts w:ascii="Arial" w:eastAsia="Arial" w:hAnsi="Arial" w:cs="Arial"/>
          <w:spacing w:val="5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heraus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>hinreichend</w:t>
      </w:r>
      <w:r w:rsidRPr="00744520">
        <w:rPr>
          <w:rFonts w:ascii="Arial" w:eastAsia="Arial" w:hAnsi="Arial" w:cs="Arial"/>
          <w:b/>
          <w:bCs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 xml:space="preserve">stabil </w:t>
      </w:r>
      <w:r w:rsidRPr="00744520">
        <w:rPr>
          <w:rFonts w:ascii="Arial" w:eastAsia="Arial" w:hAnsi="Arial" w:cs="Arial"/>
          <w:lang w:val="de-DE"/>
        </w:rPr>
        <w:t>ist. Das ist der Fall, wenn die Unternehmen keinen Anreiz haben,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Koordinierungsergebnis einseitig abzuweichen. Zwar hat kurzfristig</w:t>
      </w:r>
      <w:r w:rsidRPr="00744520">
        <w:rPr>
          <w:rFonts w:ascii="Arial" w:eastAsia="Arial" w:hAnsi="Arial" w:cs="Arial"/>
          <w:spacing w:val="5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jedes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 den individuellen Anreiz, von der Koordinierung abzuweichen, da</w:t>
      </w:r>
      <w:r w:rsidRPr="00744520">
        <w:rPr>
          <w:rFonts w:ascii="Arial" w:eastAsia="Arial" w:hAnsi="Arial" w:cs="Arial"/>
          <w:spacing w:val="1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dadurch gegebenenfalls einmalig einen entsprechend höheren Gewinn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erzielen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könnte. Langfristig schlechter stellt sich ein abweichendes Unternehmen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allerdings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dann,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abweichende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Verhalten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bemerkt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wird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Vorstoß durch eine (ggf. auch nur temporäre) Rückkehr zu wettbewerblichem</w:t>
      </w:r>
      <w:r w:rsidRPr="00744520">
        <w:rPr>
          <w:rFonts w:ascii="Arial" w:eastAsia="Arial" w:hAnsi="Arial" w:cs="Arial"/>
          <w:spacing w:val="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–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nicht-koordiniertem – Verhalten sanktionieren. Dem einmalig höheren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Gewinn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stünden zukünftig über mehrere Perioden deutlich niedrigere Gewinne</w:t>
      </w:r>
      <w:r w:rsidRPr="00744520">
        <w:rPr>
          <w:rFonts w:ascii="Arial" w:eastAsia="Arial" w:hAnsi="Arial" w:cs="Arial"/>
          <w:spacing w:val="-1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gegenüber.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Stabile Koordinierung setzt somit voraus, dass sich die Unternehmen </w:t>
      </w:r>
      <w:r w:rsidRPr="00744520">
        <w:rPr>
          <w:rFonts w:ascii="Arial" w:hAnsi="Arial"/>
          <w:b/>
          <w:lang w:val="de-DE"/>
        </w:rPr>
        <w:t>wiederholt</w:t>
      </w:r>
      <w:r w:rsidRPr="00744520">
        <w:rPr>
          <w:rFonts w:ascii="Arial" w:hAnsi="Arial"/>
          <w:b/>
          <w:spacing w:val="-4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im</w:t>
      </w:r>
      <w:r w:rsidRPr="00744520">
        <w:rPr>
          <w:rFonts w:ascii="Arial" w:hAnsi="Arial"/>
          <w:b/>
          <w:w w:val="9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 xml:space="preserve">Markt begegnen </w:t>
      </w:r>
      <w:r w:rsidRPr="00744520">
        <w:rPr>
          <w:rFonts w:ascii="Arial" w:hAnsi="Arial"/>
          <w:lang w:val="de-DE"/>
        </w:rPr>
        <w:t>und ohne die implizite Koordinierung aktuell oder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miteinander im Wettbewerb stünden. Findet die Interaktion dagegen nur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sporadisch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 mit großem zeitlichem Abstand statt, kann eine Reaktion der</w:t>
      </w:r>
      <w:r w:rsidRPr="00744520">
        <w:rPr>
          <w:rFonts w:ascii="Arial" w:hAnsi="Arial"/>
          <w:spacing w:val="-4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Oligopolmitglieder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erst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erheblicher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Verzögerung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erfolgen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damit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ihre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abschreckende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Wirkung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verlieren.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Wie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explizite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Absprachen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implizite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Koordinierung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unterschiedliche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 xml:space="preserve">Wettbewerbsparameter </w:t>
      </w:r>
      <w:r w:rsidRPr="00744520">
        <w:rPr>
          <w:rFonts w:ascii="Arial" w:hAnsi="Arial"/>
          <w:lang w:val="de-DE"/>
        </w:rPr>
        <w:t>betreffen: Unternehmen können etwa koordiniert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ihre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Preise erhöhen oder auf hohem Niveau stabil halten, ihre Absatzmengen</w:t>
      </w:r>
      <w:r w:rsidRPr="00744520">
        <w:rPr>
          <w:rFonts w:ascii="Arial" w:hAnsi="Arial"/>
          <w:spacing w:val="5"/>
          <w:lang w:val="de-DE"/>
        </w:rPr>
        <w:t xml:space="preserve"> </w:t>
      </w:r>
      <w:r w:rsidRPr="00744520">
        <w:rPr>
          <w:rFonts w:ascii="Arial" w:hAnsi="Arial"/>
          <w:lang w:val="de-DE"/>
        </w:rPr>
        <w:t>reduzieren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niedrig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halten,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ihre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Kapazitäten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beschränken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zurückhalten,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 nach Gebieten</w:t>
      </w:r>
      <w:r w:rsidRPr="00744520">
        <w:rPr>
          <w:rFonts w:ascii="Arial" w:hAnsi="Arial"/>
          <w:position w:val="10"/>
          <w:sz w:val="14"/>
          <w:lang w:val="de-DE"/>
        </w:rPr>
        <w:t>137</w:t>
      </w:r>
      <w:r w:rsidRPr="00744520">
        <w:rPr>
          <w:rFonts w:ascii="Arial" w:hAnsi="Arial"/>
          <w:lang w:val="de-DE"/>
        </w:rPr>
        <w:t>, Produktmerkmalen oder Kundengruppen aufteilen.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differenzierten Produkten, bei denen der Preis von  verschiedenen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Faktoren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abhängt, kann statt des Preises selbst auch der Mechanismus zur Preisbildung,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Preisstrategie oder die Form der Differenzierung koordiniert</w:t>
      </w:r>
      <w:r w:rsidRPr="00744520">
        <w:rPr>
          <w:rFonts w:ascii="Arial" w:hAnsi="Arial"/>
          <w:spacing w:val="-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1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8255" r="3175" b="3810"/>
                <wp:docPr id="2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03" name="Group 1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04" name="Freeform 1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306F9D5" id="Group 178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">
                <v:group id="Group 179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80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vuMQA&#10;AADcAAAADwAAAGRycy9kb3ducmV2LnhtbESPT4vCMBTE7wt+h/AEb2uyRRa3axTxD+5FYauHPT6a&#10;Z1u2eSlNrPXbG0HwOMzMb5jZore16Kj1lWMNH2MFgjh3puJCw+m4fZ+C8AHZYO2YNNzIw2I+eJth&#10;atyVf6nLQiEihH2KGsoQmlRKn5dk0Y9dQxy9s2sthijbQpoWrxFua5ko9SktVhwXSmxoVVL+n12s&#10;hm5zTrbLr79D2O3X+fHCqq6yk9ajYb/8BhGoD6/ws/1jNCRqA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077j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136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beobachtetes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Verhalten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kann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ambivalent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sein: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ob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um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einen Wettbewerbsvorstoß oder aber um die Sanktionierung eines Abweichens von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einer Koordinierung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handelt,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lässt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</w:t>
      </w:r>
      <w:r w:rsidRPr="00744520">
        <w:rPr>
          <w:rFonts w:ascii="Arial" w:eastAsia="Arial" w:hAnsi="Arial" w:cs="Arial"/>
          <w:spacing w:val="4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nur</w:t>
      </w:r>
      <w:r w:rsidRPr="00744520">
        <w:rPr>
          <w:rFonts w:ascii="Arial" w:eastAsia="Arial" w:hAnsi="Arial" w:cs="Arial"/>
          <w:spacing w:val="4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bewerten,</w:t>
      </w:r>
      <w:r w:rsidRPr="00744520">
        <w:rPr>
          <w:rFonts w:ascii="Arial" w:eastAsia="Arial" w:hAnsi="Arial" w:cs="Arial"/>
          <w:spacing w:val="4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wenn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zuvor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Marktgegebenheiten analysiert worden sind. Vgl. dazu BGH Pressemitteilung Nr. 194/2011 zu BGH, 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 6.12.2011, KVR 95/10 –</w:t>
      </w:r>
      <w:r w:rsidRPr="00744520">
        <w:rPr>
          <w:rFonts w:ascii="Arial" w:eastAsia="Arial" w:hAnsi="Arial" w:cs="Arial"/>
          <w:spacing w:val="-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Total/OMV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7E4FD2">
      <w:pPr>
        <w:spacing w:before="26" w:line="264" w:lineRule="exact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137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 Koordinierung über Gebietsaufteilung vgl. BKartA, Beschl. v. 15.12.2011, B7-66/11</w:t>
      </w:r>
      <w:r w:rsidRPr="0074452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</w:p>
    <w:p w:rsidR="00577D01" w:rsidRDefault="007E4FD2">
      <w:pPr>
        <w:spacing w:line="230" w:lineRule="exact"/>
        <w:ind w:left="1124" w:right="118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Liberty Global/Kabel BW</w:t>
      </w:r>
      <w:r>
        <w:rPr>
          <w:rFonts w:ascii="Arial"/>
          <w:sz w:val="20"/>
        </w:rPr>
        <w:t>, Rn. 78</w:t>
      </w:r>
      <w:r>
        <w:rPr>
          <w:rFonts w:ascii="Arial"/>
          <w:spacing w:val="-24"/>
          <w:sz w:val="20"/>
        </w:rPr>
        <w:t xml:space="preserve"> </w:t>
      </w:r>
      <w:r>
        <w:rPr>
          <w:rFonts w:ascii="Arial"/>
          <w:sz w:val="20"/>
        </w:rPr>
        <w:t>ff.</w:t>
      </w:r>
    </w:p>
    <w:p w:rsidR="00577D01" w:rsidRDefault="00577D01">
      <w:pPr>
        <w:spacing w:line="230" w:lineRule="exact"/>
        <w:rPr>
          <w:rFonts w:ascii="Arial" w:eastAsia="Arial" w:hAnsi="Arial" w:cs="Arial"/>
          <w:sz w:val="20"/>
          <w:szCs w:val="20"/>
        </w:rPr>
        <w:sectPr w:rsidR="00577D01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before="57" w:line="328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eastAsia="Arial" w:hAnsi="Arial" w:cs="Arial"/>
          <w:lang w:val="de-DE"/>
        </w:rPr>
        <w:t>Maßgeblich für die Feststellung des Risikos und der Stabilität eines</w:t>
      </w:r>
      <w:r w:rsidRPr="00744520">
        <w:rPr>
          <w:rFonts w:ascii="Arial" w:eastAsia="Arial" w:hAnsi="Arial" w:cs="Arial"/>
          <w:spacing w:val="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implizit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kollusiven Parallelverhaltens ist – wie bei der Einzelmarktbeherrschung auch –</w:t>
      </w:r>
      <w:r w:rsidRPr="00744520">
        <w:rPr>
          <w:rFonts w:ascii="Arial" w:eastAsia="Arial" w:hAnsi="Arial" w:cs="Arial"/>
          <w:spacing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 xml:space="preserve">Gesamtbetrachtung </w:t>
      </w:r>
      <w:r w:rsidRPr="00744520">
        <w:rPr>
          <w:rFonts w:ascii="Arial" w:eastAsia="Arial" w:hAnsi="Arial" w:cs="Arial"/>
          <w:lang w:val="de-DE"/>
        </w:rPr>
        <w:t>aller relevanten Umstände im konkreten Einzelfall.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138</w:t>
      </w:r>
      <w:r w:rsidRPr="00744520">
        <w:rPr>
          <w:rFonts w:ascii="Arial" w:eastAsia="Arial" w:hAnsi="Arial" w:cs="Arial"/>
          <w:spacing w:val="15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Rahmen der Fusionskontrolle kommt dabei den Marktstrukturfaktoren</w:t>
      </w:r>
      <w:r w:rsidRPr="00744520">
        <w:rPr>
          <w:rFonts w:ascii="Arial" w:eastAsia="Arial" w:hAnsi="Arial" w:cs="Arial"/>
          <w:spacing w:val="5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besondere Bedeutung zu.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139 </w:t>
      </w:r>
      <w:r w:rsidRPr="00744520">
        <w:rPr>
          <w:rFonts w:ascii="Arial" w:eastAsia="Arial" w:hAnsi="Arial" w:cs="Arial"/>
          <w:lang w:val="de-DE"/>
        </w:rPr>
        <w:t>Denn eine (stillschweigende) Koordinierung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zwischen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Oligopolisten ist nicht in jedem Marktumfeld gleich wahrscheinlich. 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Bestimmte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markt- und unternehmensbezogene Strukturfaktoren begünstigen oder</w:t>
      </w:r>
      <w:r w:rsidRPr="00744520">
        <w:rPr>
          <w:rFonts w:ascii="Arial" w:eastAsia="Arial" w:hAnsi="Arial" w:cs="Arial"/>
          <w:spacing w:val="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erschweren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 Parallelverhalten. Dabei können die verschiedenen Strukturfaktoren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Abhängigkeit von den konkreten Marktbedingungen eine </w:t>
      </w:r>
      <w:r w:rsidRPr="00744520">
        <w:rPr>
          <w:rFonts w:ascii="Arial" w:eastAsia="Arial" w:hAnsi="Arial" w:cs="Arial"/>
          <w:spacing w:val="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unterschiedliche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Bedeutung haben. Maßgeblich ist daher stets eine wertende Gesamtbetrachtung,</w:t>
      </w:r>
      <w:r w:rsidRPr="00744520">
        <w:rPr>
          <w:rFonts w:ascii="Arial" w:eastAsia="Arial" w:hAnsi="Arial" w:cs="Arial"/>
          <w:spacing w:val="4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einzelnen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Strukturfaktoren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hinsichtlich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ihrer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Bedeutung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konkreten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gewichtet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darauf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untersucht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werden,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ob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inwiefern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sie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tatsächlich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geeignet sind, ein einheitliches Vorgehen der beteiligten Unternehmen</w:t>
      </w:r>
      <w:r w:rsidRPr="00744520">
        <w:rPr>
          <w:rFonts w:ascii="Arial" w:eastAsia="Arial" w:hAnsi="Arial" w:cs="Arial"/>
          <w:spacing w:val="2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begünstigen.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140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5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eastAsia="Arial" w:hAnsi="Arial" w:cs="Arial"/>
          <w:lang w:val="de-DE"/>
        </w:rPr>
        <w:t>Die gemeinsamen Marktanteile sind ein wichtiges Strukturmerkmal, das bei</w:t>
      </w:r>
      <w:r w:rsidRPr="00744520">
        <w:rPr>
          <w:rFonts w:ascii="Arial" w:eastAsia="Arial" w:hAnsi="Arial" w:cs="Arial"/>
          <w:spacing w:val="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Analyse der kollektiven Marktbeherrschung einen ersten Anhaltspunkt für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Beurteilung der Marktverhältnisse liefert. Je höher der gemeinsame Marktanteil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desto geringer ist die Wahrscheinlichkeit, dass die Verhaltensspielräume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Oligopolisten durch Wettbewerber außerhalb der engeren Oligopolgruppe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eingeschränkt werden. Wie bei der Einzelmarktbeherrschung sieht das </w:t>
      </w:r>
      <w:r w:rsidRPr="00744520">
        <w:rPr>
          <w:rFonts w:ascii="Arial" w:eastAsia="Arial" w:hAnsi="Arial" w:cs="Arial"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Gesetz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daher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auch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kollektive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Marktbeherrschung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>widerlegbare</w:t>
      </w:r>
      <w:r w:rsidRPr="00744520">
        <w:rPr>
          <w:rFonts w:ascii="Arial" w:eastAsia="Arial" w:hAnsi="Arial" w:cs="Arial"/>
          <w:b/>
          <w:bCs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>Vermutung</w:t>
      </w:r>
      <w:r w:rsidRPr="00744520">
        <w:rPr>
          <w:rFonts w:ascii="Arial" w:eastAsia="Arial" w:hAnsi="Arial" w:cs="Arial"/>
          <w:b/>
          <w:bCs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vor,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Marktanteilsschwelle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anknüpft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(§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19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Abs.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3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Satz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2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GWB).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Danach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gilt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Gesamtheit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marktbeherrschend,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sie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drei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weniger Unternehmen umfasst, die gemeinsam einen Marktanteil von 50</w:t>
      </w:r>
      <w:r w:rsidRPr="00744520">
        <w:rPr>
          <w:rFonts w:ascii="Arial" w:eastAsia="Arial" w:hAnsi="Arial" w:cs="Arial"/>
          <w:spacing w:val="2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%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erreichen, oder wenn sie fünf oder weniger Unternehmen umfasst, die</w:t>
      </w:r>
      <w:r w:rsidRPr="00744520">
        <w:rPr>
          <w:rFonts w:ascii="Arial" w:eastAsia="Arial" w:hAnsi="Arial" w:cs="Arial"/>
          <w:spacing w:val="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gemeinsam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einen Marktanteil von zwei Dritteln erreichen. Bei der Überprüfung werden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 grundsätzlich in der Reihenfolge ihrer Marktanteile</w:t>
      </w:r>
      <w:r w:rsidRPr="00744520">
        <w:rPr>
          <w:rFonts w:ascii="Arial" w:eastAsia="Arial" w:hAnsi="Arial" w:cs="Arial"/>
          <w:spacing w:val="-1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berücksichtigt.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141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9"/>
        <w:rPr>
          <w:rFonts w:ascii="Arial" w:eastAsia="Arial" w:hAnsi="Arial" w:cs="Arial"/>
          <w:sz w:val="14"/>
          <w:szCs w:val="14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6985" r="3175" b="5080"/>
                <wp:docPr id="19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200" name="Group 1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201" name="Freeform 1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419A5CB" id="Group 175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">
                <v:group id="Group 176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77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MIMQA&#10;AADcAAAADwAAAGRycy9kb3ducmV2LnhtbESPT4vCMBTE74LfITzBmyb2IGvXKOIf9LILVg97fDTP&#10;tti8lCbW+u3NwsIeh5n5DbNc97YWHbW+cqxhNlUgiHNnKi40XC+HyQcIH5AN1o5Jw4s8rFfDwRJT&#10;4558pi4LhYgQ9ilqKENoUil9XpJFP3UNcfRurrUYomwLaVp8RritZaLUXFqsOC6U2NC2pPyePayG&#10;bn9LDpvFz3c4fu3yy4NVXWVXrcejfvMJIlAf/sN/7ZPRkKgZ/J6JR0C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TCD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1124" w:right="116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138 </w:t>
      </w:r>
      <w:r>
        <w:rPr>
          <w:rFonts w:ascii="Arial" w:eastAsia="Arial" w:hAnsi="Arial" w:cs="Arial"/>
          <w:sz w:val="20"/>
          <w:szCs w:val="20"/>
        </w:rPr>
        <w:t xml:space="preserve">Vgl. BGHZ 49, 367, 377 – </w:t>
      </w:r>
      <w:r>
        <w:rPr>
          <w:rFonts w:ascii="Arial" w:eastAsia="Arial" w:hAnsi="Arial" w:cs="Arial"/>
          <w:i/>
          <w:sz w:val="20"/>
          <w:szCs w:val="20"/>
        </w:rPr>
        <w:t>Fensterglas II</w:t>
      </w:r>
      <w:r>
        <w:rPr>
          <w:rFonts w:ascii="Arial" w:eastAsia="Arial" w:hAnsi="Arial" w:cs="Arial"/>
          <w:sz w:val="20"/>
          <w:szCs w:val="20"/>
        </w:rPr>
        <w:t>; BGH, Beschl. v. 22.6.1981, WuW/E BGH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1824,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1827f.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Tonolli</w:t>
      </w:r>
      <w:r>
        <w:rPr>
          <w:rFonts w:ascii="Arial" w:eastAsia="Arial" w:hAnsi="Arial" w:cs="Arial"/>
          <w:i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Blei-</w:t>
      </w:r>
      <w:r>
        <w:rPr>
          <w:rFonts w:ascii="Arial" w:eastAsia="Arial" w:hAnsi="Arial" w:cs="Arial"/>
          <w:i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und</w:t>
      </w:r>
      <w:r>
        <w:rPr>
          <w:rFonts w:ascii="Arial" w:eastAsia="Arial" w:hAnsi="Arial" w:cs="Arial"/>
          <w:i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Silberhütte</w:t>
      </w:r>
      <w:r>
        <w:rPr>
          <w:rFonts w:ascii="Arial" w:eastAsia="Arial" w:hAnsi="Arial" w:cs="Arial"/>
          <w:i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Braubach;</w:t>
      </w:r>
      <w:r>
        <w:rPr>
          <w:rFonts w:ascii="Arial" w:eastAsia="Arial" w:hAnsi="Arial" w:cs="Arial"/>
          <w:i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BGH,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11.11.2008,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WuW/E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DE-R 2451, 2457 – </w:t>
      </w:r>
      <w:r>
        <w:rPr>
          <w:rFonts w:ascii="Arial" w:eastAsia="Arial" w:hAnsi="Arial" w:cs="Arial"/>
          <w:i/>
          <w:sz w:val="20"/>
          <w:szCs w:val="20"/>
        </w:rPr>
        <w:t xml:space="preserve">E.ON/Stadtwerke Eschwege,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39.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139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BGH, Beschl. v. 2.12.1980, WuW/E BGH 1749, 1753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Klöckner/Becorit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; BGH,  </w:t>
      </w:r>
      <w:r w:rsidRPr="00744520">
        <w:rPr>
          <w:rFonts w:ascii="Arial" w:eastAsia="Arial" w:hAnsi="Arial" w:cs="Arial"/>
          <w:spacing w:val="5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</w:p>
    <w:p w:rsidR="00577D01" w:rsidRPr="00744520" w:rsidRDefault="007E4FD2">
      <w:pPr>
        <w:ind w:left="1124" w:right="114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v. 4.10.1983, BGHZ 88, 284, 289f.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Gemeinschaftsunternehmen für</w:t>
      </w:r>
      <w:r w:rsidRPr="00744520">
        <w:rPr>
          <w:rFonts w:ascii="Arial" w:eastAsia="Arial" w:hAnsi="Arial" w:cs="Arial"/>
          <w:i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Mineralölprodukte;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BGH, Beschl. v. 11.11.2008, WuW/E DE-R 2451, 2457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E.ON/Stadtwerke</w:t>
      </w:r>
      <w:r w:rsidRPr="00744520">
        <w:rPr>
          <w:rFonts w:ascii="Arial" w:eastAsia="Arial" w:hAnsi="Arial" w:cs="Arial"/>
          <w:i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Eschwege,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39.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140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BGH, Beschl. v. 8.6.2010, WuW/E DE-R 3067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Springer/ProSieben II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21. Vgl.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zum Hinweis, dass nicht einzelne Kriterien, sondern der wirtschaftliche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Gesamtmechanismus zu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prüfen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seien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EuGH,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Urt.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10.7.2008,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C-413/06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Impala/Kommission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125.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141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Vermutungsregelung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kann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aber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auch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Anwendung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kommen,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wenn</w:t>
      </w:r>
      <w:r w:rsidRPr="00744520">
        <w:rPr>
          <w:rFonts w:ascii="Arial" w:hAnsi="Arial"/>
          <w:spacing w:val="4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es ausreichende Hinweise darauf gibt, dass es einen davon abweichenden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Teilnehmerkreis am Oligopol gibt, z.B. wenn die beiden größten Unternehmen an einem</w:t>
      </w:r>
      <w:r w:rsidRPr="00744520">
        <w:rPr>
          <w:rFonts w:ascii="Arial" w:hAnsi="Arial"/>
          <w:spacing w:val="5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deutlich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kleineren Unternehmen maßgeblich beteiligt</w:t>
      </w:r>
      <w:r w:rsidRPr="00744520">
        <w:rPr>
          <w:rFonts w:ascii="Arial" w:hAnsi="Arial"/>
          <w:spacing w:val="-1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sind.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before="57" w:line="333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Erreichen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Überschreiten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Vermutungsschwellen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allein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jedoch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kein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hinreichendes Kriterium, um hohe Marktmacht oder gar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feststellen zu können. Das Bundeskartellamt muss außerdem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Ermittlungsverpflichtungen aus dem Amtsermittlungsgrundsatz erfüllt haben,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daher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kommen die Vermutungsschwellen in seiner Verwaltungspraxis letztlich nur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selten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zur Anwendung. Ihre entscheidende Funktion liegt darin,</w:t>
      </w:r>
      <w:r w:rsidRPr="00744520">
        <w:rPr>
          <w:rFonts w:ascii="Arial" w:hAnsi="Arial"/>
          <w:spacing w:val="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Zusammenschlussbeteiligten hinreichende Anreize zu geben, 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Bundeskartellamt frühzeitig alle notwendigen Informationen für eine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umfassende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Prüfung zur Verfügung zu stellen.</w:t>
      </w:r>
      <w:r w:rsidRPr="00744520">
        <w:rPr>
          <w:rFonts w:ascii="Arial" w:hAnsi="Arial"/>
          <w:position w:val="10"/>
          <w:sz w:val="14"/>
          <w:lang w:val="de-DE"/>
        </w:rPr>
        <w:t xml:space="preserve">142 </w:t>
      </w:r>
      <w:r w:rsidRPr="00744520">
        <w:rPr>
          <w:rFonts w:ascii="Arial" w:hAnsi="Arial"/>
          <w:lang w:val="de-DE"/>
        </w:rPr>
        <w:t>Bei der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Oligopol-Marktbeherrschungs-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vermutung ist nach Ansicht des OLG Düsseldorf der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Amtsermittlungsgrundsatz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insofern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eingeschränkt,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um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echte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Beweislastumkehr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handelt,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so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 neben der materiellen Beweislast auch die Beweisführungslast bei</w:t>
      </w:r>
      <w:r w:rsidRPr="00744520">
        <w:rPr>
          <w:rFonts w:ascii="Arial" w:hAnsi="Arial"/>
          <w:spacing w:val="6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liegt. Die Zusammenschlussbeteiligten haben daher alle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Widerlegung geeigneten Tatsachen vorzutragen, soweit sie ihnen zugänglich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Wegen der beschränkten Ermittlungsmöglichkeiten der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 greift der Amtsermittlungsgrundsatz aber bei  erheblichen</w:t>
      </w:r>
      <w:r w:rsidRPr="00744520">
        <w:rPr>
          <w:rFonts w:ascii="Arial" w:hAnsi="Arial"/>
          <w:spacing w:val="-4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Umständen,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 denen die Unternehmen keine genaue Kenntnis haben können, wieder ein.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Bundeskartellamt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muss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weitere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Ermittlungen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anstellen,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aufgrund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seiner besonderen Kenntnisse vom Sachverhalt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aufdrängen.</w:t>
      </w:r>
      <w:r w:rsidRPr="00744520">
        <w:rPr>
          <w:rFonts w:ascii="Arial" w:hAnsi="Arial"/>
          <w:position w:val="10"/>
          <w:sz w:val="14"/>
          <w:lang w:val="de-DE"/>
        </w:rPr>
        <w:t>143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Neben der Höhe der Marktanteile beeinflusst eine Reihe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weiterer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Marktstrukturfaktoren die Stabilität der Koordinierung innerhalb eines Oligopols.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günstige Voraussetzungen, um eine Koordinierung zu etablieren, erweisen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insbesondere folgende </w:t>
      </w:r>
      <w:r w:rsidRPr="00744520">
        <w:rPr>
          <w:rFonts w:ascii="Arial" w:hAnsi="Arial"/>
          <w:b/>
          <w:lang w:val="de-DE"/>
        </w:rPr>
        <w:t>Marktstrukturfaktoren</w:t>
      </w:r>
      <w:r w:rsidRPr="00744520">
        <w:rPr>
          <w:rFonts w:ascii="Arial" w:hAnsi="Arial"/>
          <w:lang w:val="de-DE"/>
        </w:rPr>
        <w:t>: eine geringe Anzahl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Wettbewerbern, relativ hohe Marktzutrittsschranken, eine regelmäßige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Interaktion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 dem Markt</w:t>
      </w:r>
      <w:r w:rsidRPr="00744520">
        <w:rPr>
          <w:rFonts w:ascii="Arial" w:hAnsi="Arial"/>
          <w:position w:val="10"/>
          <w:sz w:val="14"/>
          <w:lang w:val="de-DE"/>
        </w:rPr>
        <w:t>144</w:t>
      </w:r>
      <w:r w:rsidRPr="00744520">
        <w:rPr>
          <w:rFonts w:ascii="Arial" w:hAnsi="Arial"/>
          <w:lang w:val="de-DE"/>
        </w:rPr>
        <w:t>, eine hinreichende Markttransparenz, eine gewisse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Homogenität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 Produkte, eine geringe Nachfragemacht, eine gewisse Symmetrie</w:t>
      </w:r>
      <w:r w:rsidRPr="00744520">
        <w:rPr>
          <w:rFonts w:ascii="Arial" w:hAnsi="Arial"/>
          <w:spacing w:val="1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Oligopolmitglieder und bestehende Verflechtungen zwischen ihnen sowie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Stabilität der Marktbedingungen. Die einzelnen Marktstrukturfaktoren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entsprechend ihrer Bedeutung auf dem konkreten Markt gewichtet.</w:t>
      </w:r>
      <w:r w:rsidRPr="00744520">
        <w:rPr>
          <w:rFonts w:ascii="Arial" w:hAnsi="Arial"/>
          <w:position w:val="10"/>
          <w:sz w:val="14"/>
          <w:lang w:val="de-DE"/>
        </w:rPr>
        <w:t xml:space="preserve">145 </w:t>
      </w:r>
      <w:r w:rsidRPr="00744520">
        <w:rPr>
          <w:rFonts w:ascii="Arial" w:hAnsi="Arial"/>
          <w:lang w:val="de-DE"/>
        </w:rPr>
        <w:t>Abhängig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 jeweiligen Marktverhältnissen können einzelne Faktoren auf einem Markt</w:t>
      </w:r>
      <w:r w:rsidRPr="00744520">
        <w:rPr>
          <w:rFonts w:ascii="Arial" w:hAnsi="Arial"/>
          <w:spacing w:val="3"/>
          <w:lang w:val="de-DE"/>
        </w:rPr>
        <w:t xml:space="preserve"> </w:t>
      </w:r>
      <w:r w:rsidRPr="00744520">
        <w:rPr>
          <w:rFonts w:ascii="Arial" w:hAnsi="Arial"/>
          <w:lang w:val="de-DE"/>
        </w:rPr>
        <w:t>kaum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8"/>
        <w:rPr>
          <w:rFonts w:ascii="Arial" w:eastAsia="Arial" w:hAnsi="Arial" w:cs="Arial"/>
          <w:sz w:val="23"/>
          <w:szCs w:val="23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6985" r="3175" b="5080"/>
                <wp:docPr id="19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97" name="Group 1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98" name="Freeform 1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28ABEA3" id="Group 172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">
                <v:group id="Group 173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74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YRRsQA&#10;AADcAAAADwAAAGRycy9kb3ducmV2LnhtbESPT4vCQAzF7wt+hyGCt3WqB1mro4h/0MsubPXgMXRi&#10;W+xkSmes9dubw8LeEt7Le78s172rVUdtqDwbmIwTUMS5txUXBi7nw+cXqBCRLdaeycCLAqxXg48l&#10;ptY/+Ze6LBZKQjikaKCMsUm1DnlJDsPYN8Si3XzrMMraFtq2+JRwV+tpksy0w4qlocSGtiXl9+zh&#10;DHT72/SwmV9/4vF7l58fnNRVdjFmNOw3C1CR+vhv/rs+WcGfC608Ix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EUb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9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142</w:t>
      </w:r>
      <w:r w:rsidRPr="00744520">
        <w:rPr>
          <w:rFonts w:ascii="Arial" w:hAnsi="Arial"/>
          <w:spacing w:val="8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weitere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wichtige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Funktion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besteht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darin,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den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Gerichten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Möglichkeit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geben,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den Prozessstoff überschaubar zu</w:t>
      </w:r>
      <w:r w:rsidRPr="00744520">
        <w:rPr>
          <w:rFonts w:ascii="Arial" w:hAnsi="Arial"/>
          <w:spacing w:val="-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halten.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143</w:t>
      </w:r>
      <w:r w:rsidRPr="00744520">
        <w:rPr>
          <w:rFonts w:ascii="Arial" w:eastAsia="Arial" w:hAnsi="Arial" w:cs="Arial"/>
          <w:spacing w:val="10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OLG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Düsseldorf,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7.5.2008,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VI-Kart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13/07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(V)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Cargotec,</w:t>
      </w:r>
      <w:r w:rsidRPr="00744520">
        <w:rPr>
          <w:rFonts w:ascii="Arial" w:eastAsia="Arial" w:hAnsi="Arial" w:cs="Arial"/>
          <w:i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21f.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Frage der Beweislast ist noch nicht höchstrichterlich</w:t>
      </w:r>
      <w:r w:rsidRPr="00744520">
        <w:rPr>
          <w:rFonts w:ascii="Arial" w:eastAsia="Arial" w:hAnsi="Arial" w:cs="Arial"/>
          <w:spacing w:val="-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geklärt.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144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 berücksichtigen ist auch wenn sich die Oligopolmitglieder auf mehreren Märkten begegnen („multi-market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contacts“).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145</w:t>
      </w:r>
      <w:r w:rsidRPr="00744520">
        <w:rPr>
          <w:rFonts w:ascii="Arial" w:eastAsia="Arial" w:hAnsi="Arial" w:cs="Arial"/>
          <w:spacing w:val="9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8.6.2010,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3067,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3070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Springer/ProSieben</w:t>
      </w:r>
      <w:r w:rsidRPr="00744520">
        <w:rPr>
          <w:rFonts w:ascii="Arial" w:eastAsia="Arial" w:hAnsi="Arial" w:cs="Arial"/>
          <w:i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II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21, mit Verweis auf EuGH, Urt. v. 10.7.2008, WuW/E EU-R 1498 –</w:t>
      </w:r>
      <w:r w:rsidRPr="00744520">
        <w:rPr>
          <w:rFonts w:ascii="Arial" w:eastAsia="Arial" w:hAnsi="Arial" w:cs="Arial"/>
          <w:spacing w:val="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Bertelsmann/Impala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125f.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right="118" w:firstLine="0"/>
        <w:rPr>
          <w:lang w:val="de-DE"/>
        </w:rPr>
      </w:pPr>
      <w:r w:rsidRPr="00744520">
        <w:rPr>
          <w:lang w:val="de-DE"/>
        </w:rPr>
        <w:t>relevant sein, während sie auf einem anderen Markt ausschlaggebend für</w:t>
      </w:r>
      <w:r w:rsidRPr="00744520">
        <w:rPr>
          <w:spacing w:val="4"/>
          <w:lang w:val="de-DE"/>
        </w:rPr>
        <w:t xml:space="preserve"> </w:t>
      </w:r>
      <w:r w:rsidRPr="00744520">
        <w:rPr>
          <w:lang w:val="de-DE"/>
        </w:rPr>
        <w:t>das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Ergebnis der Gesamtwürdigung</w:t>
      </w:r>
      <w:r w:rsidRPr="00744520">
        <w:rPr>
          <w:spacing w:val="-8"/>
          <w:lang w:val="de-DE"/>
        </w:rPr>
        <w:t xml:space="preserve"> </w:t>
      </w:r>
      <w:r w:rsidRPr="00744520">
        <w:rPr>
          <w:lang w:val="de-DE"/>
        </w:rPr>
        <w:t>sind.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5"/>
        </w:numPr>
        <w:tabs>
          <w:tab w:val="left" w:pos="1353"/>
        </w:tabs>
        <w:ind w:right="118"/>
        <w:rPr>
          <w:b w:val="0"/>
          <w:bCs w:val="0"/>
        </w:rPr>
      </w:pPr>
      <w:bookmarkStart w:id="34" w:name="_TOC_250029"/>
      <w:r>
        <w:t>Bedingungen stabiler Koordinierung im</w:t>
      </w:r>
      <w:r>
        <w:rPr>
          <w:spacing w:val="-2"/>
        </w:rPr>
        <w:t xml:space="preserve"> </w:t>
      </w:r>
      <w:r>
        <w:t>Binnenwettbewerb</w:t>
      </w:r>
      <w:bookmarkEnd w:id="34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Bei der Prognose, ob die Wettbewerbsbedingungen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wesentlichen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Binnenwettbewerb erwarten lassen, ist insbesondere von Bedeutung, ob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aufgrund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 Marktstruktur mit einem dauerhaft einheitlichen Verhalten der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Oligopolmitglieder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 rechnen ist.</w:t>
      </w:r>
      <w:r w:rsidRPr="00744520">
        <w:rPr>
          <w:rFonts w:ascii="Arial" w:hAnsi="Arial"/>
          <w:position w:val="10"/>
          <w:sz w:val="14"/>
          <w:lang w:val="de-DE"/>
        </w:rPr>
        <w:t xml:space="preserve">146 </w:t>
      </w:r>
      <w:r w:rsidRPr="00744520">
        <w:rPr>
          <w:rFonts w:ascii="Arial" w:hAnsi="Arial"/>
          <w:lang w:val="de-DE"/>
        </w:rPr>
        <w:t>Eine stabile Koordinierung im Innenverhältnis der Oligopolisten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insbesondere dann wahrscheinlich, wenn die folgenden Voraussetzungen</w:t>
      </w:r>
      <w:r w:rsidRPr="00744520">
        <w:rPr>
          <w:rFonts w:ascii="Arial" w:hAnsi="Arial"/>
          <w:spacing w:val="53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erfüllt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sind:</w:t>
      </w:r>
    </w:p>
    <w:p w:rsidR="00577D01" w:rsidRPr="00744520" w:rsidRDefault="00577D01">
      <w:pPr>
        <w:spacing w:before="8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34"/>
        </w:numPr>
        <w:tabs>
          <w:tab w:val="left" w:pos="1353"/>
        </w:tabs>
        <w:spacing w:line="326" w:lineRule="auto"/>
        <w:ind w:right="119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/>
          <w:lang w:val="de-DE"/>
        </w:rPr>
        <w:t>eine Verhaltenskoordinierung stillschweigend hinreichend leicht erzielt</w:t>
      </w:r>
      <w:r w:rsidRPr="00744520">
        <w:rPr>
          <w:rFonts w:ascii="Arial"/>
          <w:spacing w:val="25"/>
          <w:lang w:val="de-DE"/>
        </w:rPr>
        <w:t xml:space="preserve"> </w:t>
      </w:r>
      <w:r w:rsidRPr="00744520">
        <w:rPr>
          <w:rFonts w:ascii="Arial"/>
          <w:lang w:val="de-DE"/>
        </w:rPr>
        <w:t>werden</w:t>
      </w:r>
      <w:r w:rsidRPr="00744520">
        <w:rPr>
          <w:rFonts w:ascii="Arial"/>
          <w:w w:val="99"/>
          <w:lang w:val="de-DE"/>
        </w:rPr>
        <w:t xml:space="preserve"> </w:t>
      </w:r>
      <w:r w:rsidRPr="00744520">
        <w:rPr>
          <w:rFonts w:ascii="Arial"/>
          <w:lang w:val="de-DE"/>
        </w:rPr>
        <w:t xml:space="preserve">kann (zur </w:t>
      </w:r>
      <w:r w:rsidRPr="00744520">
        <w:rPr>
          <w:rFonts w:ascii="Arial"/>
          <w:b/>
          <w:lang w:val="de-DE"/>
        </w:rPr>
        <w:t xml:space="preserve">Koordinationserzielung </w:t>
      </w:r>
      <w:r w:rsidRPr="00744520">
        <w:rPr>
          <w:rFonts w:ascii="Arial"/>
          <w:lang w:val="de-DE"/>
        </w:rPr>
        <w:t>unter</w:t>
      </w:r>
      <w:r w:rsidRPr="00744520">
        <w:rPr>
          <w:rFonts w:ascii="Arial"/>
          <w:spacing w:val="-2"/>
          <w:lang w:val="de-DE"/>
        </w:rPr>
        <w:t xml:space="preserve"> </w:t>
      </w:r>
      <w:r w:rsidRPr="00744520">
        <w:rPr>
          <w:rFonts w:ascii="Arial"/>
          <w:lang w:val="de-DE"/>
        </w:rPr>
        <w:t>a),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34"/>
        </w:numPr>
        <w:tabs>
          <w:tab w:val="left" w:pos="1353"/>
        </w:tabs>
        <w:spacing w:line="331" w:lineRule="auto"/>
        <w:ind w:right="116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ein Abweichen eines Oligopolisten von der Verhaltenskoordinierung ohne</w:t>
      </w:r>
      <w:r w:rsidRPr="00744520">
        <w:rPr>
          <w:rFonts w:ascii="Arial" w:hAnsi="Arial"/>
          <w:spacing w:val="16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großen Aufwand durch die anderen Oligopolmitglieder entdeckt werden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(zur </w:t>
      </w:r>
      <w:r w:rsidRPr="00744520">
        <w:rPr>
          <w:rFonts w:ascii="Arial" w:hAnsi="Arial"/>
          <w:b/>
          <w:lang w:val="de-DE"/>
        </w:rPr>
        <w:t xml:space="preserve">Markttransparenz </w:t>
      </w:r>
      <w:r w:rsidRPr="00744520">
        <w:rPr>
          <w:rFonts w:ascii="Arial" w:hAnsi="Arial"/>
          <w:lang w:val="de-DE"/>
        </w:rPr>
        <w:t>unter b),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</w:p>
    <w:p w:rsidR="00577D01" w:rsidRPr="00744520" w:rsidRDefault="00577D01">
      <w:pPr>
        <w:spacing w:before="5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34"/>
        </w:numPr>
        <w:tabs>
          <w:tab w:val="left" w:pos="1353"/>
        </w:tabs>
        <w:spacing w:line="331" w:lineRule="auto"/>
        <w:ind w:right="117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glaubhafte Sanktionsmittel verfügbar sind, um ein Abweichen von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Verhaltenskoordinierung zu sanktionieren (zum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Sanktionsmechanismus</w:t>
      </w:r>
      <w:r w:rsidRPr="00744520">
        <w:rPr>
          <w:rFonts w:ascii="Arial" w:hAnsi="Arial"/>
          <w:b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 c).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Voraussetzungen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unterschiedlich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ausgeprägt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hängen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jeweiligen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Marktverhältnissen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ab.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Maßgeblich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Feststellung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kollektiver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Marktbeherrschung ist dagegen, ob ein ausreichender Anreiz für die</w:t>
      </w:r>
      <w:r w:rsidRPr="00744520">
        <w:rPr>
          <w:rFonts w:ascii="Arial" w:hAnsi="Arial"/>
          <w:spacing w:val="13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besteht, auf wettbewerbliche Vorstöße zu verzichten. Dies lässt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nur im Rahmen einer Gesamtbetrachtung anhand der konkreten Umstände</w:t>
      </w:r>
      <w:r w:rsidRPr="00744520">
        <w:rPr>
          <w:rFonts w:ascii="Arial" w:hAnsi="Arial"/>
          <w:spacing w:val="-1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Einzelfalles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feststellen.</w:t>
      </w:r>
      <w:r w:rsidRPr="00744520">
        <w:rPr>
          <w:rFonts w:ascii="Arial" w:hAnsi="Arial"/>
          <w:position w:val="10"/>
          <w:sz w:val="14"/>
          <w:lang w:val="de-DE"/>
        </w:rPr>
        <w:t>147</w:t>
      </w:r>
      <w:r w:rsidRPr="00744520">
        <w:rPr>
          <w:rFonts w:ascii="Arial" w:hAnsi="Arial"/>
          <w:spacing w:val="29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Folgenden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genannten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Voraussetzungen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einzeln dargestellt und erläutert, welche Marktstrukturfaktoren bei der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Analyse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typischerweise von Bedeutung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6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3"/>
        </w:numPr>
        <w:tabs>
          <w:tab w:val="left" w:pos="1353"/>
        </w:tabs>
        <w:ind w:right="118"/>
        <w:rPr>
          <w:b w:val="0"/>
          <w:bCs w:val="0"/>
        </w:rPr>
      </w:pPr>
      <w:bookmarkStart w:id="35" w:name="_TOC_250028"/>
      <w:r>
        <w:t>Koordinationserzielung</w:t>
      </w:r>
      <w:bookmarkEnd w:id="35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</w:rPr>
      </w:pPr>
      <w:r w:rsidRPr="00744520">
        <w:rPr>
          <w:rFonts w:ascii="Arial"/>
          <w:lang w:val="de-DE"/>
        </w:rPr>
        <w:t>Koordiniertes Verhalten ist umso wahrscheinlicher, je weniger Beteiligte</w:t>
      </w:r>
      <w:r w:rsidRPr="00744520">
        <w:rPr>
          <w:rFonts w:ascii="Arial"/>
          <w:spacing w:val="45"/>
          <w:lang w:val="de-DE"/>
        </w:rPr>
        <w:t xml:space="preserve"> </w:t>
      </w:r>
      <w:r w:rsidRPr="00744520">
        <w:rPr>
          <w:rFonts w:ascii="Arial"/>
          <w:lang w:val="de-DE"/>
        </w:rPr>
        <w:t>notwendig</w:t>
      </w:r>
      <w:r w:rsidRPr="00744520">
        <w:rPr>
          <w:rFonts w:ascii="Arial"/>
          <w:w w:val="99"/>
          <w:lang w:val="de-DE"/>
        </w:rPr>
        <w:t xml:space="preserve"> </w:t>
      </w:r>
      <w:r w:rsidRPr="00744520">
        <w:rPr>
          <w:rFonts w:ascii="Arial"/>
          <w:lang w:val="de-DE"/>
        </w:rPr>
        <w:t xml:space="preserve">sind, um eine nachhaltige Koordinierung aufrechtzuerhalten. </w:t>
      </w:r>
      <w:r>
        <w:rPr>
          <w:rFonts w:ascii="Arial"/>
        </w:rPr>
        <w:t xml:space="preserve">Eine </w:t>
      </w:r>
      <w:r>
        <w:rPr>
          <w:rFonts w:ascii="Arial"/>
          <w:b/>
        </w:rPr>
        <w:t>geringe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Anzahl</w:t>
      </w:r>
    </w:p>
    <w:p w:rsidR="00577D01" w:rsidRDefault="00577D01">
      <w:pPr>
        <w:spacing w:before="3"/>
        <w:rPr>
          <w:rFonts w:ascii="Arial" w:eastAsia="Arial" w:hAnsi="Arial" w:cs="Arial"/>
          <w:b/>
          <w:bCs/>
          <w:sz w:val="23"/>
          <w:szCs w:val="23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7620" r="3175" b="4445"/>
                <wp:docPr id="19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94" name="Group 1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95" name="Freeform 1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E3B72E5" id="Group 169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">
                <v:group id="Group 170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71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+2MMA&#10;AADcAAAADwAAAGRycy9kb3ducmV2LnhtbERPS2vCQBC+F/wPywi9NRsDlia6SvBBe2nB6MHjkB2T&#10;YHY2ZNcY/71bKPQ2H99zluvRtGKg3jWWFcyiGARxaXXDlYLTcf/2AcJ5ZI2tZVLwIAfr1eRliZm2&#10;dz7QUPhKhBB2GSqove8yKV1Zk0EX2Y44cBfbG/QB9pXUPd5DuGllEsfv0mDDoaHGjjY1ldfiZhQM&#10;u0uyz9Pzj//83pbHG8dtU5yUep2O+QKEp9H/i//cXzrMT+fw+0y4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e+2MMAAADc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146</w:t>
      </w:r>
      <w:r w:rsidRPr="00744520">
        <w:rPr>
          <w:rFonts w:ascii="Arial" w:eastAsia="Arial" w:hAnsi="Arial" w:cs="Arial"/>
          <w:spacing w:val="9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8.6.2010,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3067,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3070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Springer/ProSieben</w:t>
      </w:r>
      <w:r w:rsidRPr="00744520">
        <w:rPr>
          <w:rFonts w:ascii="Arial" w:eastAsia="Arial" w:hAnsi="Arial" w:cs="Arial"/>
          <w:i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II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Verweis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u.a.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EuGH,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Urt.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10.7.2008,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EU-R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1498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Bertelsmann/Impala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1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121f.</w:t>
      </w:r>
    </w:p>
    <w:p w:rsidR="00577D01" w:rsidRPr="00744520" w:rsidRDefault="007E4FD2">
      <w:pPr>
        <w:spacing w:before="26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147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BGH, Beschl. v. 11.11.2008, WuW/E DE-R 2451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E.ON/Stadtwerke Eschwege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39;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BGH, Beschl. v. 20.4.2010, KVR 1/09, WuW/E DE-R 2905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Phonak/GN Store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55;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8.6.2010,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3067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Springer/ProSieben</w:t>
      </w:r>
      <w:r w:rsidRPr="00744520">
        <w:rPr>
          <w:rFonts w:ascii="Arial" w:eastAsia="Arial" w:hAnsi="Arial" w:cs="Arial"/>
          <w:i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II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20f.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right="117" w:firstLine="0"/>
        <w:jc w:val="both"/>
        <w:rPr>
          <w:lang w:val="de-DE"/>
        </w:rPr>
      </w:pPr>
      <w:r w:rsidRPr="00744520">
        <w:rPr>
          <w:rFonts w:cs="Arial"/>
          <w:b/>
          <w:bCs/>
          <w:lang w:val="de-DE"/>
        </w:rPr>
        <w:t xml:space="preserve">von Wettbewerbern </w:t>
      </w:r>
      <w:r w:rsidRPr="00744520">
        <w:rPr>
          <w:lang w:val="de-DE"/>
        </w:rPr>
        <w:t>erleichtert sowohl das Erzielen einer Übereinstimmung</w:t>
      </w:r>
      <w:r w:rsidRPr="00744520">
        <w:rPr>
          <w:spacing w:val="9"/>
          <w:lang w:val="de-DE"/>
        </w:rPr>
        <w:t xml:space="preserve"> </w:t>
      </w:r>
      <w:r w:rsidRPr="00744520">
        <w:rPr>
          <w:lang w:val="de-DE"/>
        </w:rPr>
        <w:t>als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auch deren Überwachung, gerade weil die Koordinierung im Regelfall nicht</w:t>
      </w:r>
      <w:r w:rsidRPr="00744520">
        <w:rPr>
          <w:spacing w:val="56"/>
          <w:lang w:val="de-DE"/>
        </w:rPr>
        <w:t xml:space="preserve"> </w:t>
      </w:r>
      <w:r w:rsidRPr="00744520">
        <w:rPr>
          <w:lang w:val="de-DE"/>
        </w:rPr>
        <w:t>explizit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verhandelt wird, sondern implizit erreicht werden muss. Dieser</w:t>
      </w:r>
      <w:r w:rsidRPr="00744520">
        <w:rPr>
          <w:spacing w:val="58"/>
          <w:lang w:val="de-DE"/>
        </w:rPr>
        <w:t xml:space="preserve"> </w:t>
      </w:r>
      <w:r w:rsidRPr="00744520">
        <w:rPr>
          <w:lang w:val="de-DE"/>
        </w:rPr>
        <w:t>Zusammenhang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spiegelt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auch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gesetzlichen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Vermutungsregelung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§</w:t>
      </w:r>
      <w:r w:rsidRPr="00744520">
        <w:rPr>
          <w:spacing w:val="-1"/>
          <w:lang w:val="de-DE"/>
        </w:rPr>
        <w:t xml:space="preserve"> </w:t>
      </w:r>
      <w:r w:rsidRPr="00744520">
        <w:rPr>
          <w:lang w:val="de-DE"/>
        </w:rPr>
        <w:t>19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Abs.</w:t>
      </w:r>
      <w:r w:rsidRPr="00744520">
        <w:rPr>
          <w:spacing w:val="-1"/>
          <w:lang w:val="de-DE"/>
        </w:rPr>
        <w:t xml:space="preserve"> </w:t>
      </w:r>
      <w:r w:rsidRPr="00744520">
        <w:rPr>
          <w:lang w:val="de-DE"/>
        </w:rPr>
        <w:t>3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Satz</w:t>
      </w:r>
      <w:r w:rsidRPr="00744520">
        <w:rPr>
          <w:spacing w:val="-1"/>
          <w:lang w:val="de-DE"/>
        </w:rPr>
        <w:t xml:space="preserve"> </w:t>
      </w:r>
      <w:r w:rsidRPr="00744520">
        <w:rPr>
          <w:lang w:val="de-DE"/>
        </w:rPr>
        <w:t>2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GWB wider, die an die Zahl der Oligopolmitglieder und den</w:t>
      </w:r>
      <w:r w:rsidRPr="00744520">
        <w:rPr>
          <w:spacing w:val="49"/>
          <w:lang w:val="de-DE"/>
        </w:rPr>
        <w:t xml:space="preserve"> </w:t>
      </w:r>
      <w:r w:rsidRPr="00744520">
        <w:rPr>
          <w:lang w:val="de-DE"/>
        </w:rPr>
        <w:t>gemeinsamen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Marktanteil</w:t>
      </w:r>
      <w:r w:rsidRPr="00744520">
        <w:rPr>
          <w:spacing w:val="-4"/>
          <w:lang w:val="de-DE"/>
        </w:rPr>
        <w:t xml:space="preserve"> </w:t>
      </w:r>
      <w:r w:rsidRPr="00744520">
        <w:rPr>
          <w:lang w:val="de-DE"/>
        </w:rPr>
        <w:t>anknüpft.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Auf Märkten mit </w:t>
      </w:r>
      <w:r w:rsidRPr="00744520">
        <w:rPr>
          <w:rFonts w:ascii="Arial" w:hAnsi="Arial"/>
          <w:b/>
          <w:lang w:val="de-DE"/>
        </w:rPr>
        <w:t xml:space="preserve">homogenen Produkten </w:t>
      </w:r>
      <w:r w:rsidRPr="00744520">
        <w:rPr>
          <w:rFonts w:ascii="Arial" w:hAnsi="Arial"/>
          <w:lang w:val="de-DE"/>
        </w:rPr>
        <w:t>ist eine Verhaltenskoordinierung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leichter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 erzielen.</w:t>
      </w:r>
      <w:r w:rsidRPr="00744520">
        <w:rPr>
          <w:rFonts w:ascii="Arial" w:hAnsi="Arial"/>
          <w:position w:val="10"/>
          <w:sz w:val="14"/>
          <w:lang w:val="de-DE"/>
        </w:rPr>
        <w:t xml:space="preserve">148 </w:t>
      </w:r>
      <w:r w:rsidRPr="00744520">
        <w:rPr>
          <w:rFonts w:ascii="Arial" w:hAnsi="Arial"/>
          <w:lang w:val="de-DE"/>
        </w:rPr>
        <w:t>Sind die Produkte in einem Markt vertikal oder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horizontal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differenziert,</w:t>
      </w:r>
      <w:r w:rsidRPr="00744520">
        <w:rPr>
          <w:rFonts w:ascii="Arial" w:hAnsi="Arial"/>
          <w:position w:val="10"/>
          <w:sz w:val="14"/>
          <w:lang w:val="de-DE"/>
        </w:rPr>
        <w:t xml:space="preserve">149 </w:t>
      </w:r>
      <w:r w:rsidRPr="00744520">
        <w:rPr>
          <w:rFonts w:ascii="Arial" w:hAnsi="Arial"/>
          <w:lang w:val="de-DE"/>
        </w:rPr>
        <w:t>kann dies unter Umständen eine Koordinierung erschweren. Auch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-1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diesen Situationen sind aber grundsätzlich Koordinierungsmechanismen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Verfügen die Oligopolisten beispielsweise jeweils über ein vergleichbar</w:t>
      </w:r>
      <w:r w:rsidRPr="00744520">
        <w:rPr>
          <w:rFonts w:ascii="Arial" w:hAnsi="Arial"/>
          <w:spacing w:val="54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differenziertes Produktportfolio, wird die Verhaltensabstimmung ähnlich wie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homogenen Produkten wieder einfacher. Gleiches gilt, wenn der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Qualitäts-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 zwischen den Anbietern durch detaillierte Vorgaben des Nachfragers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Rahmen von Ausschreibungen weitgehend ausgeschaltet wird.</w:t>
      </w:r>
      <w:r w:rsidRPr="00744520">
        <w:rPr>
          <w:rFonts w:ascii="Arial" w:hAnsi="Arial"/>
          <w:position w:val="10"/>
          <w:sz w:val="14"/>
          <w:lang w:val="de-DE"/>
        </w:rPr>
        <w:t xml:space="preserve">150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horizontale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Produktdifferenzierung kann unter Umständen auch stabilisierend auf ein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wettbewerbliches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Parallelverhalten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wirken.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Beispielsweise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Anreiz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Preissenkung geringer, wenn wegen starker Kundenpräferenzen nur wenige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neue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Kunden gewonnen werden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könnten.</w:t>
      </w:r>
    </w:p>
    <w:p w:rsidR="00577D01" w:rsidRPr="00744520" w:rsidRDefault="00577D01">
      <w:pPr>
        <w:spacing w:before="9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Darüber hinaus erleichtert eine weitgehende </w:t>
      </w:r>
      <w:r w:rsidRPr="00744520">
        <w:rPr>
          <w:rFonts w:ascii="Arial" w:hAnsi="Arial"/>
          <w:b/>
          <w:lang w:val="de-DE"/>
        </w:rPr>
        <w:t>Symmetrie der</w:t>
      </w:r>
      <w:r w:rsidRPr="00744520">
        <w:rPr>
          <w:rFonts w:ascii="Arial" w:hAnsi="Arial"/>
          <w:b/>
          <w:spacing w:val="51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Oligopolmitglieder</w:t>
      </w:r>
      <w:r w:rsidRPr="00744520">
        <w:rPr>
          <w:rFonts w:ascii="Arial" w:hAnsi="Arial"/>
          <w:b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aufgrund ähnlicher Interessen und Anreize eine Verständigung auf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Koordinierungsmodalitäten. Die Symmetrie kann sich auf verschiedene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Faktoren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beziehen, die im Einzelfall von unterschiedlicher Bedeutung sein können.</w:t>
      </w:r>
      <w:r w:rsidRPr="00744520">
        <w:rPr>
          <w:rFonts w:ascii="Arial" w:hAnsi="Arial"/>
          <w:position w:val="10"/>
          <w:sz w:val="14"/>
          <w:lang w:val="de-DE"/>
        </w:rPr>
        <w:t>151</w:t>
      </w:r>
      <w:r w:rsidRPr="00744520">
        <w:rPr>
          <w:rFonts w:ascii="Arial" w:hAnsi="Arial"/>
          <w:spacing w:val="27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betrachten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diesem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Zusammenhang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Faktoren,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Marktposition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 die wettbewerblichen Interessenlagen und Anreize der Anbieter relevant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Dazu zählen insbesondere das angebotene Produktportfolio, die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verwendete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Technologie, die Kostenstruktur, die verfügbaren Kapazitäten und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finanziellen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15"/>
          <w:szCs w:val="15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7620" r="3175" b="4445"/>
                <wp:docPr id="19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91" name="Group 16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92" name="Freeform 16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FD0C3E1" id="Group 166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">
                <v:group id="Group 167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68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4mrMMA&#10;AADcAAAADwAAAGRycy9kb3ducmV2LnhtbERPO2vDMBDeA/0P4gLZEjkeQu1GNqZtaJcW4mToeFjn&#10;B7VOxlJs999XhUK2+/ied8wX04uJRtdZVrDfRSCIK6s7bhRcL6ftIwjnkTX2lknBDznIs4fVEVNt&#10;Zz7TVPpGhBB2KSpovR9SKV3VkkG3swNx4Go7GvQBjo3UI84h3PQyjqKDNNhxaGhxoOeWqu/yZhRM&#10;r3V8KpKvT//28VJdbhz1XXlVarNeiicQnhZ/F/+733WYn8Tw90y4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4mrMMAAADc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148 </w:t>
      </w:r>
      <w:r>
        <w:rPr>
          <w:rFonts w:ascii="Arial" w:eastAsia="Arial" w:hAnsi="Arial" w:cs="Arial"/>
          <w:sz w:val="20"/>
          <w:szCs w:val="20"/>
        </w:rPr>
        <w:t xml:space="preserve">Vgl. z.B. BKartA, Beschl. v. 17.2.2009, B2-46/08 – </w:t>
      </w:r>
      <w:r>
        <w:rPr>
          <w:rFonts w:ascii="Arial" w:eastAsia="Arial" w:hAnsi="Arial" w:cs="Arial"/>
          <w:i/>
          <w:sz w:val="20"/>
          <w:szCs w:val="20"/>
        </w:rPr>
        <w:t>Nordzucker/Danisco</w:t>
      </w:r>
      <w:r>
        <w:rPr>
          <w:rFonts w:ascii="Arial" w:eastAsia="Arial" w:hAnsi="Arial" w:cs="Arial"/>
          <w:sz w:val="20"/>
          <w:szCs w:val="20"/>
        </w:rPr>
        <w:t>, Rn. 225,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267ff.;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29.4.2009,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B8-175/08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Total/OMV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38,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55f.</w:t>
      </w:r>
      <w:r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(Dieser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Beschluss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wurde durch den BGH bestätigt – vgl. BGH Pressemitteilung Nr. 194/2011,</w:t>
      </w:r>
      <w:r w:rsidRPr="00744520">
        <w:rPr>
          <w:rFonts w:ascii="Arial" w:eastAsia="Arial" w:hAnsi="Arial" w:cs="Arial"/>
          <w:spacing w:val="-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Urteilsgründe liegen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Zeitpunkt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Veröffentlichung</w:t>
      </w:r>
      <w:r w:rsidRPr="00744520">
        <w:rPr>
          <w:rFonts w:ascii="Arial" w:eastAsia="Arial" w:hAnsi="Arial" w:cs="Arial"/>
          <w:spacing w:val="-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dieses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Leitfadens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noch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nicht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vor.)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149 </w:t>
      </w:r>
      <w:r w:rsidRPr="00744520">
        <w:rPr>
          <w:rFonts w:ascii="Arial" w:hAnsi="Arial"/>
          <w:sz w:val="20"/>
          <w:lang w:val="de-DE"/>
        </w:rPr>
        <w:t>Von vertikaler Produktdifferenzierung spricht man, wenn unter den Nachfragern</w:t>
      </w:r>
      <w:r w:rsidRPr="00744520">
        <w:rPr>
          <w:rFonts w:ascii="Arial" w:hAnsi="Arial"/>
          <w:spacing w:val="1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 xml:space="preserve">Einigkeit darüber besteht, welches Produkt (qualitativ) besser ist. Bei gleichem Preis würden </w:t>
      </w:r>
      <w:r w:rsidRPr="00744520">
        <w:rPr>
          <w:rFonts w:ascii="Arial" w:hAnsi="Arial"/>
          <w:spacing w:val="4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sich</w:t>
      </w:r>
    </w:p>
    <w:p w:rsidR="00577D01" w:rsidRPr="00744520" w:rsidRDefault="007E4FD2">
      <w:pPr>
        <w:ind w:left="112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sz w:val="20"/>
          <w:lang w:val="de-DE"/>
        </w:rPr>
        <w:t>z.B.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(nahezu)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alle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Nachfrager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für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schnelleren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anstelle eines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langsameren Computers</w:t>
      </w:r>
      <w:r w:rsidRPr="00744520">
        <w:rPr>
          <w:rFonts w:ascii="Arial" w:hAnsi="Arial"/>
          <w:spacing w:val="-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entscheiden.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150</w:t>
      </w:r>
      <w:r w:rsidRPr="00744520">
        <w:rPr>
          <w:rFonts w:ascii="Arial" w:eastAsia="Arial" w:hAnsi="Arial" w:cs="Arial"/>
          <w:spacing w:val="11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dazu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21.5.2010,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B9-13/10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Magna/Karmann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72f.;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sowie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22.12.2009,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B9-84/09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Webasto/Edscha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55.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151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Aspekten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Symmetrie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17.2.2009,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B2-46/08</w:t>
      </w:r>
      <w:r w:rsidRPr="00744520">
        <w:rPr>
          <w:rFonts w:ascii="Arial" w:eastAsia="Arial" w:hAnsi="Arial" w:cs="Arial"/>
          <w:spacing w:val="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Nordzucker/Danisco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225, 286ff.; BKartA, Beschl. v. 16.11.2004, B10-74/04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Rethmann/Tönsmeier/GfA Köthen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81ff.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1" w:lineRule="auto"/>
        <w:ind w:right="116" w:firstLine="0"/>
        <w:jc w:val="both"/>
        <w:rPr>
          <w:lang w:val="de-DE"/>
        </w:rPr>
      </w:pPr>
      <w:r w:rsidRPr="00744520">
        <w:rPr>
          <w:lang w:val="de-DE"/>
        </w:rPr>
        <w:t>Ressourcen sowie der Grad vertikaler Integration.</w:t>
      </w:r>
      <w:r w:rsidRPr="00744520">
        <w:rPr>
          <w:position w:val="10"/>
          <w:sz w:val="14"/>
          <w:lang w:val="de-DE"/>
        </w:rPr>
        <w:t xml:space="preserve">152 </w:t>
      </w:r>
      <w:r w:rsidRPr="00744520">
        <w:rPr>
          <w:lang w:val="de-DE"/>
        </w:rPr>
        <w:t>Begegnen sich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Oligopolmitglieder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mehreren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Märkten,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kann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eine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Symmetrie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ergeben,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beim Blick allein auf einzelne Märkte zu fehlen</w:t>
      </w:r>
      <w:r w:rsidRPr="00744520">
        <w:rPr>
          <w:spacing w:val="-10"/>
          <w:lang w:val="de-DE"/>
        </w:rPr>
        <w:t xml:space="preserve"> </w:t>
      </w:r>
      <w:r w:rsidRPr="00744520">
        <w:rPr>
          <w:lang w:val="de-DE"/>
        </w:rPr>
        <w:t>scheint.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Des Weiteren können auch </w:t>
      </w:r>
      <w:r w:rsidRPr="00744520">
        <w:rPr>
          <w:rFonts w:ascii="Arial" w:eastAsia="Arial" w:hAnsi="Arial" w:cs="Arial"/>
          <w:b/>
          <w:bCs/>
          <w:lang w:val="de-DE"/>
        </w:rPr>
        <w:t>Verflechtungen zwischen den</w:t>
      </w:r>
      <w:r w:rsidRPr="00744520">
        <w:rPr>
          <w:rFonts w:ascii="Arial" w:eastAsia="Arial" w:hAnsi="Arial" w:cs="Arial"/>
          <w:b/>
          <w:bCs/>
          <w:spacing w:val="12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>Oligopolmitgliedern</w:t>
      </w:r>
      <w:r w:rsidRPr="00744520">
        <w:rPr>
          <w:rFonts w:ascii="Arial" w:eastAsia="Arial" w:hAnsi="Arial" w:cs="Arial"/>
          <w:b/>
          <w:bCs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 Parallelverhalten begünstigen. Dazu zählen sowohl strukturelle Verbindungen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Form von gegenseitigen Beteiligungen oder einer gemeinsamen Beteiligung</w:t>
      </w:r>
      <w:r w:rsidRPr="00744520">
        <w:rPr>
          <w:rFonts w:ascii="Arial" w:eastAsia="Arial" w:hAnsi="Arial" w:cs="Arial"/>
          <w:spacing w:val="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einem dritten Unternehmen wie auch strategische Allianzen oder</w:t>
      </w:r>
      <w:r w:rsidRPr="00744520">
        <w:rPr>
          <w:rFonts w:ascii="Arial" w:eastAsia="Arial" w:hAnsi="Arial" w:cs="Arial"/>
          <w:spacing w:val="4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sonstige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vertragliche Kooperationen.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153 </w:t>
      </w:r>
      <w:r w:rsidRPr="00744520">
        <w:rPr>
          <w:rFonts w:ascii="Arial" w:eastAsia="Arial" w:hAnsi="Arial" w:cs="Arial"/>
          <w:lang w:val="de-DE"/>
        </w:rPr>
        <w:t>Diese Verbindungen müssen weder die</w:t>
      </w:r>
      <w:r w:rsidRPr="00744520">
        <w:rPr>
          <w:rFonts w:ascii="Arial" w:eastAsia="Arial" w:hAnsi="Arial" w:cs="Arial"/>
          <w:spacing w:val="1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Schwelle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verbundener Unternehmen nach § 36 Abs. 2 GWB erreichen, noch müssen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gesellschaftsrechtlich begründet sein. Beispielsweise vereinfachen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Verflechtungen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häufig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Informationsaustausch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zwischen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Beteiligten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über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Einsatz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 Zielrichtung ihrer unternehmerischen Aktionsparameter.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Wechselseitige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Beteiligungen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bilden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gegenseitiges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Vertrauen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Interessenlage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damit die Anreize der Unternehmen für ein Parallelverhalten beeinflussen, wenn</w:t>
      </w:r>
      <w:r w:rsidRPr="00744520">
        <w:rPr>
          <w:rFonts w:ascii="Arial" w:eastAsia="Arial" w:hAnsi="Arial" w:cs="Arial"/>
          <w:spacing w:val="-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möglichen Gewinnen des eigenen Unternehmens (aus aggressivem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verhalten) über die Beteiligung an einem Wettbewerber auch anteilige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Verluste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gegenüberstehen. Auch die Gewährung von Lizenzen, mit denen sich</w:t>
      </w:r>
      <w:r w:rsidRPr="00744520">
        <w:rPr>
          <w:rFonts w:ascii="Arial" w:eastAsia="Arial" w:hAnsi="Arial" w:cs="Arial"/>
          <w:spacing w:val="-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gegenseitig Einblick in ihre Technologie verschaffen, kann eine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Verhaltens-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koordinierung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erleichtern.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154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</w:rPr>
      </w:pPr>
      <w:r w:rsidRPr="00744520">
        <w:rPr>
          <w:rFonts w:ascii="Arial" w:hAnsi="Arial"/>
          <w:b/>
          <w:lang w:val="de-DE"/>
        </w:rPr>
        <w:t xml:space="preserve">Stabile Marktbedingungen </w:t>
      </w:r>
      <w:r w:rsidRPr="00744520">
        <w:rPr>
          <w:rFonts w:ascii="Arial" w:hAnsi="Arial"/>
          <w:lang w:val="de-DE"/>
        </w:rPr>
        <w:t>machen Märkte anfälliger für ein</w:t>
      </w:r>
      <w:r w:rsidRPr="00744520">
        <w:rPr>
          <w:rFonts w:ascii="Arial" w:hAnsi="Arial"/>
          <w:spacing w:val="2"/>
          <w:lang w:val="de-DE"/>
        </w:rPr>
        <w:t xml:space="preserve"> </w:t>
      </w:r>
      <w:r w:rsidRPr="00744520">
        <w:rPr>
          <w:rFonts w:ascii="Arial" w:hAnsi="Arial"/>
          <w:lang w:val="de-DE"/>
        </w:rPr>
        <w:t>Parallelverhalten.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Ausschlaggebend hierfür ist, dass die Marktteilnehmer die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Marktentwicklungen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besser vorhersehen und zudem mögliche Abweichungsversuche leichter als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solche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identifizieren und ahnden können.</w:t>
      </w:r>
      <w:r w:rsidRPr="00744520">
        <w:rPr>
          <w:rFonts w:ascii="Arial" w:hAnsi="Arial"/>
          <w:position w:val="10"/>
          <w:sz w:val="14"/>
          <w:lang w:val="de-DE"/>
        </w:rPr>
        <w:t xml:space="preserve">155 </w:t>
      </w:r>
      <w:r w:rsidRPr="00744520">
        <w:rPr>
          <w:rFonts w:ascii="Arial" w:hAnsi="Arial"/>
          <w:lang w:val="de-DE"/>
        </w:rPr>
        <w:t>Aus diesem Grund ist auch die Marktphase</w:t>
      </w:r>
      <w:r w:rsidRPr="00744520">
        <w:rPr>
          <w:rFonts w:ascii="Arial" w:hAnsi="Arial"/>
          <w:spacing w:val="-34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Relevanz. In frühen Marktphasen ist eine Verhaltenskoordinierung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wenig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wahrscheinlich,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da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Marktvolumen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dynamisch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wächst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Chance,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wettbewerbliche Vorstöße dauerhaft hohe Gewinne zu erzielen, größer ist.</w:t>
      </w:r>
      <w:r w:rsidRPr="00744520">
        <w:rPr>
          <w:rFonts w:ascii="Arial" w:hAnsi="Arial"/>
          <w:spacing w:val="54"/>
          <w:lang w:val="de-DE"/>
        </w:rPr>
        <w:t xml:space="preserve"> </w:t>
      </w:r>
      <w:r>
        <w:rPr>
          <w:rFonts w:ascii="Arial" w:hAnsi="Arial"/>
        </w:rPr>
        <w:t>Sowohl</w:t>
      </w:r>
    </w:p>
    <w:p w:rsidR="00577D01" w:rsidRDefault="00577D01">
      <w:pPr>
        <w:spacing w:before="11"/>
        <w:rPr>
          <w:rFonts w:ascii="Arial" w:eastAsia="Arial" w:hAnsi="Arial" w:cs="Arial"/>
          <w:sz w:val="25"/>
          <w:szCs w:val="25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4445" r="3175" b="7620"/>
                <wp:docPr id="18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88" name="Group 16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89" name="Freeform 1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AF93167" id="Group 163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">
                <v:group id="Group 164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65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iAMIA&#10;AADcAAAADwAAAGRycy9kb3ducmV2LnhtbERPTWvCQBC9C/6HZYTezEYPRaOriBrai4XGHDwO2TEJ&#10;ZmdDdhPTf98VCr3N433Odj+aRgzUudqygkUUgyAurK65VJBf0/kKhPPIGhvLpOCHHOx308kWE22f&#10;/E1D5ksRQtglqKDyvk2kdEVFBl1kW+LA3W1n0AfYlVJ3+AzhppHLOH6XBmsODRW2dKyoeGS9UTCc&#10;78v0sL59+Y/Lqbj2HDd1liv1NhsPGxCeRv8v/nN/6jB/tYbXM+E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yIAwgAAANwAAAAPAAAAAAAAAAAAAAAAAJgCAABkcnMvZG93&#10;bnJldi54bWxQSwUGAAAAAAQABAD1AAAAhw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152 </w:t>
      </w:r>
      <w:r>
        <w:rPr>
          <w:rFonts w:ascii="Arial" w:eastAsia="Arial" w:hAnsi="Arial" w:cs="Arial"/>
          <w:sz w:val="20"/>
          <w:szCs w:val="20"/>
        </w:rPr>
        <w:t>Vgl. zur Symmetrie der Oligopolmitglieder z.B. BKartA, Beschl. v. 12.3.2007, B8-62/06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– </w:t>
      </w:r>
      <w:r>
        <w:rPr>
          <w:rFonts w:ascii="Arial" w:eastAsia="Arial" w:hAnsi="Arial" w:cs="Arial"/>
          <w:i/>
          <w:sz w:val="20"/>
          <w:szCs w:val="20"/>
        </w:rPr>
        <w:t>RWE/Saar</w:t>
      </w:r>
      <w:r>
        <w:rPr>
          <w:rFonts w:ascii="Arial" w:eastAsia="Arial" w:hAnsi="Arial" w:cs="Arial"/>
          <w:i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Ferngas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S.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38f.;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BGH,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20.04.2010,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KVR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1/09,</w:t>
      </w:r>
      <w:r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WuW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DE-R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2905, 2915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Phonak/GN</w:t>
      </w:r>
      <w:r>
        <w:rPr>
          <w:rFonts w:ascii="Arial" w:eastAsia="Arial" w:hAnsi="Arial" w:cs="Arial"/>
          <w:i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Store,</w:t>
      </w:r>
      <w:r>
        <w:rPr>
          <w:rFonts w:ascii="Arial" w:eastAsia="Arial" w:hAnsi="Arial" w:cs="Arial"/>
          <w:i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65,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dem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der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BGH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aber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die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Symmetrie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Marktanteilen nicht als relevant angesehen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hat.</w:t>
      </w:r>
    </w:p>
    <w:p w:rsidR="00577D01" w:rsidRDefault="007E4FD2">
      <w:pPr>
        <w:spacing w:before="25"/>
        <w:ind w:left="1124" w:right="115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153 </w:t>
      </w:r>
      <w:r>
        <w:rPr>
          <w:rFonts w:ascii="Arial" w:eastAsia="Arial" w:hAnsi="Arial" w:cs="Arial"/>
          <w:sz w:val="20"/>
          <w:szCs w:val="20"/>
        </w:rPr>
        <w:t xml:space="preserve">Vgl. z.B. BKartA, Beschl. v. 7.3.2008, B8-134/07 – </w:t>
      </w:r>
      <w:r>
        <w:rPr>
          <w:rFonts w:ascii="Arial" w:eastAsia="Arial" w:hAnsi="Arial" w:cs="Arial"/>
          <w:i/>
          <w:sz w:val="20"/>
          <w:szCs w:val="20"/>
        </w:rPr>
        <w:t xml:space="preserve">Shell/HPV, </w:t>
      </w:r>
      <w:r>
        <w:rPr>
          <w:rFonts w:ascii="Arial" w:eastAsia="Arial" w:hAnsi="Arial" w:cs="Arial"/>
          <w:sz w:val="20"/>
          <w:szCs w:val="20"/>
        </w:rPr>
        <w:t>Rn.  34,  44ff.;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sowie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29.4.2009,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B8-175/08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Total/OMV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62ff.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bestätigt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durch</w:t>
      </w:r>
      <w:r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BGH,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Beschl. v. 6.12.2011, KVR 95/10 – </w:t>
      </w:r>
      <w:r>
        <w:rPr>
          <w:rFonts w:ascii="Arial" w:eastAsia="Arial" w:hAnsi="Arial" w:cs="Arial"/>
          <w:i/>
          <w:sz w:val="20"/>
          <w:szCs w:val="20"/>
        </w:rPr>
        <w:t xml:space="preserve">Total/OMV </w:t>
      </w:r>
      <w:r>
        <w:rPr>
          <w:rFonts w:ascii="Arial" w:eastAsia="Arial" w:hAnsi="Arial" w:cs="Arial"/>
          <w:sz w:val="20"/>
          <w:szCs w:val="20"/>
        </w:rPr>
        <w:t>(siehe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BGH Pressemitteilung Nr. 194/2011, Urteilsgründe liegen zum Veröffentlichungszeitpunkt dieses Leitfadens</w:t>
      </w:r>
      <w:r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noch nicht vor); oder auch BKartA, Beschl. v. 16.11.2004, B10-74/04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– </w:t>
      </w:r>
      <w:r>
        <w:rPr>
          <w:rFonts w:ascii="Arial" w:eastAsia="Arial" w:hAnsi="Arial" w:cs="Arial"/>
          <w:i/>
          <w:sz w:val="20"/>
          <w:szCs w:val="20"/>
        </w:rPr>
        <w:t>Rethmann/Tönsmeier/GfA Köthen</w:t>
      </w:r>
      <w:r>
        <w:rPr>
          <w:rFonts w:ascii="Arial" w:eastAsia="Arial" w:hAnsi="Arial" w:cs="Arial"/>
          <w:sz w:val="20"/>
          <w:szCs w:val="20"/>
        </w:rPr>
        <w:t>, Rn.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108ff.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154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 gegenseitigen Lizenzen als Faktor, der oligopolistisches Parallelverhalten</w:t>
      </w:r>
      <w:r w:rsidRPr="0074452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begünstigt vgl. BKartA, Beschl. v. 11.4.2007, B3-578/06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Phonak/GN ReSound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180ff.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(aufgehoben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durch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20.04.2010,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KVR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1/09,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2905,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2915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Phonak/GN</w:t>
      </w:r>
      <w:r w:rsidRPr="00744520">
        <w:rPr>
          <w:rFonts w:ascii="Arial" w:eastAsia="Arial" w:hAnsi="Arial" w:cs="Arial"/>
          <w:i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Store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u.a.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weil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Beendigung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Kreuzlizensierungsabkommens</w:t>
      </w:r>
      <w:r w:rsidRPr="00744520">
        <w:rPr>
          <w:rFonts w:ascii="Arial" w:eastAsia="Arial" w:hAnsi="Arial" w:cs="Arial"/>
          <w:spacing w:val="5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 tatsächliches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Wettbewerbsverhalten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nicht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ausreichend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berücksichtigt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worden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waren.)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155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z.B. BKartA, Beschl. v. 17.2.2009, B2-46/08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Nordzucker/Danisco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257ff.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28" w:lineRule="auto"/>
        <w:ind w:right="117" w:firstLine="0"/>
        <w:jc w:val="both"/>
        <w:rPr>
          <w:lang w:val="de-DE"/>
        </w:rPr>
      </w:pPr>
      <w:r w:rsidRPr="00744520">
        <w:rPr>
          <w:lang w:val="de-DE"/>
        </w:rPr>
        <w:t>Produkt-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als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auch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Prozessinnovationen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können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dem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Innovator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einen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individuellen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Vorteil verschaffen und gleichzeitig eine Gegenreaktion der</w:t>
      </w:r>
      <w:r w:rsidRPr="00744520">
        <w:rPr>
          <w:spacing w:val="22"/>
          <w:lang w:val="de-DE"/>
        </w:rPr>
        <w:t xml:space="preserve"> </w:t>
      </w:r>
      <w:r w:rsidRPr="00744520">
        <w:rPr>
          <w:lang w:val="de-DE"/>
        </w:rPr>
        <w:t>Konkurrenten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erschweren. Diesen wettbewerblichen Vorteil würde ein innovatives</w:t>
      </w:r>
      <w:r w:rsidRPr="00744520">
        <w:rPr>
          <w:spacing w:val="1"/>
          <w:lang w:val="de-DE"/>
        </w:rPr>
        <w:t xml:space="preserve"> </w:t>
      </w:r>
      <w:r w:rsidRPr="00744520">
        <w:rPr>
          <w:lang w:val="de-DE"/>
        </w:rPr>
        <w:t>Unternehmen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bei einer Verhaltenskoordinierung aufgeben.</w:t>
      </w:r>
      <w:r w:rsidRPr="00744520">
        <w:rPr>
          <w:position w:val="10"/>
          <w:sz w:val="14"/>
          <w:lang w:val="de-DE"/>
        </w:rPr>
        <w:t xml:space="preserve">156 </w:t>
      </w:r>
      <w:r w:rsidRPr="00744520">
        <w:rPr>
          <w:lang w:val="de-DE"/>
        </w:rPr>
        <w:t>Allerdings ist auch auf</w:t>
      </w:r>
      <w:r w:rsidRPr="00744520">
        <w:rPr>
          <w:spacing w:val="58"/>
          <w:lang w:val="de-DE"/>
        </w:rPr>
        <w:t xml:space="preserve"> </w:t>
      </w:r>
      <w:r w:rsidRPr="00744520">
        <w:rPr>
          <w:lang w:val="de-DE"/>
        </w:rPr>
        <w:t>einem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innovativen Markt eine Verhaltenskoordinierung insbesondere dann</w:t>
      </w:r>
      <w:r w:rsidRPr="00744520">
        <w:rPr>
          <w:spacing w:val="58"/>
          <w:lang w:val="de-DE"/>
        </w:rPr>
        <w:t xml:space="preserve"> </w:t>
      </w:r>
      <w:r w:rsidRPr="00744520">
        <w:rPr>
          <w:lang w:val="de-DE"/>
        </w:rPr>
        <w:t>nicht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ausgeschlossen, wenn sie gerade die Innovationsstrategien zum Gegenstand</w:t>
      </w:r>
      <w:r w:rsidRPr="00744520">
        <w:rPr>
          <w:spacing w:val="-14"/>
          <w:lang w:val="de-DE"/>
        </w:rPr>
        <w:t xml:space="preserve"> </w:t>
      </w:r>
      <w:r w:rsidRPr="00744520">
        <w:rPr>
          <w:lang w:val="de-DE"/>
        </w:rPr>
        <w:t>hat.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Zudem beruht die Bedeutung der Marktphase darauf, dass</w:t>
      </w:r>
      <w:r w:rsidRPr="00744520">
        <w:rPr>
          <w:rFonts w:ascii="Arial" w:hAnsi="Arial"/>
          <w:spacing w:val="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Verhaltenskoordinierung nicht nur die gegenwärtigen Marktverhältnisse,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sondern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auch die zukünftige </w:t>
      </w:r>
      <w:r w:rsidRPr="00744520">
        <w:rPr>
          <w:rFonts w:ascii="Arial" w:hAnsi="Arial"/>
          <w:b/>
          <w:lang w:val="de-DE"/>
        </w:rPr>
        <w:t xml:space="preserve">Marktentwicklung </w:t>
      </w:r>
      <w:r w:rsidRPr="00744520">
        <w:rPr>
          <w:rFonts w:ascii="Arial" w:hAnsi="Arial"/>
          <w:lang w:val="de-DE"/>
        </w:rPr>
        <w:t>berücksichtigen muss. Diese ist in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Experimentier- und Expansionsphase schwieriger einzuschätzen als in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Ausreifungs-,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Stagnations-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Rückbildungsphase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Marktes.</w:t>
      </w:r>
      <w:r w:rsidRPr="00744520">
        <w:rPr>
          <w:rFonts w:ascii="Arial" w:hAnsi="Arial"/>
          <w:position w:val="10"/>
          <w:sz w:val="14"/>
          <w:lang w:val="de-DE"/>
        </w:rPr>
        <w:t>157</w:t>
      </w:r>
      <w:r w:rsidRPr="00744520">
        <w:rPr>
          <w:rFonts w:ascii="Arial" w:hAnsi="Arial"/>
          <w:spacing w:val="27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ausgereiften Produkten, in denen weder nachhaltige Produkt- noch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Prozess-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innovationen (mehr) stattfinden, sind aus dem gleichen Grund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grundsätzlich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anfälliger für Koordinierungen als dynamische, innovationsgetriebene</w:t>
      </w:r>
      <w:r w:rsidRPr="00744520">
        <w:rPr>
          <w:rFonts w:ascii="Arial" w:hAnsi="Arial"/>
          <w:spacing w:val="-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Märkte.</w:t>
      </w:r>
      <w:r w:rsidRPr="00744520">
        <w:rPr>
          <w:rFonts w:ascii="Arial" w:hAnsi="Arial"/>
          <w:position w:val="10"/>
          <w:sz w:val="14"/>
          <w:lang w:val="de-DE"/>
        </w:rPr>
        <w:t>158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Ferner stellen auch die </w:t>
      </w:r>
      <w:r w:rsidRPr="00744520">
        <w:rPr>
          <w:rFonts w:ascii="Arial" w:eastAsia="Arial" w:hAnsi="Arial" w:cs="Arial"/>
          <w:b/>
          <w:bCs/>
          <w:lang w:val="de-DE"/>
        </w:rPr>
        <w:t xml:space="preserve">Nachfragebedingungen </w:t>
      </w:r>
      <w:r w:rsidRPr="00744520">
        <w:rPr>
          <w:rFonts w:ascii="Arial" w:eastAsia="Arial" w:hAnsi="Arial" w:cs="Arial"/>
          <w:lang w:val="de-DE"/>
        </w:rPr>
        <w:t>einen wichtigen Faktor</w:t>
      </w:r>
      <w:r w:rsidRPr="00744520">
        <w:rPr>
          <w:rFonts w:ascii="Arial" w:eastAsia="Arial" w:hAnsi="Arial" w:cs="Arial"/>
          <w:spacing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Marktstabilität dar. Erleichtert wird eine stillschweigende</w:t>
      </w:r>
      <w:r w:rsidRPr="00744520">
        <w:rPr>
          <w:rFonts w:ascii="Arial" w:eastAsia="Arial" w:hAnsi="Arial" w:cs="Arial"/>
          <w:spacing w:val="1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Verhaltensabstimmung,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 die Nachfrage stabil ist und keinen größeren (z.B.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konjunkturbedingten)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Schwankungen unterliegt.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159 </w:t>
      </w:r>
      <w:r w:rsidRPr="00744520">
        <w:rPr>
          <w:rFonts w:ascii="Arial" w:eastAsia="Arial" w:hAnsi="Arial" w:cs="Arial"/>
          <w:lang w:val="de-DE"/>
        </w:rPr>
        <w:t>Sind Nachfrageentwicklungen dagegen</w:t>
      </w:r>
      <w:r w:rsidRPr="00744520">
        <w:rPr>
          <w:rFonts w:ascii="Arial" w:eastAsia="Arial" w:hAnsi="Arial" w:cs="Arial"/>
          <w:spacing w:val="4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kaum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vorhersehbar,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lässt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sich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Verhalten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nur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schwer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abstimmen,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relevanten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Wettbewerbsparameter häufiger angepasst werden müssen als bei einer</w:t>
      </w:r>
      <w:r w:rsidRPr="00744520">
        <w:rPr>
          <w:rFonts w:ascii="Arial" w:eastAsia="Arial" w:hAnsi="Arial" w:cs="Arial"/>
          <w:spacing w:val="-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konstanten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 sich stetig entwickelnden – steigenden oder fallenden – Nachfrage.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geringe Preiselastizität der Nachfrage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160 </w:t>
      </w:r>
      <w:r w:rsidRPr="00744520">
        <w:rPr>
          <w:rFonts w:ascii="Arial" w:eastAsia="Arial" w:hAnsi="Arial" w:cs="Arial"/>
          <w:lang w:val="de-DE"/>
        </w:rPr>
        <w:t>erhöht tendenziell den Anreiz,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Koordinierung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einzugehen: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Je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unelastischer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Nachfrage,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desto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größer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mögliche Gewinn aus einer Koordinierung, da Preiserhöhungen nur einen</w:t>
      </w:r>
      <w:r w:rsidRPr="00744520">
        <w:rPr>
          <w:rFonts w:ascii="Arial" w:eastAsia="Arial" w:hAnsi="Arial" w:cs="Arial"/>
          <w:spacing w:val="5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geringen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Rückgang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nachgefragten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Menge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sich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ziehen.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Allerdings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Wirkung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Preiselastizität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Stabilität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Koordinierung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ambivalent: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elastischer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Nachfrage hat eine gegebene Preissenkung einen hohen Nachfrageanstieg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Folge;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gilt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allerdings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sowohl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einen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Wettbewerbsvorstoß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auch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19"/>
          <w:szCs w:val="19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2540" r="3175" b="9525"/>
                <wp:docPr id="18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85" name="Group 1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86" name="Freeform 16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0212977" id="Group 160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">
                <v:group id="Group 161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62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2csMA&#10;AADcAAAADwAAAGRycy9kb3ducmV2LnhtbERPTWvCQBC9C/6HZYTedGMOYqOrBDW0lxaaePA4ZMck&#10;mJ0N2U1M/323UOhtHu9z9sfJtGKk3jWWFaxXEQji0uqGKwXXIltuQTiPrLG1TAq+ycHxMJ/tMdH2&#10;yV805r4SIYRdggpq77tESlfWZNCtbEccuLvtDfoA+0rqHp8h3LQyjqKNNNhwaKixo1NN5SMfjILx&#10;co+z9PX26d8+zmUxcNQ2+VWpl8WU7kB4mvy/+M/9rsP87QZ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y2csMAAADc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784" w:righ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156   </w:t>
      </w:r>
      <w:r>
        <w:rPr>
          <w:rFonts w:ascii="Arial" w:eastAsia="Arial" w:hAnsi="Arial" w:cs="Arial"/>
          <w:sz w:val="20"/>
          <w:szCs w:val="20"/>
        </w:rPr>
        <w:t xml:space="preserve">Vgl. auch BKartA, Beschl. v. 16.12.2009, B3-91/09 – </w:t>
      </w:r>
      <w:r>
        <w:rPr>
          <w:rFonts w:ascii="Arial" w:eastAsia="Arial" w:hAnsi="Arial" w:cs="Arial"/>
          <w:i/>
          <w:sz w:val="20"/>
          <w:szCs w:val="20"/>
        </w:rPr>
        <w:t>Celanese (Ticona)/FACT</w:t>
      </w:r>
      <w:r>
        <w:rPr>
          <w:rFonts w:ascii="Arial" w:eastAsia="Arial" w:hAnsi="Arial" w:cs="Arial"/>
          <w:sz w:val="20"/>
          <w:szCs w:val="20"/>
        </w:rPr>
        <w:t>, Rn.</w:t>
      </w:r>
      <w:r>
        <w:rPr>
          <w:rFonts w:ascii="Arial" w:eastAsia="Arial" w:hAnsi="Arial" w:cs="Arial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85ff.</w:t>
      </w:r>
    </w:p>
    <w:p w:rsidR="00577D01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157   </w:t>
      </w:r>
      <w:r>
        <w:rPr>
          <w:rFonts w:ascii="Arial" w:eastAsia="Arial" w:hAnsi="Arial" w:cs="Arial"/>
          <w:sz w:val="20"/>
          <w:szCs w:val="20"/>
        </w:rPr>
        <w:t xml:space="preserve">Vgl. z.B. BKartA, Beschl. v. 13.8.2007, B7-61/07 – </w:t>
      </w:r>
      <w:r>
        <w:rPr>
          <w:rFonts w:ascii="Arial" w:eastAsia="Arial" w:hAnsi="Arial" w:cs="Arial"/>
          <w:i/>
          <w:sz w:val="20"/>
          <w:szCs w:val="20"/>
        </w:rPr>
        <w:t>O2/T-Mobile/Vodafone</w:t>
      </w:r>
      <w:r>
        <w:rPr>
          <w:rFonts w:ascii="Arial" w:eastAsia="Arial" w:hAnsi="Arial" w:cs="Arial"/>
          <w:sz w:val="20"/>
          <w:szCs w:val="20"/>
        </w:rPr>
        <w:t>, Rn.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59ff.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158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 für  einen  ausgereiften  Markt  z.B.  BKartA,  Beschl.  v.  16.11.2004,  B10-74/04 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</w:p>
    <w:p w:rsidR="00577D01" w:rsidRPr="00744520" w:rsidRDefault="007E4FD2">
      <w:pPr>
        <w:ind w:left="112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i/>
          <w:sz w:val="20"/>
          <w:lang w:val="de-DE"/>
        </w:rPr>
        <w:t>Rethmann/Tönsmeier/GfA Köthen</w:t>
      </w:r>
      <w:r w:rsidRPr="00744520">
        <w:rPr>
          <w:rFonts w:ascii="Arial" w:hAnsi="Arial"/>
          <w:sz w:val="20"/>
          <w:lang w:val="de-DE"/>
        </w:rPr>
        <w:t>, Rn.</w:t>
      </w:r>
      <w:r w:rsidRPr="00744520">
        <w:rPr>
          <w:rFonts w:ascii="Arial" w:hAnsi="Arial"/>
          <w:spacing w:val="-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78ff.</w:t>
      </w:r>
    </w:p>
    <w:p w:rsidR="00577D01" w:rsidRPr="00744520" w:rsidRDefault="007E4FD2">
      <w:pPr>
        <w:spacing w:before="25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159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 Schwankungen allerdings saisonal bedingt und damit vorhersehbar, wird die Marktstabilität häufig nicht wesentlich beeinträchtigt: Vgl. z.B. BKartA,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27.12.2010, B2-71/10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Van Drie/Alpuro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156.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160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 geringe Preiselastizität kann insbesondere daraus resultieren, dass es</w:t>
      </w:r>
      <w:r w:rsidRPr="00744520">
        <w:rPr>
          <w:rFonts w:ascii="Arial" w:eastAsia="Arial" w:hAnsi="Arial" w:cs="Arial"/>
          <w:spacing w:val="5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keine Alternativen gibt, auf die Nachfrager bei Preiserhöhungen ausweichen können</w:t>
      </w:r>
      <w:r w:rsidRPr="00744520">
        <w:rPr>
          <w:rFonts w:ascii="Arial" w:eastAsia="Arial" w:hAnsi="Arial" w:cs="Arial"/>
          <w:spacing w:val="4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oder wollen: vgl. dazu z.B. BKartA, Beschl. v. 17.2.2009, B2-46/08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Nordzucker/Danisco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266.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right="120" w:firstLine="0"/>
        <w:rPr>
          <w:lang w:val="de-DE"/>
        </w:rPr>
      </w:pPr>
      <w:r w:rsidRPr="00744520">
        <w:rPr>
          <w:lang w:val="de-DE"/>
        </w:rPr>
        <w:t>Sanktionierung, so dass sowohl der Anreiz zum Abweichen als auch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Wirksamkeit der Sanktion positiv beeinflusst</w:t>
      </w:r>
      <w:r w:rsidRPr="00744520">
        <w:rPr>
          <w:spacing w:val="-13"/>
          <w:lang w:val="de-DE"/>
        </w:rPr>
        <w:t xml:space="preserve"> </w:t>
      </w:r>
      <w:r w:rsidRPr="00744520">
        <w:rPr>
          <w:lang w:val="de-DE"/>
        </w:rPr>
        <w:t>wird.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6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 xml:space="preserve">Das Auftreten von </w:t>
      </w:r>
      <w:r w:rsidRPr="00744520">
        <w:rPr>
          <w:rFonts w:ascii="Arial" w:hAnsi="Arial"/>
          <w:b/>
          <w:lang w:val="de-DE"/>
        </w:rPr>
        <w:t xml:space="preserve">Nachfragemacht, </w:t>
      </w:r>
      <w:r w:rsidRPr="00744520">
        <w:rPr>
          <w:rFonts w:ascii="Arial" w:hAnsi="Arial"/>
          <w:lang w:val="de-DE"/>
        </w:rPr>
        <w:t>bedingt durch wenige große Nachfrager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Bündeln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Nachfrage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mehrerer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kleiner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Kunden,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Möglichkeit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stillschweigenden Parallelverhaltens erschweren. Die Anbieter haben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geringeren Preissetzungsspielraum, da die Nachfrager ihre</w:t>
      </w:r>
      <w:r w:rsidRPr="00744520">
        <w:rPr>
          <w:rFonts w:ascii="Arial" w:hAnsi="Arial"/>
          <w:spacing w:val="6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Verhandlungsmacht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ausspielen könnten, um die für sie vorteilhaftesten Konditionen zu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erlangen.</w:t>
      </w:r>
      <w:r w:rsidRPr="00744520">
        <w:rPr>
          <w:rFonts w:ascii="Arial" w:hAnsi="Arial"/>
          <w:position w:val="10"/>
          <w:sz w:val="14"/>
          <w:lang w:val="de-DE"/>
        </w:rPr>
        <w:t>161</w:t>
      </w:r>
      <w:r w:rsidRPr="00744520">
        <w:rPr>
          <w:rFonts w:ascii="Arial" w:hAnsi="Arial"/>
          <w:spacing w:val="-1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Marktstarken Nachfragern könnte es aufgrund ihrer Bedeutung als Abnehmer</w:t>
      </w:r>
      <w:r w:rsidRPr="00744520">
        <w:rPr>
          <w:rFonts w:ascii="Arial" w:hAnsi="Arial"/>
          <w:spacing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gelingen, einzelne Oligopolteilnehmer zu abweichendem Verhalten zu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bewegen.</w:t>
      </w:r>
      <w:r w:rsidRPr="00744520">
        <w:rPr>
          <w:rFonts w:ascii="Arial" w:hAnsi="Arial"/>
          <w:position w:val="10"/>
          <w:sz w:val="14"/>
          <w:lang w:val="de-DE"/>
        </w:rPr>
        <w:t>162</w:t>
      </w:r>
      <w:r w:rsidRPr="00744520">
        <w:rPr>
          <w:rFonts w:ascii="Arial" w:hAnsi="Arial"/>
          <w:spacing w:val="-1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 zudem größere Aufträge vergeben und erfolgt die Vergabe in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zeitlich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längeren Abständen, wird die Koordinierung insgesamt instabiler, da für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der Anreiz zum Abweichen vom Koordinierungsergebnis</w:t>
      </w:r>
      <w:r w:rsidRPr="00744520">
        <w:rPr>
          <w:rFonts w:ascii="Arial" w:hAnsi="Arial"/>
          <w:spacing w:val="11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steigt.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Darüber hinaus können marktmächtige Nachfrager damit drohen, sich selbst</w:t>
      </w:r>
      <w:r w:rsidRPr="00744520">
        <w:rPr>
          <w:rFonts w:ascii="Arial" w:hAnsi="Arial"/>
          <w:spacing w:val="4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integrieren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Anbieter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Konkurrenten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aufzubauen.</w:t>
      </w:r>
      <w:r w:rsidRPr="00744520">
        <w:rPr>
          <w:rFonts w:ascii="Arial" w:hAnsi="Arial"/>
          <w:position w:val="10"/>
          <w:sz w:val="14"/>
          <w:lang w:val="de-DE"/>
        </w:rPr>
        <w:t>163</w:t>
      </w:r>
      <w:r w:rsidRPr="00744520">
        <w:rPr>
          <w:rFonts w:ascii="Arial" w:hAnsi="Arial"/>
          <w:spacing w:val="15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zersplitterte Nachfrageseite und ein geringes Interesse an einer</w:t>
      </w:r>
      <w:r w:rsidRPr="00744520">
        <w:rPr>
          <w:rFonts w:ascii="Arial" w:hAnsi="Arial"/>
          <w:spacing w:val="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wettbewerblichen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Auftragsvergabe können eine Koordinierung dagegen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begünstigen.</w:t>
      </w:r>
      <w:r w:rsidRPr="00744520">
        <w:rPr>
          <w:rFonts w:ascii="Arial" w:hAnsi="Arial"/>
          <w:position w:val="10"/>
          <w:sz w:val="14"/>
          <w:lang w:val="de-DE"/>
        </w:rPr>
        <w:t>164</w:t>
      </w:r>
    </w:p>
    <w:p w:rsidR="00577D01" w:rsidRPr="00744520" w:rsidRDefault="00577D01">
      <w:pPr>
        <w:rPr>
          <w:rFonts w:ascii="Arial" w:eastAsia="Arial" w:hAnsi="Arial" w:cs="Arial"/>
          <w:sz w:val="26"/>
          <w:szCs w:val="26"/>
          <w:lang w:val="de-DE"/>
        </w:rPr>
      </w:pPr>
    </w:p>
    <w:p w:rsidR="00577D01" w:rsidRDefault="007E4FD2">
      <w:pPr>
        <w:pStyle w:val="Heading7"/>
        <w:numPr>
          <w:ilvl w:val="0"/>
          <w:numId w:val="33"/>
        </w:numPr>
        <w:tabs>
          <w:tab w:val="left" w:pos="1353"/>
        </w:tabs>
        <w:spacing w:before="185"/>
        <w:ind w:right="118"/>
        <w:rPr>
          <w:b w:val="0"/>
          <w:bCs w:val="0"/>
        </w:rPr>
      </w:pPr>
      <w:bookmarkStart w:id="36" w:name="_TOC_250027"/>
      <w:r>
        <w:t>Markttransparenz</w:t>
      </w:r>
      <w:bookmarkEnd w:id="36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8" w:hanging="680"/>
        <w:jc w:val="both"/>
        <w:rPr>
          <w:rFonts w:ascii="Arial" w:eastAsia="Arial" w:hAnsi="Arial" w:cs="Arial"/>
        </w:rPr>
      </w:pP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weitere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Voraussetzung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stabile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Verhaltenskoordinierung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ist,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Abweichen von der Koordinierung durch ein Oligopolmitglied von den anderen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ohne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größeren Aufwand entdeckt werden kann. Dazu ist eine ausreichende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transparenz erforderlich.</w:t>
      </w:r>
      <w:r w:rsidRPr="00744520">
        <w:rPr>
          <w:rFonts w:ascii="Arial" w:hAnsi="Arial"/>
          <w:position w:val="10"/>
          <w:sz w:val="14"/>
          <w:lang w:val="de-DE"/>
        </w:rPr>
        <w:t xml:space="preserve">165 </w:t>
      </w:r>
      <w:r w:rsidRPr="00744520">
        <w:rPr>
          <w:rFonts w:ascii="Arial" w:hAnsi="Arial"/>
          <w:lang w:val="de-DE"/>
        </w:rPr>
        <w:t>Während einige Märkte aufgrund ihrer</w:t>
      </w:r>
      <w:r w:rsidRPr="00744520">
        <w:rPr>
          <w:rFonts w:ascii="Arial" w:hAnsi="Arial"/>
          <w:spacing w:val="5"/>
          <w:lang w:val="de-DE"/>
        </w:rPr>
        <w:t xml:space="preserve"> </w:t>
      </w:r>
      <w:r w:rsidRPr="00744520">
        <w:rPr>
          <w:rFonts w:ascii="Arial" w:hAnsi="Arial"/>
          <w:lang w:val="de-DE"/>
        </w:rPr>
        <w:t>Strukturmerkmale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 eine relativ hohe Markttransparenz aufweisen, kann diese von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Unternehmen selbst auch gezielt beeinflusst und gesteigert werden. </w:t>
      </w:r>
      <w:r>
        <w:rPr>
          <w:rFonts w:ascii="Arial" w:hAnsi="Arial"/>
        </w:rPr>
        <w:t>Um</w:t>
      </w:r>
      <w:r>
        <w:rPr>
          <w:rFonts w:ascii="Arial" w:hAnsi="Arial"/>
          <w:spacing w:val="30"/>
        </w:rPr>
        <w:t xml:space="preserve"> </w:t>
      </w:r>
      <w:r>
        <w:rPr>
          <w:rFonts w:ascii="Arial" w:hAnsi="Arial"/>
        </w:rPr>
        <w:t>ein</w:t>
      </w:r>
    </w:p>
    <w:p w:rsidR="00577D01" w:rsidRDefault="00577D01">
      <w:pPr>
        <w:spacing w:before="11"/>
        <w:rPr>
          <w:rFonts w:ascii="Arial" w:eastAsia="Arial" w:hAnsi="Arial" w:cs="Arial"/>
          <w:sz w:val="21"/>
          <w:szCs w:val="21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8255" r="3175" b="3810"/>
                <wp:docPr id="18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82" name="Group 1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83" name="Freeform 1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251E693" id="Group 157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">
                <v:group id="Group 158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59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V6sIA&#10;AADcAAAADwAAAGRycy9kb3ducmV2LnhtbERPS4vCMBC+C/6HMAveNF0F0a6piA/ciwtWDx6HZvpg&#10;m0lpYq3/fiMIe5uP7zmrdW9q0VHrKssKPicRCOLM6ooLBdfLYbwA4TyyxtoyKXiSg3UyHKww1vbB&#10;Z+pSX4gQwi5GBaX3TSyly0oy6Ca2IQ5cbluDPsC2kLrFRwg3tZxG0VwarDg0lNjQtqTsN70bBd0+&#10;nx42y9uPP5522eXOUV2lV6VGH/3mC4Sn3v+L3+5vHeYvZvB6Jlwg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xXqwgAAANwAAAAPAAAAAAAAAAAAAAAAAJgCAABkcnMvZG93&#10;bnJldi54bWxQSwUGAAAAAAQABAD1AAAAhw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784" w:righ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161  </w:t>
      </w:r>
      <w:r>
        <w:rPr>
          <w:rFonts w:ascii="Arial" w:eastAsia="Arial" w:hAnsi="Arial" w:cs="Arial"/>
          <w:spacing w:val="6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Vgl.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z.B.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16.12.2009,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B3-91/09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Celanese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(Ticona)/FACT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105ff.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162 </w:t>
      </w:r>
      <w:r w:rsidRPr="00744520">
        <w:rPr>
          <w:rFonts w:ascii="Arial" w:hAnsi="Arial"/>
          <w:sz w:val="20"/>
          <w:lang w:val="de-DE"/>
        </w:rPr>
        <w:t>Dies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setzt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ausreichende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Ausweichalternativen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Nachfrager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voraus,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so</w:t>
      </w:r>
      <w:r w:rsidRPr="00744520">
        <w:rPr>
          <w:rFonts w:ascii="Arial" w:hAnsi="Arial"/>
          <w:spacing w:val="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dass zumindest erhebliche Teile der Nachfrage ohne Weiteres verlagert werden können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 xml:space="preserve">und die Nachfrage nicht 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 xml:space="preserve">auf mehrere Oligopolisten verteilt werden muss: vgl. BGH,  </w:t>
      </w:r>
      <w:r w:rsidRPr="00744520">
        <w:rPr>
          <w:rFonts w:ascii="Arial" w:hAnsi="Arial"/>
          <w:spacing w:val="1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Beschl.</w:t>
      </w:r>
    </w:p>
    <w:p w:rsidR="00577D01" w:rsidRPr="00744520" w:rsidRDefault="007E4FD2">
      <w:pPr>
        <w:ind w:left="1124" w:right="117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8.6.2010,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3067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Springer/ProSieben</w:t>
      </w:r>
      <w:r w:rsidRPr="00744520">
        <w:rPr>
          <w:rFonts w:ascii="Arial" w:eastAsia="Arial" w:hAnsi="Arial" w:cs="Arial"/>
          <w:i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II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31;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17.3.2011,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B6-94/10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ProSiebenSat.1</w:t>
      </w:r>
      <w:r w:rsidRPr="00744520">
        <w:rPr>
          <w:rFonts w:ascii="Arial" w:eastAsia="Arial" w:hAnsi="Arial" w:cs="Arial"/>
          <w:i/>
          <w:spacing w:val="-1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Media/RTL</w:t>
      </w:r>
      <w:r w:rsidRPr="00744520">
        <w:rPr>
          <w:rFonts w:ascii="Arial" w:eastAsia="Arial" w:hAnsi="Arial" w:cs="Arial"/>
          <w:i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interactive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Rn.124f.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163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vertikale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Integration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stellt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dann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keine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wirksame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Drohung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dar,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wenn</w:t>
      </w:r>
      <w:r w:rsidRPr="00744520">
        <w:rPr>
          <w:rFonts w:ascii="Arial" w:eastAsia="Arial" w:hAnsi="Arial" w:cs="Arial"/>
          <w:spacing w:val="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 Eigenerstellung z.B. nicht wirtschaftlich oder mangels Know-how nicht möglich ist.</w:t>
      </w:r>
      <w:r w:rsidRPr="00744520">
        <w:rPr>
          <w:rFonts w:ascii="Arial" w:eastAsia="Arial" w:hAnsi="Arial" w:cs="Arial"/>
          <w:spacing w:val="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dazu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21.5.2010,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B9-13/10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Magna/Karmann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86ff.;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sowie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22.12.2009,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B9-84/09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Webasto/Edscha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S.56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ff.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62ff.</w:t>
      </w:r>
    </w:p>
    <w:p w:rsidR="00577D01" w:rsidRPr="00744520" w:rsidRDefault="007E4FD2">
      <w:pPr>
        <w:spacing w:before="26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164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z.B. BKartA, Beschl. v. 16.11.2004, B10-74/04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Rethmann/Tönsmeier/GfA</w:t>
      </w:r>
      <w:r w:rsidRPr="00744520">
        <w:rPr>
          <w:rFonts w:ascii="Arial" w:eastAsia="Arial" w:hAnsi="Arial" w:cs="Arial"/>
          <w:i/>
          <w:spacing w:val="4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Köthen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131f.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165   </w:t>
      </w:r>
      <w:r w:rsidRPr="00744520">
        <w:rPr>
          <w:rFonts w:ascii="Arial"/>
          <w:sz w:val="20"/>
          <w:lang w:val="de-DE"/>
        </w:rPr>
        <w:t xml:space="preserve">Zur Transparenz im Binnenwettbewerb vgl. z.B. BKartA, Beschl. v. 17.3.2011, </w:t>
      </w:r>
      <w:r w:rsidRPr="00744520">
        <w:rPr>
          <w:rFonts w:ascii="Arial"/>
          <w:spacing w:val="46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B6-94/10</w:t>
      </w:r>
    </w:p>
    <w:p w:rsidR="00577D01" w:rsidRPr="00744520" w:rsidRDefault="007E4FD2">
      <w:pPr>
        <w:ind w:left="1124" w:right="116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ProSiebenSat.1</w:t>
      </w:r>
      <w:r w:rsidRPr="00744520">
        <w:rPr>
          <w:rFonts w:ascii="Arial" w:eastAsia="Arial" w:hAnsi="Arial" w:cs="Arial"/>
          <w:i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Media/RTL</w:t>
      </w:r>
      <w:r w:rsidRPr="00744520">
        <w:rPr>
          <w:rFonts w:ascii="Arial" w:eastAsia="Arial" w:hAnsi="Arial" w:cs="Arial"/>
          <w:i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interactive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77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ff.;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7.3.2008,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B8-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134/07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Shell/HPV,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40f.; BKartA, Beschl. v. 17.2.2009, B2-46/08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Nordzucker/Danisco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270ff.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8.6.2010,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3067,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3070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Springer/ProSieben</w:t>
      </w:r>
      <w:r w:rsidRPr="00744520">
        <w:rPr>
          <w:rFonts w:ascii="Arial" w:eastAsia="Arial" w:hAnsi="Arial" w:cs="Arial"/>
          <w:i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II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f.;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20.04.2010,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KVR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1/09,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2905,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2915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Phonak/GN</w:t>
      </w:r>
      <w:r w:rsidRPr="00744520">
        <w:rPr>
          <w:rFonts w:ascii="Arial" w:eastAsia="Arial" w:hAnsi="Arial" w:cs="Arial"/>
          <w:i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Store,</w:t>
      </w:r>
      <w:r w:rsidRPr="00744520">
        <w:rPr>
          <w:rFonts w:ascii="Arial" w:eastAsia="Arial" w:hAnsi="Arial" w:cs="Arial"/>
          <w:i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55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+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72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(Markttransparenz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relativiert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durch Nachweis wesentlichen</w:t>
      </w:r>
      <w:r w:rsidRPr="00744520">
        <w:rPr>
          <w:rFonts w:ascii="Arial" w:eastAsia="Arial" w:hAnsi="Arial" w:cs="Arial"/>
          <w:spacing w:val="-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Binnenwettbewerbs).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28" w:lineRule="auto"/>
        <w:ind w:right="116" w:firstLine="0"/>
        <w:jc w:val="both"/>
        <w:rPr>
          <w:lang w:val="de-DE"/>
        </w:rPr>
      </w:pPr>
      <w:r w:rsidRPr="00744520">
        <w:rPr>
          <w:lang w:val="de-DE"/>
        </w:rPr>
        <w:t>oligopolistisches Parallelverhalten zu begünstigen, reicht ein Niveau</w:t>
      </w:r>
      <w:r w:rsidRPr="00744520">
        <w:rPr>
          <w:spacing w:val="49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Markttransparenz, das den Oligopolisten erlaubt, eventuelle</w:t>
      </w:r>
      <w:r w:rsidRPr="00744520">
        <w:rPr>
          <w:spacing w:val="6"/>
          <w:lang w:val="de-DE"/>
        </w:rPr>
        <w:t xml:space="preserve"> </w:t>
      </w:r>
      <w:r w:rsidRPr="00744520">
        <w:rPr>
          <w:lang w:val="de-DE"/>
        </w:rPr>
        <w:t>Wettbewerbsvorstöße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anderer Wettbewerber zu erkennen.</w:t>
      </w:r>
      <w:r w:rsidRPr="00744520">
        <w:rPr>
          <w:position w:val="10"/>
          <w:sz w:val="14"/>
          <w:lang w:val="de-DE"/>
        </w:rPr>
        <w:t xml:space="preserve">166 </w:t>
      </w:r>
      <w:r w:rsidRPr="00744520">
        <w:rPr>
          <w:lang w:val="de-DE"/>
        </w:rPr>
        <w:t>Eine vollständige Transparenz 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 xml:space="preserve">koordinierten Wettbewerbsparameter ist hingegen nicht erforderlich; </w:t>
      </w:r>
      <w:r w:rsidRPr="00744520">
        <w:rPr>
          <w:spacing w:val="8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Transparenz ist dann ausreichend, wenn sie ein ernsthaftes Risiko begründet,</w:t>
      </w:r>
      <w:r w:rsidRPr="00744520">
        <w:rPr>
          <w:spacing w:val="12"/>
          <w:lang w:val="de-DE"/>
        </w:rPr>
        <w:t xml:space="preserve"> </w:t>
      </w:r>
      <w:r w:rsidRPr="00744520">
        <w:rPr>
          <w:lang w:val="de-DE"/>
        </w:rPr>
        <w:t>dass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 abweichendes Verhalten aufgedeckt</w:t>
      </w:r>
      <w:r w:rsidRPr="00744520">
        <w:rPr>
          <w:spacing w:val="-10"/>
          <w:lang w:val="de-DE"/>
        </w:rPr>
        <w:t xml:space="preserve"> </w:t>
      </w:r>
      <w:r w:rsidRPr="00744520">
        <w:rPr>
          <w:lang w:val="de-DE"/>
        </w:rPr>
        <w:t>wird.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4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Auf die Markttransparenz wirken insbesondere folgende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Marktstrukturfaktoren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begünstigend: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geringe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Anzahl</w:t>
      </w:r>
      <w:r w:rsidRPr="00744520">
        <w:rPr>
          <w:rFonts w:ascii="Arial" w:hAnsi="Arial"/>
          <w:b/>
          <w:spacing w:val="41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von</w:t>
      </w:r>
      <w:r w:rsidRPr="00744520">
        <w:rPr>
          <w:rFonts w:ascii="Arial" w:hAnsi="Arial"/>
          <w:b/>
          <w:spacing w:val="41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Wettbewerbern</w:t>
      </w:r>
      <w:r w:rsidRPr="00744520">
        <w:rPr>
          <w:rFonts w:ascii="Arial" w:hAnsi="Arial"/>
          <w:b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geht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höheren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Markttransparenz einher, da der Aufwand sinkt, das Verhalten der</w:t>
      </w:r>
      <w:r w:rsidRPr="00744520">
        <w:rPr>
          <w:rFonts w:ascii="Arial" w:hAnsi="Arial"/>
          <w:spacing w:val="60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Oligopolmitglieder zu kontrollieren. Auf Märkten mit </w:t>
      </w:r>
      <w:r w:rsidRPr="00744520">
        <w:rPr>
          <w:rFonts w:ascii="Arial" w:hAnsi="Arial"/>
          <w:b/>
          <w:lang w:val="de-DE"/>
        </w:rPr>
        <w:t xml:space="preserve">homogenen Produkten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Markttransparenz z.B. regelmäßig größer, da es umso einfacher ist, ein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Abweichen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 dem koordinierten Verhalten zu entdecken, je weniger Wettbewerbsparameter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beobachtet werden müssen.</w:t>
      </w:r>
      <w:r w:rsidRPr="00744520">
        <w:rPr>
          <w:rFonts w:ascii="Arial" w:hAnsi="Arial"/>
          <w:position w:val="10"/>
          <w:sz w:val="14"/>
          <w:lang w:val="de-DE"/>
        </w:rPr>
        <w:t xml:space="preserve">167 </w:t>
      </w:r>
      <w:r w:rsidRPr="00744520">
        <w:rPr>
          <w:rFonts w:ascii="Arial" w:hAnsi="Arial"/>
          <w:lang w:val="de-DE"/>
        </w:rPr>
        <w:t>Schwieriger kann es dagegen sein, ein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Abweichen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 Produkten zu erkennen, die individuell für einen Kunden gefertigt</w:t>
      </w:r>
      <w:r w:rsidRPr="00744520">
        <w:rPr>
          <w:rFonts w:ascii="Arial" w:hAnsi="Arial"/>
          <w:spacing w:val="-1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  <w:r w:rsidRPr="00744520">
        <w:rPr>
          <w:rFonts w:ascii="Arial" w:hAnsi="Arial"/>
          <w:position w:val="10"/>
          <w:sz w:val="14"/>
          <w:lang w:val="de-DE"/>
        </w:rPr>
        <w:t>168</w:t>
      </w: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before="215"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Gefördert werden kann die Transparenz zudem durch regulative Vorgaben.</w:t>
      </w:r>
      <w:r w:rsidRPr="00744520">
        <w:rPr>
          <w:rFonts w:ascii="Arial" w:hAnsi="Arial"/>
          <w:position w:val="10"/>
          <w:sz w:val="14"/>
          <w:lang w:val="de-DE"/>
        </w:rPr>
        <w:t>169</w:t>
      </w:r>
      <w:r w:rsidRPr="00744520">
        <w:rPr>
          <w:rFonts w:ascii="Arial" w:hAnsi="Arial"/>
          <w:spacing w:val="10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-1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hohe </w:t>
      </w:r>
      <w:r w:rsidRPr="00744520">
        <w:rPr>
          <w:rFonts w:ascii="Arial" w:hAnsi="Arial"/>
          <w:b/>
          <w:lang w:val="de-DE"/>
        </w:rPr>
        <w:t xml:space="preserve">Stabilität der Marktbedingungen </w:t>
      </w:r>
      <w:r w:rsidRPr="00744520">
        <w:rPr>
          <w:rFonts w:ascii="Arial" w:hAnsi="Arial"/>
          <w:lang w:val="de-DE"/>
        </w:rPr>
        <w:t>erhöht die Markttransparenz,</w:t>
      </w:r>
      <w:r w:rsidRPr="00744520">
        <w:rPr>
          <w:rFonts w:ascii="Arial" w:hAnsi="Arial"/>
          <w:spacing w:val="11"/>
          <w:lang w:val="de-DE"/>
        </w:rPr>
        <w:t xml:space="preserve"> </w:t>
      </w:r>
      <w:r w:rsidRPr="00744520">
        <w:rPr>
          <w:rFonts w:ascii="Arial" w:hAnsi="Arial"/>
          <w:lang w:val="de-DE"/>
        </w:rPr>
        <w:t>da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Veränderungen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schneller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erkannt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besser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interpretiert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können.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 dagegen z.B. durch erhebliche Nachfrageschwankungen oder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Angebots-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schwankungen gekennzeichnet, beeinträchtigt dies die Möglichkeit der</w:t>
      </w:r>
      <w:r w:rsidRPr="00744520">
        <w:rPr>
          <w:rFonts w:ascii="Arial" w:hAnsi="Arial"/>
          <w:spacing w:val="15"/>
          <w:lang w:val="de-DE"/>
        </w:rPr>
        <w:t xml:space="preserve"> </w:t>
      </w:r>
      <w:r w:rsidRPr="00744520">
        <w:rPr>
          <w:rFonts w:ascii="Arial" w:hAnsi="Arial"/>
          <w:lang w:val="de-DE"/>
        </w:rPr>
        <w:t>Anbieter,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Verhaltensänderungen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anderer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Anbieter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erkennen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richtig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einzuordnen.</w:t>
      </w:r>
      <w:r w:rsidRPr="00744520">
        <w:rPr>
          <w:rFonts w:ascii="Arial" w:hAnsi="Arial"/>
          <w:position w:val="10"/>
          <w:sz w:val="14"/>
          <w:lang w:val="de-DE"/>
        </w:rPr>
        <w:t>170</w:t>
      </w:r>
      <w:r w:rsidRPr="00744520">
        <w:rPr>
          <w:rFonts w:ascii="Arial" w:hAnsi="Arial"/>
          <w:spacing w:val="-1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 Marktteilnehmer könnten beispielsweise aus Absatzveränderungen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fälschlicher-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weise auf ein Abweichen anderer Unternehmen vom koordinierten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schließen, obwohl diese konjunkturell bedingt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Der Grad der Markttransparenz wird auch von der </w:t>
      </w:r>
      <w:r w:rsidRPr="00744520">
        <w:rPr>
          <w:rFonts w:ascii="Arial" w:hAnsi="Arial"/>
          <w:b/>
          <w:lang w:val="de-DE"/>
        </w:rPr>
        <w:t>Art  der</w:t>
      </w:r>
      <w:r w:rsidRPr="00744520">
        <w:rPr>
          <w:rFonts w:ascii="Arial" w:hAnsi="Arial"/>
          <w:b/>
          <w:w w:val="9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 xml:space="preserve">Transaktionsabwicklung </w:t>
      </w:r>
      <w:r w:rsidRPr="00744520">
        <w:rPr>
          <w:rFonts w:ascii="Arial" w:hAnsi="Arial"/>
          <w:lang w:val="de-DE"/>
        </w:rPr>
        <w:t>beeinflusst. Erfolgt der Absatz der Produkte in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bilateralen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Verhandlungen zwischen Käufer und Verkäufer, ist der Markt weniger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transparent,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 wenn Geschäfte z.B. über Börsen oder durch Ausschreibungen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öffentlich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7"/>
        <w:rPr>
          <w:rFonts w:ascii="Arial" w:eastAsia="Arial" w:hAnsi="Arial" w:cs="Arial"/>
          <w:sz w:val="28"/>
          <w:szCs w:val="28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5080" r="3175" b="6985"/>
                <wp:docPr id="178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79" name="Group 1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80" name="Freeform 1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21BBA26" id="Group 154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">
                <v:group id="Group 155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56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mLncQA&#10;AADcAAAADwAAAGRycy9kb3ducmV2LnhtbESPT4vCQAzF7wt+hyGCt3WqB3Gro4h/0MsubPXgMXRi&#10;W+xkSmes9dubw8LeEt7Le78s172rVUdtqDwbmIwTUMS5txUXBi7nw+ccVIjIFmvPZOBFAdarwccS&#10;U+uf/EtdFgslIRxSNFDG2KRah7wkh2HsG2LRbr51GGVtC21bfEq4q/U0SWbaYcXSUGJD25Lye/Zw&#10;Brr9bXrYfF1/4vF7l58fnNRVdjFmNOw3C1CR+vhv/rs+WcGfC748Ix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5i53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166</w:t>
      </w:r>
      <w:r w:rsidRPr="00744520">
        <w:rPr>
          <w:rFonts w:ascii="Arial" w:eastAsia="Arial" w:hAnsi="Arial" w:cs="Arial"/>
          <w:spacing w:val="9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zum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erforderlichen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Grad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Markttransparenz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EuG,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Entsch.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13.7.2006,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Rs.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T-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464/04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Impala/Kommission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440.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167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zur Produkthomogenität sowie einer damit verbundenen Preis- und Kostentransparenz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12.3.2007,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B8-62/06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RWE/Saar</w:t>
      </w:r>
      <w:r w:rsidRPr="00744520">
        <w:rPr>
          <w:rFonts w:ascii="Arial" w:eastAsia="Arial" w:hAnsi="Arial" w:cs="Arial"/>
          <w:i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Ferngas,</w:t>
      </w:r>
      <w:r w:rsidRPr="00744520">
        <w:rPr>
          <w:rFonts w:ascii="Arial" w:eastAsia="Arial" w:hAnsi="Arial" w:cs="Arial"/>
          <w:i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40;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29.9.2006,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B1-169/05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FIMAG</w:t>
      </w:r>
      <w:r w:rsidRPr="00744520">
        <w:rPr>
          <w:rFonts w:ascii="Arial" w:eastAsia="Arial" w:hAnsi="Arial" w:cs="Arial"/>
          <w:i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/Züblin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60ff.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168  </w:t>
      </w:r>
      <w:r w:rsidRPr="00744520">
        <w:rPr>
          <w:rFonts w:ascii="Arial" w:eastAsia="Arial" w:hAnsi="Arial" w:cs="Arial"/>
          <w:spacing w:val="5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5.12.2007,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B3-169/07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Renolit/Benecke/Kaliko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58.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169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Hierzu können insbesondere Agrarmärkte als Beispiel angeführt werden;  vgl.  z.B. BKartA,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17.2.2009,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B2-46/08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Nordzucker/Danisco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103ff.,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274ff.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170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 kann z.B. auf Naturprodukte zutreffen, die von</w:t>
      </w:r>
      <w:r w:rsidRPr="00744520">
        <w:rPr>
          <w:rFonts w:ascii="Arial" w:eastAsia="Arial" w:hAnsi="Arial" w:cs="Arial"/>
          <w:spacing w:val="5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witterungsbedingten Ernteergebnissen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abhängen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somit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starken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Schwankungen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unterworfen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sind,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dazu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19.7.2006,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B2-41/06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BayWa/NSP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40.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28" w:lineRule="auto"/>
        <w:ind w:right="116" w:firstLine="0"/>
        <w:jc w:val="both"/>
        <w:rPr>
          <w:lang w:val="de-DE"/>
        </w:rPr>
      </w:pPr>
      <w:r w:rsidRPr="00744520">
        <w:rPr>
          <w:lang w:val="de-DE"/>
        </w:rPr>
        <w:t>abgeschlossen werden.</w:t>
      </w:r>
      <w:r w:rsidRPr="00744520">
        <w:rPr>
          <w:position w:val="10"/>
          <w:sz w:val="14"/>
          <w:lang w:val="de-DE"/>
        </w:rPr>
        <w:t xml:space="preserve">171 </w:t>
      </w:r>
      <w:r w:rsidRPr="00744520">
        <w:rPr>
          <w:lang w:val="de-DE"/>
        </w:rPr>
        <w:t>In bilateralen Verhandlungen können z.B.</w:t>
      </w:r>
      <w:r w:rsidRPr="00744520">
        <w:rPr>
          <w:spacing w:val="12"/>
          <w:lang w:val="de-DE"/>
        </w:rPr>
        <w:t xml:space="preserve"> </w:t>
      </w:r>
      <w:r w:rsidRPr="00744520">
        <w:rPr>
          <w:lang w:val="de-DE"/>
        </w:rPr>
        <w:t>versteckte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Rabatte vereinbart werden, die für andere Marktteilnehmer nicht ohne</w:t>
      </w:r>
      <w:r w:rsidRPr="00744520">
        <w:rPr>
          <w:spacing w:val="-1"/>
          <w:lang w:val="de-DE"/>
        </w:rPr>
        <w:t xml:space="preserve"> </w:t>
      </w:r>
      <w:r w:rsidRPr="00744520">
        <w:rPr>
          <w:lang w:val="de-DE"/>
        </w:rPr>
        <w:t>Weiteres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ersichtlich sind. Informationen über bilaterale Verhandlungen können aber in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einem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gewissen Umfang auch über die Verhandlungspartner auf der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Marktgegenseite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bekannt werden.</w:t>
      </w:r>
      <w:r w:rsidRPr="00744520">
        <w:rPr>
          <w:position w:val="10"/>
          <w:sz w:val="14"/>
          <w:lang w:val="de-DE"/>
        </w:rPr>
        <w:t xml:space="preserve">172 </w:t>
      </w:r>
      <w:r w:rsidRPr="00744520">
        <w:rPr>
          <w:lang w:val="de-DE"/>
        </w:rPr>
        <w:t>Im Fall eines Duopols kann auch aus der Reaktion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Nachfrager auf die eigenen Angebote auf das Verhalten des einzigen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anderen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Anbieters geschlossen</w:t>
      </w:r>
      <w:r w:rsidRPr="00744520">
        <w:rPr>
          <w:spacing w:val="-8"/>
          <w:lang w:val="de-DE"/>
        </w:rPr>
        <w:t xml:space="preserve"> </w:t>
      </w:r>
      <w:r w:rsidRPr="00744520">
        <w:rPr>
          <w:lang w:val="de-DE"/>
        </w:rPr>
        <w:t>werden.</w:t>
      </w:r>
    </w:p>
    <w:p w:rsidR="00577D01" w:rsidRPr="00744520" w:rsidRDefault="00577D01">
      <w:pPr>
        <w:spacing w:before="9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Die Möglichkeit, ein Abweichen zu entdecken, kann z.B. durch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strukturelle</w:t>
      </w:r>
      <w:r w:rsidRPr="00744520">
        <w:rPr>
          <w:rFonts w:ascii="Arial" w:hAnsi="Arial"/>
          <w:b/>
          <w:w w:val="9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 xml:space="preserve">Verbindungen </w:t>
      </w:r>
      <w:r w:rsidRPr="00744520">
        <w:rPr>
          <w:rFonts w:ascii="Arial" w:hAnsi="Arial"/>
          <w:lang w:val="de-DE"/>
        </w:rPr>
        <w:t>zwischen den Oligopolisten beeinflusst werden, weil diese</w:t>
      </w:r>
      <w:r w:rsidRPr="00744520">
        <w:rPr>
          <w:rFonts w:ascii="Arial" w:hAnsi="Arial"/>
          <w:spacing w:val="-1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Austausch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Informationen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begünstigen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können.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ähnlicher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Weise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Tätigkeit von Interessenverbänden und Preismeldestellen</w:t>
      </w:r>
      <w:r w:rsidRPr="00744520">
        <w:rPr>
          <w:rFonts w:ascii="Arial" w:hAnsi="Arial"/>
          <w:position w:val="10"/>
          <w:sz w:val="14"/>
          <w:lang w:val="de-DE"/>
        </w:rPr>
        <w:t>173</w:t>
      </w:r>
      <w:r w:rsidRPr="00744520">
        <w:rPr>
          <w:rFonts w:ascii="Arial" w:hAnsi="Arial"/>
          <w:lang w:val="de-DE"/>
        </w:rPr>
        <w:t>, die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gezielte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Veröffentlichung von Preislisten oder Marktstatistiken</w:t>
      </w:r>
      <w:r w:rsidRPr="00744520">
        <w:rPr>
          <w:rFonts w:ascii="Arial" w:hAnsi="Arial"/>
          <w:position w:val="10"/>
          <w:sz w:val="14"/>
          <w:lang w:val="de-DE"/>
        </w:rPr>
        <w:t xml:space="preserve">174 </w:t>
      </w:r>
      <w:r w:rsidRPr="00744520">
        <w:rPr>
          <w:rFonts w:ascii="Arial" w:hAnsi="Arial"/>
          <w:lang w:val="de-DE"/>
        </w:rPr>
        <w:t>bzw. die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öffentliche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Ankündigung des zukünftigen Verhaltens sowie die Vereinbarung von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Meist-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begünstigungsklauseln als </w:t>
      </w:r>
      <w:r w:rsidRPr="00744520">
        <w:rPr>
          <w:rFonts w:ascii="Arial" w:hAnsi="Arial"/>
          <w:b/>
          <w:lang w:val="de-DE"/>
        </w:rPr>
        <w:t xml:space="preserve">Transparenzmechanismen </w:t>
      </w:r>
      <w:r w:rsidRPr="00744520">
        <w:rPr>
          <w:rFonts w:ascii="Arial" w:hAnsi="Arial"/>
          <w:lang w:val="de-DE"/>
        </w:rPr>
        <w:t>wirken. Dabei ist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Markttransparenz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umso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höher,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je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detaillierter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schneller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Informationen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zur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Verfügung gestellt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8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3"/>
        </w:numPr>
        <w:tabs>
          <w:tab w:val="left" w:pos="1353"/>
        </w:tabs>
        <w:jc w:val="both"/>
        <w:rPr>
          <w:b w:val="0"/>
          <w:bCs w:val="0"/>
        </w:rPr>
      </w:pPr>
      <w:bookmarkStart w:id="37" w:name="_TOC_250026"/>
      <w:r>
        <w:t>Glaubhafter</w:t>
      </w:r>
      <w:r>
        <w:rPr>
          <w:spacing w:val="-1"/>
        </w:rPr>
        <w:t xml:space="preserve"> </w:t>
      </w:r>
      <w:r>
        <w:t>Sanktionsmechanismus</w:t>
      </w:r>
      <w:bookmarkEnd w:id="37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4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Damit eine Verhaltenskoordinierung stabil ist, muss ein Abweichen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Oligopolmitglieds von dem koordinierten Verhalten nicht nur entdeckt,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sondern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zusätzlich auch sanktioniert werden können.</w:t>
      </w:r>
      <w:r w:rsidRPr="00744520">
        <w:rPr>
          <w:rFonts w:ascii="Arial" w:hAnsi="Arial"/>
          <w:position w:val="10"/>
          <w:sz w:val="14"/>
          <w:lang w:val="de-DE"/>
        </w:rPr>
        <w:t xml:space="preserve">175 </w:t>
      </w:r>
      <w:r w:rsidRPr="00744520">
        <w:rPr>
          <w:rFonts w:ascii="Arial" w:hAnsi="Arial"/>
          <w:lang w:val="de-DE"/>
        </w:rPr>
        <w:t xml:space="preserve">Als </w:t>
      </w:r>
      <w:r w:rsidRPr="00744520">
        <w:rPr>
          <w:rFonts w:ascii="Arial" w:hAnsi="Arial"/>
          <w:b/>
          <w:lang w:val="de-DE"/>
        </w:rPr>
        <w:t xml:space="preserve">Sanktionierung </w:t>
      </w:r>
      <w:r w:rsidRPr="00744520">
        <w:rPr>
          <w:rFonts w:ascii="Arial" w:hAnsi="Arial"/>
          <w:lang w:val="de-DE"/>
        </w:rPr>
        <w:t>ist dabei</w:t>
      </w:r>
      <w:r w:rsidRPr="00744520">
        <w:rPr>
          <w:rFonts w:ascii="Arial" w:hAnsi="Arial"/>
          <w:spacing w:val="-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 verstehen, dass sich die anderen Oligopolisten nicht mehr an die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Koordinierung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halten und (zumindest zeitweise) zu einem normalen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Wettbewerbsverhalten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zurückkehren.</w:t>
      </w:r>
      <w:r w:rsidRPr="00744520">
        <w:rPr>
          <w:rFonts w:ascii="Arial" w:hAnsi="Arial"/>
          <w:position w:val="10"/>
          <w:sz w:val="14"/>
          <w:lang w:val="de-DE"/>
        </w:rPr>
        <w:t xml:space="preserve">176 </w:t>
      </w:r>
      <w:r w:rsidRPr="00744520">
        <w:rPr>
          <w:rFonts w:ascii="Arial" w:hAnsi="Arial"/>
          <w:lang w:val="de-DE"/>
        </w:rPr>
        <w:t>Je schneller und gezielter diese Reaktion möglich ist,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umso</w:t>
      </w:r>
    </w:p>
    <w:p w:rsidR="00577D01" w:rsidRPr="00744520" w:rsidRDefault="00577D01">
      <w:pPr>
        <w:spacing w:before="5"/>
        <w:rPr>
          <w:rFonts w:ascii="Arial" w:eastAsia="Arial" w:hAnsi="Arial" w:cs="Arial"/>
          <w:sz w:val="21"/>
          <w:szCs w:val="21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5715" r="3175" b="6350"/>
                <wp:docPr id="17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76" name="Group 1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77" name="Freeform 1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3B2E9FD" id="Group 151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">
                <v:group id="Group 152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53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jzsIA&#10;AADcAAAADwAAAGRycy9kb3ducmV2LnhtbERPS4vCMBC+C/6HMAveNF0PPrqmIu6KXhSsHjwOzfTB&#10;NpPSxFr/vREW9jYf33NW697UoqPWVZYVfE4iEMSZ1RUXCq6X3XgBwnlkjbVlUvAkB+tkOFhhrO2D&#10;z9SlvhAhhF2MCkrvm1hKl5Vk0E1sQxy43LYGfYBtIXWLjxBuajmNopk0WHFoKLGhbUnZb3o3Crqf&#10;fLrbLG8nvz9+Z5c7R3WVXpUaffSbLxCeev8v/nMfdJg/n8P7mXCB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WPOwgAAANwAAAAPAAAAAAAAAAAAAAAAAJgCAABkcnMvZG93&#10;bnJldi54bWxQSwUGAAAAAAQABAD1AAAAhw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1124" w:right="118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171 </w:t>
      </w:r>
      <w:r>
        <w:rPr>
          <w:rFonts w:ascii="Arial" w:eastAsia="Arial" w:hAnsi="Arial" w:cs="Arial"/>
          <w:sz w:val="20"/>
          <w:szCs w:val="20"/>
        </w:rPr>
        <w:t>Vgl. zur Transparenz durch Ausschreibungen z.B. BKartA, Beschl. v. 16.11.2004,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B10- 74/04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Rethmann/Tönsmeier/GfA</w:t>
      </w:r>
      <w:r>
        <w:rPr>
          <w:rFonts w:ascii="Arial" w:eastAsia="Arial" w:hAnsi="Arial" w:cs="Arial"/>
          <w:i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Köthen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75;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21.5.2010,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B9- 13/10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Magna/Karmann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66ff.;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22.12.2009,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B9-84/09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– </w:t>
      </w:r>
      <w:r>
        <w:rPr>
          <w:rFonts w:ascii="Arial" w:eastAsia="Arial" w:hAnsi="Arial" w:cs="Arial"/>
          <w:i/>
          <w:sz w:val="20"/>
          <w:szCs w:val="20"/>
        </w:rPr>
        <w:t>Webasto/Edscha</w:t>
      </w:r>
      <w:r>
        <w:rPr>
          <w:rFonts w:ascii="Arial" w:eastAsia="Arial" w:hAnsi="Arial" w:cs="Arial"/>
          <w:sz w:val="20"/>
          <w:szCs w:val="20"/>
        </w:rPr>
        <w:t>, S. 55,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65ff.</w:t>
      </w:r>
    </w:p>
    <w:p w:rsidR="00577D01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172 </w:t>
      </w:r>
      <w:r>
        <w:rPr>
          <w:rFonts w:ascii="Arial" w:eastAsia="Arial" w:hAnsi="Arial" w:cs="Arial"/>
          <w:sz w:val="20"/>
          <w:szCs w:val="20"/>
        </w:rPr>
        <w:t xml:space="preserve">Vgl. OLG, Beschl. v. 3.12.2008, WuW/E DE-R 2593 – </w:t>
      </w:r>
      <w:r>
        <w:rPr>
          <w:rFonts w:ascii="Arial" w:eastAsia="Arial" w:hAnsi="Arial" w:cs="Arial"/>
          <w:i/>
          <w:sz w:val="20"/>
          <w:szCs w:val="20"/>
        </w:rPr>
        <w:t>Springer/ProSieben</w:t>
      </w:r>
      <w:r>
        <w:rPr>
          <w:rFonts w:ascii="Arial" w:eastAsia="Arial" w:hAnsi="Arial" w:cs="Arial"/>
          <w:sz w:val="20"/>
          <w:szCs w:val="20"/>
        </w:rPr>
        <w:t>,  Rn.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88;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17.3.2011,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B6-94/10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ProSiebenSat.1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Media/RTL</w:t>
      </w:r>
      <w:r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interactive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82.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173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dazu z.B. BKartA, Beschl. v. 17.2.2009, B2-46/08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Nordzucker/Danisco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112</w:t>
      </w:r>
      <w:r w:rsidRPr="00744520">
        <w:rPr>
          <w:rFonts w:ascii="Arial" w:eastAsia="Arial" w:hAnsi="Arial" w:cs="Arial"/>
          <w:spacing w:val="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+ 273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(zum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Meldesystem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EU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Zuckerbereich);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20.04.2010,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KVR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1/09, WuW DE-R 2905, 2915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Phonak/GN Store,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92 (Beschränkte Bedeutung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 Preismeldestellen, wenn Preis nicht wesentlicher</w:t>
      </w:r>
      <w:r w:rsidRPr="00744520">
        <w:rPr>
          <w:rFonts w:ascii="Arial" w:eastAsia="Arial" w:hAnsi="Arial" w:cs="Arial"/>
          <w:spacing w:val="-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Wettbewerbsparameter).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174</w:t>
      </w:r>
      <w:r w:rsidRPr="00744520">
        <w:rPr>
          <w:rFonts w:ascii="Arial" w:eastAsia="Arial" w:hAnsi="Arial" w:cs="Arial"/>
          <w:spacing w:val="11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dazu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17.3.2011,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B6-94/10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ProSiebenSat.1</w:t>
      </w:r>
      <w:r w:rsidRPr="00744520">
        <w:rPr>
          <w:rFonts w:ascii="Arial" w:eastAsia="Arial" w:hAnsi="Arial" w:cs="Arial"/>
          <w:i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Media/RTL interactive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79.</w:t>
      </w:r>
    </w:p>
    <w:p w:rsidR="00577D01" w:rsidRPr="00744520" w:rsidRDefault="007E4FD2">
      <w:pPr>
        <w:spacing w:before="26" w:line="264" w:lineRule="exact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175   </w:t>
      </w:r>
      <w:r w:rsidRPr="00744520">
        <w:rPr>
          <w:rFonts w:ascii="Arial" w:hAnsi="Arial"/>
          <w:sz w:val="20"/>
          <w:lang w:val="de-DE"/>
        </w:rPr>
        <w:t>Eine Sanktion ist allerdings längst nicht in allen Fällen möglich: vgl. z.B. BKartA,</w:t>
      </w:r>
      <w:r w:rsidRPr="00744520">
        <w:rPr>
          <w:rFonts w:ascii="Arial" w:hAnsi="Arial"/>
          <w:spacing w:val="4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Beschl.</w:t>
      </w:r>
    </w:p>
    <w:p w:rsidR="00577D01" w:rsidRDefault="007E4FD2">
      <w:pPr>
        <w:spacing w:line="230" w:lineRule="exact"/>
        <w:ind w:left="1124" w:righ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v. 13.11.2009, B3-88/09 – </w:t>
      </w:r>
      <w:r>
        <w:rPr>
          <w:rFonts w:ascii="Arial" w:eastAsia="Arial" w:hAnsi="Arial" w:cs="Arial"/>
          <w:i/>
          <w:sz w:val="20"/>
          <w:szCs w:val="20"/>
        </w:rPr>
        <w:t>Sonic Healthcare/Labor Lademannbogen</w:t>
      </w:r>
      <w:r>
        <w:rPr>
          <w:rFonts w:ascii="Arial" w:eastAsia="Arial" w:hAnsi="Arial" w:cs="Arial"/>
          <w:sz w:val="20"/>
          <w:szCs w:val="20"/>
        </w:rPr>
        <w:t>, Rn.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116.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176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Einzelfall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können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Oligopolisten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darüber</w:t>
      </w:r>
      <w:r w:rsidRPr="00744520">
        <w:rPr>
          <w:rFonts w:ascii="Arial" w:eastAsia="Arial" w:hAnsi="Arial" w:cs="Arial"/>
          <w:spacing w:val="5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hinausgehende Sanktionsmöglichkeiten zur Verfügung stehen, z.B. der Entzug von Aufträgen,</w:t>
      </w:r>
      <w:r w:rsidRPr="00744520">
        <w:rPr>
          <w:rFonts w:ascii="Arial" w:eastAsia="Arial" w:hAnsi="Arial" w:cs="Arial"/>
          <w:spacing w:val="-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wenn zwischen den Unternehmen auch Auftraggeber-Auftragnehmer-Beziehungen</w:t>
      </w:r>
      <w:r w:rsidRPr="00744520">
        <w:rPr>
          <w:rFonts w:ascii="Arial" w:eastAsia="Arial" w:hAnsi="Arial" w:cs="Arial"/>
          <w:spacing w:val="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bestehen: vgl. z.B. BKartA, Beschl. v. 16.11.2004, B10-74/04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Rethmann/Tönsmeier/GfA</w:t>
      </w:r>
      <w:r w:rsidRPr="00744520">
        <w:rPr>
          <w:rFonts w:ascii="Arial" w:eastAsia="Arial" w:hAnsi="Arial" w:cs="Arial"/>
          <w:i/>
          <w:spacing w:val="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Köthen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95.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24" w:lineRule="auto"/>
        <w:ind w:right="120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geringer ist der Vorteil bzw. Gewinn, den das abweichende Unternehmen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aus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seinem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Vorstoß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erzielt.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Wird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dies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Oligopolisten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vorhergesehen,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besteht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kein Anreiz, einen solchen Vorstoß zu</w:t>
      </w:r>
      <w:r w:rsidRPr="00744520">
        <w:rPr>
          <w:spacing w:val="-11"/>
          <w:lang w:val="de-DE"/>
        </w:rPr>
        <w:t xml:space="preserve"> </w:t>
      </w:r>
      <w:r w:rsidRPr="00744520">
        <w:rPr>
          <w:lang w:val="de-DE"/>
        </w:rPr>
        <w:t>unternehmen.</w:t>
      </w:r>
      <w:r w:rsidRPr="00744520">
        <w:rPr>
          <w:position w:val="10"/>
          <w:sz w:val="14"/>
          <w:lang w:val="de-DE"/>
        </w:rPr>
        <w:t>177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Um eine </w:t>
      </w:r>
      <w:r w:rsidRPr="00744520">
        <w:rPr>
          <w:rFonts w:ascii="Arial" w:hAnsi="Arial"/>
          <w:b/>
          <w:lang w:val="de-DE"/>
        </w:rPr>
        <w:t xml:space="preserve">abschreckende Wirkung </w:t>
      </w:r>
      <w:r w:rsidRPr="00744520">
        <w:rPr>
          <w:rFonts w:ascii="Arial" w:hAnsi="Arial"/>
          <w:lang w:val="de-DE"/>
        </w:rPr>
        <w:t>zu entfalten, muss die Sanktionierung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glaubhaft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 und hinreichend zeitnah zum Abweichen von dem koordinierten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erfolgen können. Besonders wirksam ist die Abschreckung dann, wenn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zukünftige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Erträge, die einem Abweichler als Folge einer Sanktionierung entgingen, für</w:t>
      </w:r>
      <w:r w:rsidRPr="00744520">
        <w:rPr>
          <w:rFonts w:ascii="Arial" w:hAnsi="Arial"/>
          <w:spacing w:val="5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 hohe Bedeutung haben.</w:t>
      </w:r>
      <w:r w:rsidRPr="00744520">
        <w:rPr>
          <w:rFonts w:ascii="Arial" w:hAnsi="Arial"/>
          <w:position w:val="10"/>
          <w:sz w:val="14"/>
          <w:lang w:val="de-DE"/>
        </w:rPr>
        <w:t xml:space="preserve">178 </w:t>
      </w:r>
      <w:r w:rsidRPr="00744520">
        <w:rPr>
          <w:rFonts w:ascii="Arial" w:hAnsi="Arial"/>
          <w:lang w:val="de-DE"/>
        </w:rPr>
        <w:t>Für den Nachweis wirksamer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Sanktions-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mechanismen müssen Sanktionen im Markt nicht tatsächlich schon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einmal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durchgeführt worden sein. Es reicht aus, wenn Sanktionsmöglichkeiten</w:t>
      </w:r>
      <w:r w:rsidRPr="00744520">
        <w:rPr>
          <w:rFonts w:ascii="Arial" w:hAnsi="Arial"/>
          <w:spacing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vorhanden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 und es wahrscheinlich erscheint, dass sie angewendet</w:t>
      </w:r>
      <w:r w:rsidRPr="00744520">
        <w:rPr>
          <w:rFonts w:ascii="Arial" w:hAnsi="Arial"/>
          <w:spacing w:val="-5"/>
          <w:lang w:val="de-DE"/>
        </w:rPr>
        <w:t xml:space="preserve"> </w:t>
      </w:r>
      <w:r w:rsidRPr="00744520">
        <w:rPr>
          <w:rFonts w:ascii="Arial" w:hAnsi="Arial"/>
          <w:lang w:val="de-DE"/>
        </w:rPr>
        <w:t>würden.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eastAsia="Arial" w:hAnsi="Arial" w:cs="Arial"/>
          <w:lang w:val="de-DE"/>
        </w:rPr>
        <w:t>Die Sanktionierungsmöglichkeiten und das damit verbundene Drohpotential</w:t>
      </w:r>
      <w:r w:rsidRPr="00744520">
        <w:rPr>
          <w:rFonts w:ascii="Arial" w:eastAsia="Arial" w:hAnsi="Arial" w:cs="Arial"/>
          <w:spacing w:val="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insbesondere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beeinflusst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5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Häufigkeit,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beteiligten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aufeinandertreffen, den zeitlichen Abständen, in denen dies geschieht,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sowie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gegebenenfalls von etwaigen „multi-market contacts“, der Kapazitätsauslastung</w:t>
      </w:r>
      <w:r w:rsidRPr="00744520">
        <w:rPr>
          <w:rFonts w:ascii="Arial" w:eastAsia="Arial" w:hAnsi="Arial" w:cs="Arial"/>
          <w:spacing w:val="1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Oligopolmitglieder und hinreichend stabilen Marktbedingungen.  Daneben</w:t>
      </w:r>
      <w:r w:rsidRPr="00744520">
        <w:rPr>
          <w:rFonts w:ascii="Arial" w:eastAsia="Arial" w:hAnsi="Arial" w:cs="Arial"/>
          <w:spacing w:val="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 Homogenität der Produkte sowie Symmetrie und Verflechtungen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 die Sanktionierung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erleichtern.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179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Wenn Transaktionen in engen zeitlichen Abständen abgeschlossen werden und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einzelnen Transaktionen ein typisches und im Verhältnis zum gesamten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geringes Auftragsvolumen haben, können die Oligopolisten ein Abweichen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zeitnah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erkennen und darauf reagieren.</w:t>
      </w:r>
      <w:r w:rsidRPr="00744520">
        <w:rPr>
          <w:rFonts w:ascii="Arial" w:hAnsi="Arial"/>
          <w:position w:val="10"/>
          <w:sz w:val="14"/>
          <w:lang w:val="de-DE"/>
        </w:rPr>
        <w:t xml:space="preserve">180 </w:t>
      </w:r>
      <w:r w:rsidRPr="00744520">
        <w:rPr>
          <w:rFonts w:ascii="Arial" w:hAnsi="Arial"/>
          <w:lang w:val="de-DE"/>
        </w:rPr>
        <w:t xml:space="preserve">Bei </w:t>
      </w:r>
      <w:r w:rsidRPr="00744520">
        <w:rPr>
          <w:rFonts w:ascii="Arial" w:hAnsi="Arial"/>
          <w:b/>
          <w:lang w:val="de-DE"/>
        </w:rPr>
        <w:t>unregelmäßigen Großaufträgen</w:t>
      </w:r>
      <w:r w:rsidRPr="00744520">
        <w:rPr>
          <w:rFonts w:ascii="Arial" w:hAnsi="Arial"/>
          <w:b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(sog.</w:t>
      </w:r>
    </w:p>
    <w:p w:rsidR="00577D01" w:rsidRPr="00744520" w:rsidRDefault="007E4FD2">
      <w:pPr>
        <w:pStyle w:val="BodyText"/>
        <w:ind w:firstLine="0"/>
        <w:jc w:val="both"/>
        <w:rPr>
          <w:lang w:val="de-DE"/>
        </w:rPr>
      </w:pPr>
      <w:r w:rsidRPr="00744520">
        <w:rPr>
          <w:lang w:val="de-DE"/>
        </w:rPr>
        <w:t>„lumpy orders“) und damit langen Zeiträumen zwischen den Transaktionen kann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die</w:t>
      </w:r>
    </w:p>
    <w:p w:rsidR="00577D01" w:rsidRPr="00744520" w:rsidRDefault="007E4FD2">
      <w:pPr>
        <w:pStyle w:val="BodyText"/>
        <w:spacing w:before="101" w:line="336" w:lineRule="auto"/>
        <w:ind w:right="117" w:firstLine="0"/>
        <w:jc w:val="both"/>
        <w:rPr>
          <w:lang w:val="de-DE"/>
        </w:rPr>
      </w:pPr>
      <w:r w:rsidRPr="00744520">
        <w:rPr>
          <w:lang w:val="de-DE"/>
        </w:rPr>
        <w:t>„Bestrafung“ hingegen erst später erfolgen und ist kostspieliger, womit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Sanktionsmechanismus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an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Wirkung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verliert.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Begegnen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Oligopolisten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 xml:space="preserve">mehreren Märkten </w:t>
      </w:r>
      <w:r w:rsidRPr="00744520">
        <w:rPr>
          <w:rFonts w:cs="Arial"/>
          <w:b/>
          <w:bCs/>
          <w:lang w:val="de-DE"/>
        </w:rPr>
        <w:t>(multi-market contacts)</w:t>
      </w:r>
      <w:r w:rsidRPr="00744520">
        <w:rPr>
          <w:lang w:val="de-DE"/>
        </w:rPr>
        <w:t>, erweitert dies das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Sanktionspotential.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Auf ein Abweichen von der Koordinierung kann dann nicht nur auf dem</w:t>
      </w:r>
      <w:r w:rsidRPr="00744520">
        <w:rPr>
          <w:spacing w:val="8"/>
          <w:lang w:val="de-DE"/>
        </w:rPr>
        <w:t xml:space="preserve"> </w:t>
      </w:r>
      <w:r w:rsidRPr="00744520">
        <w:rPr>
          <w:lang w:val="de-DE"/>
        </w:rPr>
        <w:t>betroffenen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Markt, sondern auch auf anderen Märkten, reagiert</w:t>
      </w:r>
      <w:r w:rsidRPr="00744520">
        <w:rPr>
          <w:spacing w:val="-11"/>
          <w:lang w:val="de-DE"/>
        </w:rPr>
        <w:t xml:space="preserve"> </w:t>
      </w:r>
      <w:r w:rsidRPr="00744520">
        <w:rPr>
          <w:lang w:val="de-DE"/>
        </w:rPr>
        <w:t>werden.</w:t>
      </w:r>
    </w:p>
    <w:p w:rsidR="00577D01" w:rsidRPr="00744520" w:rsidRDefault="00577D01">
      <w:pPr>
        <w:spacing w:before="11"/>
        <w:rPr>
          <w:rFonts w:ascii="Arial" w:eastAsia="Arial" w:hAnsi="Arial" w:cs="Arial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5080" r="3175" b="6985"/>
                <wp:docPr id="172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73" name="Group 1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74" name="Freeform 1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200A040" id="Group 148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">
                <v:group id="Group 149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50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9ucEA&#10;AADcAAAADwAAAGRycy9kb3ducmV2LnhtbERPS4vCMBC+C/6HMII3TRVZtRpFfLBeVrB68Dg0Y1ts&#10;JqWJtfvvN8KCt/n4nrNct6YUDdWusKxgNIxAEKdWF5wpuF4OgxkI55E1lpZJwS85WK+6nSXG2r74&#10;TE3iMxFC2MWoIPe+iqV0aU4G3dBWxIG729qgD7DOpK7xFcJNKcdR9CUNFhwacqxom1P6SJ5GQbO/&#10;jw+b+e3kv3926eXJUVkkV6X6vXazAOGp9R/xv/uow/zpBN7Ph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X/bnBAAAA3AAAAA8AAAAAAAAAAAAAAAAAmAIAAGRycy9kb3du&#10;cmV2LnhtbFBLBQYAAAAABAAEAPUAAACG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177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dazu z.B. BKartA, Beschl. v. 21.5.2010, B9-13/10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Magna/Karmann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</w:t>
      </w:r>
      <w:r w:rsidRPr="00744520">
        <w:rPr>
          <w:rFonts w:ascii="Arial" w:eastAsia="Arial" w:hAnsi="Arial" w:cs="Arial"/>
          <w:spacing w:val="-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115f.</w:t>
      </w:r>
    </w:p>
    <w:p w:rsidR="00577D01" w:rsidRPr="00744520" w:rsidRDefault="007E4FD2">
      <w:pPr>
        <w:spacing w:before="26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178</w:t>
      </w:r>
      <w:r w:rsidRPr="00744520">
        <w:rPr>
          <w:rFonts w:ascii="Arial" w:eastAsia="Arial" w:hAnsi="Arial" w:cs="Arial"/>
          <w:spacing w:val="13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Ob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erwartete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Verlust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insgesamt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höher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als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durch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Abweichen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erzielbare Zusatzgewinn, hängt u.a. vom den Zeiträumen ab, in denen Zusatzgewinne</w:t>
      </w:r>
      <w:r w:rsidRPr="00744520">
        <w:rPr>
          <w:rFonts w:ascii="Arial" w:eastAsia="Arial" w:hAnsi="Arial" w:cs="Arial"/>
          <w:spacing w:val="5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bzw. Verluste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anfallen.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Abschreckungswirkung,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Bedeutung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möglicher Auftragsverluste ergibt, vgl. BKartA, Beschl. v. 16.11.2004, B10-74/04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Rethmann/Tönsmeier/GfA Köthen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90ff.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179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hierzu z.B. BKartA, Beschl. v. 20.11.2003, B8-84/03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E.ON/Stadtwerke Lübeck,</w:t>
      </w:r>
      <w:r w:rsidRPr="00744520">
        <w:rPr>
          <w:rFonts w:ascii="Arial" w:eastAsia="Arial" w:hAnsi="Arial" w:cs="Arial"/>
          <w:i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32; BKartA, Beschl. v. 2.12.2003, B9-91/03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DB Regio u.a./üstra intalliance AG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 56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; BKartA, Beschl. v. 28.10.2004, B10-86/04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Schneider &amp; Söhne/Classen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176f.,</w:t>
      </w:r>
      <w:r w:rsidRPr="00744520">
        <w:rPr>
          <w:rFonts w:ascii="Arial" w:eastAsia="Arial" w:hAnsi="Arial" w:cs="Arial"/>
          <w:spacing w:val="-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199,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262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322;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7.3.2008,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B8-134/07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Shell/HPV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61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64.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180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17.3.2011,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B6-94/10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ProSiebenSat.1</w:t>
      </w:r>
      <w:r w:rsidRPr="00744520">
        <w:rPr>
          <w:rFonts w:ascii="Arial" w:eastAsia="Arial" w:hAnsi="Arial" w:cs="Arial"/>
          <w:i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Media/RTL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interactive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85ff.,</w:t>
      </w:r>
      <w:r w:rsidRPr="00744520">
        <w:rPr>
          <w:rFonts w:ascii="Arial" w:eastAsia="Arial" w:hAnsi="Arial" w:cs="Arial"/>
          <w:spacing w:val="-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99.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before="57" w:line="333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Unternehmen können abweichendes Verhalten ferner umso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wirksamer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sanktionieren, je mehr </w:t>
      </w:r>
      <w:r w:rsidRPr="00744520">
        <w:rPr>
          <w:rFonts w:ascii="Arial" w:hAnsi="Arial"/>
          <w:b/>
          <w:lang w:val="de-DE"/>
        </w:rPr>
        <w:t xml:space="preserve">freie Kapazitäten </w:t>
      </w:r>
      <w:r w:rsidRPr="00744520">
        <w:rPr>
          <w:rFonts w:ascii="Arial" w:hAnsi="Arial"/>
          <w:lang w:val="de-DE"/>
        </w:rPr>
        <w:t>ihnen zur Verfügung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stehen.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Überkapazitäten können somit die Glaubhaftigkeit einer Sanktionsdrohung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damit die Abschreckungswirkung erhöhen.</w:t>
      </w:r>
      <w:r w:rsidRPr="00744520">
        <w:rPr>
          <w:rFonts w:ascii="Arial" w:hAnsi="Arial"/>
          <w:position w:val="10"/>
          <w:sz w:val="14"/>
          <w:lang w:val="de-DE"/>
        </w:rPr>
        <w:t xml:space="preserve">181 </w:t>
      </w:r>
      <w:r w:rsidRPr="00744520">
        <w:rPr>
          <w:rFonts w:ascii="Arial" w:hAnsi="Arial"/>
          <w:lang w:val="de-DE"/>
        </w:rPr>
        <w:t>Die Sanktionierung ist hingegen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umso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schwieriger, je schneller sich die </w:t>
      </w:r>
      <w:r w:rsidRPr="00744520">
        <w:rPr>
          <w:rFonts w:ascii="Arial" w:hAnsi="Arial"/>
          <w:b/>
          <w:lang w:val="de-DE"/>
        </w:rPr>
        <w:t xml:space="preserve">Marktbedingungen </w:t>
      </w:r>
      <w:r w:rsidRPr="00744520">
        <w:rPr>
          <w:rFonts w:ascii="Arial" w:hAnsi="Arial"/>
          <w:lang w:val="de-DE"/>
        </w:rPr>
        <w:t>ändern, weil eine auf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frühere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Marktbedingungen angelegte Reaktion bei später geänderten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Marktbedingungen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 Umständen unglaubwürdig oder undurchführbar werden kann.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Solche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Marktbedingungen können z.B. bei High-Tech-Industrien mit kurzen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lebenszyklen vorliegen. Ein abweichendes Verhalten kann oftmals leichter</w:t>
      </w:r>
      <w:r w:rsidRPr="00744520">
        <w:rPr>
          <w:rFonts w:ascii="Arial" w:hAnsi="Arial"/>
          <w:spacing w:val="4"/>
          <w:lang w:val="de-DE"/>
        </w:rPr>
        <w:t xml:space="preserve"> </w:t>
      </w:r>
      <w:r w:rsidRPr="00744520">
        <w:rPr>
          <w:rFonts w:ascii="Arial" w:hAnsi="Arial"/>
          <w:lang w:val="de-DE"/>
        </w:rPr>
        <w:t>geahndet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werden, je </w:t>
      </w:r>
      <w:r w:rsidRPr="00744520">
        <w:rPr>
          <w:rFonts w:ascii="Arial" w:hAnsi="Arial"/>
          <w:b/>
          <w:lang w:val="de-DE"/>
        </w:rPr>
        <w:t xml:space="preserve">homogener die Produkte </w:t>
      </w:r>
      <w:r w:rsidRPr="00744520">
        <w:rPr>
          <w:rFonts w:ascii="Arial" w:hAnsi="Arial"/>
          <w:lang w:val="de-DE"/>
        </w:rPr>
        <w:t>sind. Starke Kundenpräferenzen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differenzierten Produkten können dagegen die Wirksamkeit von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Sanktionierungen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beschränken.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5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Eine </w:t>
      </w:r>
      <w:r w:rsidRPr="00744520">
        <w:rPr>
          <w:rFonts w:ascii="Arial" w:hAnsi="Arial"/>
          <w:b/>
          <w:lang w:val="de-DE"/>
        </w:rPr>
        <w:t xml:space="preserve">Symmetrie </w:t>
      </w:r>
      <w:r w:rsidRPr="00744520">
        <w:rPr>
          <w:rFonts w:ascii="Arial" w:hAnsi="Arial"/>
          <w:lang w:val="de-DE"/>
        </w:rPr>
        <w:t>der Oligopolmitglieder wirkt oft begünstigend, da ein</w:t>
      </w:r>
      <w:r w:rsidRPr="00744520">
        <w:rPr>
          <w:rFonts w:ascii="Arial" w:hAnsi="Arial"/>
          <w:spacing w:val="-1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abweichendes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eher durch Unternehmen mit einer vergleichbaren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Marktposition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sanktioniert werden kann.</w:t>
      </w:r>
      <w:r w:rsidRPr="00744520">
        <w:rPr>
          <w:rFonts w:ascii="Arial" w:hAnsi="Arial"/>
          <w:position w:val="10"/>
          <w:sz w:val="14"/>
          <w:lang w:val="de-DE"/>
        </w:rPr>
        <w:t xml:space="preserve">182 </w:t>
      </w:r>
      <w:r w:rsidRPr="00744520">
        <w:rPr>
          <w:rFonts w:ascii="Arial" w:hAnsi="Arial"/>
          <w:lang w:val="de-DE"/>
        </w:rPr>
        <w:t>Je symmetrischer die Unternehmen sind, umso eher</w:t>
      </w:r>
      <w:r w:rsidRPr="00744520">
        <w:rPr>
          <w:rFonts w:ascii="Arial" w:hAnsi="Arial"/>
          <w:spacing w:val="-4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 erwarten, dass die Anreize der Unternehmen aufgrund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vergleichbarer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Gewinnauswirkungen von wettbewerblichen Vorstößen bzw.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nachfolgenden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Sanktionsmaßnahmen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ähnlich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somit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Abweichen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verzichtet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Allerdings können auch (nach aktuellem Marktanteil) kleinere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Oligopolisten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vergleichsweise größere Oligopolisten sanktionieren, wenn sie über genügend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freie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Kapazitäten verfügen.</w:t>
      </w:r>
      <w:r w:rsidRPr="00744520">
        <w:rPr>
          <w:rFonts w:ascii="Arial" w:hAnsi="Arial"/>
          <w:position w:val="10"/>
          <w:sz w:val="14"/>
          <w:lang w:val="de-DE"/>
        </w:rPr>
        <w:t xml:space="preserve">183 </w:t>
      </w:r>
      <w:r w:rsidRPr="00744520">
        <w:rPr>
          <w:rFonts w:ascii="Arial" w:hAnsi="Arial"/>
          <w:lang w:val="de-DE"/>
        </w:rPr>
        <w:t>Asymmetrisch verteilte Kapazitäten bzw.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Kapazitäts-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auslastungen können eher destabilisierend wirken, da Unternehmen mit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freien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Kapazitäten nicht nur einen Anreiz zu nachfragesteigernden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Wettbewerbsvorstößen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haben, sondern zudem von Unternehmen mit engen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Kapazitätsbeschränkungen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kaum Sanktionen fürchten müssten. Wenn sich die Unternehmen auf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mehreren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Märkten begegnen, kann die Symmetrie auch dadurch entstehen, dass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Asymmetrie auf einem Markt auf einem anderen Markt ausgeglichen</w:t>
      </w:r>
      <w:r w:rsidRPr="00744520">
        <w:rPr>
          <w:rFonts w:ascii="Arial" w:hAnsi="Arial"/>
          <w:spacing w:val="-4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Auch </w:t>
      </w:r>
      <w:r w:rsidRPr="00744520">
        <w:rPr>
          <w:rFonts w:ascii="Arial" w:hAnsi="Arial"/>
          <w:b/>
          <w:lang w:val="de-DE"/>
        </w:rPr>
        <w:t xml:space="preserve">Verflechtungen zwischen den Oligopolmitgliedern </w:t>
      </w:r>
      <w:r w:rsidRPr="00744520">
        <w:rPr>
          <w:rFonts w:ascii="Arial" w:hAnsi="Arial"/>
          <w:lang w:val="de-DE"/>
        </w:rPr>
        <w:t>können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Sanktionspotential erhöhen. Sind die Oligopolmitglieder z.B. durch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Gemeinschaftsunternehmen miteinander verbunden, kann ein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abweichendes</w:t>
      </w:r>
    </w:p>
    <w:p w:rsidR="00577D01" w:rsidRPr="00744520" w:rsidRDefault="00577D01">
      <w:pPr>
        <w:spacing w:before="5"/>
        <w:rPr>
          <w:rFonts w:ascii="Arial" w:eastAsia="Arial" w:hAnsi="Arial" w:cs="Arial"/>
          <w:sz w:val="27"/>
          <w:szCs w:val="27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8890" r="3175" b="3175"/>
                <wp:docPr id="16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70" name="Group 1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71" name="Freeform 1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059FC87" id="Group 145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">
                <v:group id="Group 146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47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eIcIA&#10;AADcAAAADwAAAGRycy9kb3ducmV2LnhtbERPS4vCMBC+C/sfwix401QPq3ZNRXRFLwpWDx6HZvpg&#10;m0lpYu3++40geJuP7znLVW9q0VHrKssKJuMIBHFmdcWFgutlN5qDcB5ZY22ZFPyRg1XyMVhirO2D&#10;z9SlvhAhhF2MCkrvm1hKl5Vk0I1tQxy43LYGfYBtIXWLjxBuajmNoi9psOLQUGJDm5Ky3/RuFHQ/&#10;+XS3XtxOfn/cZpc7R3WVXpUafvbrbxCeev8Wv9wHHebPJ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F4hwgAAANwAAAAPAAAAAAAAAAAAAAAAAJgCAABkcnMvZG93&#10;bnJldi54bWxQSwUGAAAAAAQABAD1AAAAhw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181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Wirkung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freier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Kapazitäten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Oligopolmitglieder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auf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Stabilität</w:t>
      </w:r>
      <w:r w:rsidRPr="00744520">
        <w:rPr>
          <w:rFonts w:ascii="Arial" w:hAnsi="Arial"/>
          <w:spacing w:val="5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einer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Koordinierung ist allerdings ambivalent: Einerseits können Überkapazitäten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stabilisierend wirken,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Sanktionierung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glaubhafter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machen.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Andererseits</w:t>
      </w:r>
      <w:r w:rsidRPr="00744520">
        <w:rPr>
          <w:rFonts w:ascii="Arial" w:hAnsi="Arial"/>
          <w:spacing w:val="4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können Überkapazitäten destabilisierend wirken, da sie einen Wettbewerbsvorstoß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ermöglichen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und</w:t>
      </w:r>
      <w:r w:rsidRPr="00744520">
        <w:rPr>
          <w:rFonts w:ascii="Arial" w:hAnsi="Arial"/>
          <w:spacing w:val="-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damit</w:t>
      </w:r>
      <w:r w:rsidRPr="00744520">
        <w:rPr>
          <w:rFonts w:ascii="Arial" w:hAnsi="Arial"/>
          <w:spacing w:val="-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einen</w:t>
      </w:r>
      <w:r w:rsidRPr="00744520">
        <w:rPr>
          <w:rFonts w:ascii="Arial" w:hAnsi="Arial"/>
          <w:spacing w:val="-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Anreiz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zum</w:t>
      </w:r>
      <w:r w:rsidRPr="00744520">
        <w:rPr>
          <w:rFonts w:ascii="Arial" w:hAnsi="Arial"/>
          <w:spacing w:val="-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Abweichen</w:t>
      </w:r>
      <w:r w:rsidRPr="00744520">
        <w:rPr>
          <w:rFonts w:ascii="Arial" w:hAnsi="Arial"/>
          <w:spacing w:val="-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begründen</w:t>
      </w:r>
      <w:r w:rsidRPr="00744520">
        <w:rPr>
          <w:rFonts w:ascii="Arial" w:hAnsi="Arial"/>
          <w:spacing w:val="-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können.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182  </w:t>
      </w:r>
      <w:r w:rsidRPr="00744520">
        <w:rPr>
          <w:rFonts w:ascii="Arial" w:eastAsia="Arial" w:hAnsi="Arial" w:cs="Arial"/>
          <w:spacing w:val="6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dazu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17.2.2009,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B2-46/08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Nordzucker/Danisco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299.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183 </w:t>
      </w:r>
      <w:r w:rsidRPr="00744520">
        <w:rPr>
          <w:rFonts w:ascii="Arial" w:hAnsi="Arial"/>
          <w:sz w:val="20"/>
          <w:lang w:val="de-DE"/>
        </w:rPr>
        <w:t>Die Drohung eines kleineren Anbieters könnte auch dadurch an</w:t>
      </w:r>
      <w:r w:rsidRPr="00744520">
        <w:rPr>
          <w:rFonts w:ascii="Arial" w:hAnsi="Arial"/>
          <w:spacing w:val="3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Glaubwürdigkeit gewinnen, dass die Zugewinnmöglichkeiten infolge einer Preissenkung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(bei entsprechender Kapazitätsausstattung) vergleichsweise attraktiv sind, während sich</w:t>
      </w:r>
      <w:r w:rsidRPr="00744520">
        <w:rPr>
          <w:rFonts w:ascii="Arial" w:hAnsi="Arial"/>
          <w:spacing w:val="3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 Verlust auf die bisher abgesetzte Menge in Grenzen</w:t>
      </w:r>
      <w:r w:rsidRPr="00744520">
        <w:rPr>
          <w:rFonts w:ascii="Arial" w:hAnsi="Arial"/>
          <w:spacing w:val="-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hält.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28" w:lineRule="auto"/>
        <w:ind w:right="116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Verhalten eines Oligopolisten dadurch sanktioniert werden, dass die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anderen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Oligopolisten ihre Investitionen in das Gemeinschaftsunternehmen reduzieren</w:t>
      </w:r>
      <w:r w:rsidRPr="00744520">
        <w:rPr>
          <w:spacing w:val="8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in den Unternehmensgremien weniger Rücksicht auf die Interessen</w:t>
      </w:r>
      <w:r w:rsidRPr="00744520">
        <w:rPr>
          <w:spacing w:val="6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abweichenden Unternehmens</w:t>
      </w:r>
      <w:r w:rsidRPr="00744520">
        <w:rPr>
          <w:spacing w:val="-10"/>
          <w:lang w:val="de-DE"/>
        </w:rPr>
        <w:t xml:space="preserve"> </w:t>
      </w:r>
      <w:r w:rsidRPr="00744520">
        <w:rPr>
          <w:lang w:val="de-DE"/>
        </w:rPr>
        <w:t>nehmen.</w:t>
      </w:r>
      <w:r w:rsidRPr="00744520">
        <w:rPr>
          <w:position w:val="10"/>
          <w:sz w:val="14"/>
          <w:lang w:val="de-DE"/>
        </w:rPr>
        <w:t>184</w:t>
      </w:r>
    </w:p>
    <w:p w:rsidR="00577D01" w:rsidRPr="00744520" w:rsidRDefault="00577D01">
      <w:pPr>
        <w:rPr>
          <w:rFonts w:ascii="Arial" w:eastAsia="Arial" w:hAnsi="Arial" w:cs="Arial"/>
          <w:sz w:val="26"/>
          <w:szCs w:val="26"/>
          <w:lang w:val="de-DE"/>
        </w:rPr>
      </w:pPr>
    </w:p>
    <w:p w:rsidR="00577D01" w:rsidRDefault="007E4FD2">
      <w:pPr>
        <w:pStyle w:val="Heading7"/>
        <w:numPr>
          <w:ilvl w:val="0"/>
          <w:numId w:val="35"/>
        </w:numPr>
        <w:tabs>
          <w:tab w:val="left" w:pos="1353"/>
        </w:tabs>
        <w:spacing w:before="182"/>
        <w:jc w:val="both"/>
        <w:rPr>
          <w:b w:val="0"/>
          <w:bCs w:val="0"/>
        </w:rPr>
      </w:pPr>
      <w:bookmarkStart w:id="38" w:name="_TOC_250025"/>
      <w:r>
        <w:t>Außenwettbewerb</w:t>
      </w:r>
      <w:bookmarkEnd w:id="38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Eine implizite Koordinierung wird in der Regel dann instabil und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aufrechtzuerhalten sein, wenn außenstehende Wettbewerber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hinreichenden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Wettbewerbsdruck auf die Oligopolmitglieder ausüben können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(Außenwettbewerb).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 diesem Fall lassen sich die Vorteile einer Koordinierung eventuell nicht</w:t>
      </w:r>
      <w:r w:rsidRPr="00744520">
        <w:rPr>
          <w:rFonts w:ascii="Arial" w:hAnsi="Arial"/>
          <w:spacing w:val="-6"/>
          <w:lang w:val="de-DE"/>
        </w:rPr>
        <w:t xml:space="preserve"> </w:t>
      </w:r>
      <w:r w:rsidRPr="00744520">
        <w:rPr>
          <w:rFonts w:ascii="Arial" w:hAnsi="Arial"/>
          <w:lang w:val="de-DE"/>
        </w:rPr>
        <w:t>realisieren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 fallen zumindest geringer aus. Als Außenseiter zu berücksichtigen sind</w:t>
      </w:r>
      <w:r w:rsidRPr="00744520">
        <w:rPr>
          <w:rFonts w:ascii="Arial" w:hAnsi="Arial"/>
          <w:spacing w:val="1"/>
          <w:lang w:val="de-DE"/>
        </w:rPr>
        <w:t xml:space="preserve"> </w:t>
      </w:r>
      <w:r w:rsidRPr="00744520">
        <w:rPr>
          <w:rFonts w:ascii="Arial" w:hAnsi="Arial"/>
          <w:lang w:val="de-DE"/>
        </w:rPr>
        <w:t>neben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 aktuellen Wettbewerbern auch potentielle Wettbewerber.</w:t>
      </w:r>
      <w:r w:rsidRPr="00744520">
        <w:rPr>
          <w:rFonts w:ascii="Arial" w:hAnsi="Arial"/>
          <w:position w:val="10"/>
          <w:sz w:val="14"/>
          <w:lang w:val="de-DE"/>
        </w:rPr>
        <w:t xml:space="preserve">185 </w:t>
      </w:r>
      <w:r w:rsidRPr="00744520">
        <w:rPr>
          <w:rFonts w:ascii="Arial" w:hAnsi="Arial"/>
          <w:lang w:val="de-DE"/>
        </w:rPr>
        <w:t>Kunden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ähnliche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Rolle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spielen.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Ihr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Einfluss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Stabilität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Koordinierung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wurde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oben im Kontext der Koordinierungserzielung beschrieben (B. II. 2.</w:t>
      </w:r>
      <w:r w:rsidRPr="00744520">
        <w:rPr>
          <w:rFonts w:ascii="Arial" w:hAnsi="Arial"/>
          <w:spacing w:val="-6"/>
          <w:lang w:val="de-DE"/>
        </w:rPr>
        <w:t xml:space="preserve"> </w:t>
      </w:r>
      <w:r w:rsidRPr="00744520">
        <w:rPr>
          <w:rFonts w:ascii="Arial" w:hAnsi="Arial"/>
          <w:lang w:val="de-DE"/>
        </w:rPr>
        <w:t>a)).</w:t>
      </w:r>
      <w:r w:rsidRPr="00744520">
        <w:rPr>
          <w:rFonts w:ascii="Arial" w:hAnsi="Arial"/>
          <w:position w:val="10"/>
          <w:sz w:val="14"/>
          <w:lang w:val="de-DE"/>
        </w:rPr>
        <w:t>186</w:t>
      </w:r>
    </w:p>
    <w:p w:rsidR="00577D01" w:rsidRPr="00744520" w:rsidRDefault="00577D01">
      <w:pPr>
        <w:spacing w:before="11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Die Beurteilung, ob zwischen den Oligopolisten und den Außenseitern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wesentlicher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 besteht, erfolgt ähnlich wie bei der Prüfung einer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einzelmarktbeherrschenden Stellung. Um zu beurteilen, wie stark</w:t>
      </w:r>
      <w:r w:rsidRPr="00744520">
        <w:rPr>
          <w:rFonts w:ascii="Arial" w:hAnsi="Arial"/>
          <w:spacing w:val="1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Wettbewerbsdruck von </w:t>
      </w:r>
      <w:r w:rsidRPr="00744520">
        <w:rPr>
          <w:rFonts w:ascii="Arial" w:hAnsi="Arial"/>
          <w:b/>
          <w:lang w:val="de-DE"/>
        </w:rPr>
        <w:t xml:space="preserve">aktuellen Wettbewerbern </w:t>
      </w:r>
      <w:r w:rsidRPr="00744520">
        <w:rPr>
          <w:rFonts w:ascii="Arial" w:hAnsi="Arial"/>
          <w:lang w:val="de-DE"/>
        </w:rPr>
        <w:t>ist, bilden wiederum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 geeigneten Ausgangspunkt. Gegenüberzustellen sind dem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gemeinsamen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 der Oligopolmitglieder die individuellen Marktanteile der</w:t>
      </w:r>
      <w:r w:rsidRPr="00744520">
        <w:rPr>
          <w:rFonts w:ascii="Arial" w:hAnsi="Arial"/>
          <w:spacing w:val="-14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Nicht-Mitglieder.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Ein kleinerer Wettbewerber kann insbesondere dann Wettbewerbsdruck auf</w:t>
      </w:r>
      <w:r w:rsidRPr="00744520">
        <w:rPr>
          <w:rFonts w:ascii="Arial" w:eastAsia="Arial" w:hAnsi="Arial" w:cs="Arial"/>
          <w:spacing w:val="-1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Oligopol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ausüben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dieses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ggfs.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destabilisieren,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über</w:t>
      </w:r>
      <w:r w:rsidRPr="00744520">
        <w:rPr>
          <w:rFonts w:ascii="Arial" w:eastAsia="Arial" w:hAnsi="Arial" w:cs="Arial"/>
          <w:spacing w:val="2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freie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Kapazitäten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 günstigere Kostenstrukturen verfügt, aus sonstigen Gründen eine</w:t>
      </w:r>
      <w:r w:rsidRPr="00744520">
        <w:rPr>
          <w:rFonts w:ascii="Arial" w:eastAsia="Arial" w:hAnsi="Arial" w:cs="Arial"/>
          <w:spacing w:val="-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abweichende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Marktstrategie verfolgt oder sich in der Vergangenheit bereits durch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innovative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Wettbewerbsvorstöße ausgezeichnet hat (sog. „</w:t>
      </w:r>
      <w:r w:rsidRPr="00744520">
        <w:rPr>
          <w:rFonts w:ascii="Arial" w:eastAsia="Arial" w:hAnsi="Arial" w:cs="Arial"/>
          <w:b/>
          <w:bCs/>
          <w:lang w:val="de-DE"/>
        </w:rPr>
        <w:t>maverick firm</w:t>
      </w:r>
      <w:r w:rsidRPr="00744520">
        <w:rPr>
          <w:rFonts w:ascii="Arial" w:eastAsia="Arial" w:hAnsi="Arial" w:cs="Arial"/>
          <w:lang w:val="de-DE"/>
        </w:rPr>
        <w:t>“).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187</w:t>
      </w:r>
      <w:r w:rsidRPr="00744520">
        <w:rPr>
          <w:rFonts w:ascii="Arial" w:eastAsia="Arial" w:hAnsi="Arial" w:cs="Arial"/>
          <w:spacing w:val="2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Bestehen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hingegen Verbindungen (in Form von Geschäftsbeziehungen oder</w:t>
      </w:r>
      <w:r w:rsidRPr="00744520">
        <w:rPr>
          <w:rFonts w:ascii="Arial" w:eastAsia="Arial" w:hAnsi="Arial" w:cs="Arial"/>
          <w:spacing w:val="6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Minderheits-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beteiligungen) zwischen den Oligopolmitgliedern und Außenseitern (auf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8"/>
        <w:rPr>
          <w:rFonts w:ascii="Arial" w:eastAsia="Arial" w:hAnsi="Arial" w:cs="Arial"/>
          <w:sz w:val="13"/>
          <w:szCs w:val="13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5080" r="3175" b="6985"/>
                <wp:docPr id="166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67" name="Group 1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68" name="Freeform 1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A55BDB3" id="Group 142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">
                <v:group id="Group 143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44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hYcQA&#10;AADcAAAADwAAAGRycy9kb3ducmV2LnhtbESPT4vCQAzF74LfYYiwt3WqB9mtjiL+Yb2sYPXgMXRi&#10;W+xkSmes9dtvDgveEt7Le78sVr2rVUdtqDwbmIwTUMS5txUXBi7n/ecXqBCRLdaeycCLAqyWw8EC&#10;U+uffKIui4WSEA4pGihjbFKtQ16SwzD2DbFoN986jLK2hbYtPiXc1XqaJDPtsGJpKLGhTUn5PXs4&#10;A93uNt2vv6/H+PO7zc8PTuoquxjzMerXc1CR+vg2/18frODPhFaekQn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DYWH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9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184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zur Bedeutung von Verflechtungen z.B. BKartA, Sektoruntersuchung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Kraftstoffe,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Abschlussbericht, Mai 2011, S. 55ff., abrufbar unter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http://www.bundeskartellamt.de; oder auch BKartA, Beschl. v. 7.3.2008, B8-134/07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Shell/HPV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44ff.; sowie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Beschl. v. 29.4.2009, B8-175/08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Total/OMV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62ff.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185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 potentielle Kontrollfunktion reicht u. U. bereits aus, um eine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oligopolistische Marktbeherrschung einzudämmen, vgl. hierzu z.B. BKartA, Beschl. v.  3.8.2006,</w:t>
      </w:r>
      <w:r w:rsidRPr="00744520">
        <w:rPr>
          <w:rFonts w:ascii="Arial" w:eastAsia="Arial" w:hAnsi="Arial" w:cs="Arial"/>
          <w:spacing w:val="-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B2-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90/05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Pfeifer &amp; Langen/Jülich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121.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186   </w:t>
      </w:r>
      <w:r w:rsidRPr="00744520">
        <w:rPr>
          <w:rFonts w:ascii="Arial"/>
          <w:sz w:val="20"/>
          <w:lang w:val="de-DE"/>
        </w:rPr>
        <w:t>Siehe Rn.</w:t>
      </w:r>
      <w:r w:rsidRPr="00744520">
        <w:rPr>
          <w:rFonts w:ascii="Arial"/>
          <w:spacing w:val="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100.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187</w:t>
      </w:r>
      <w:r w:rsidRPr="00744520">
        <w:rPr>
          <w:rFonts w:ascii="Arial" w:eastAsia="Arial" w:hAnsi="Arial" w:cs="Arial"/>
          <w:spacing w:val="13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Geringe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Marktanteile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eines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Wettbewerbers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sind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daher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keineswegs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Ausdruck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eines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nur geringen Wettbewerbsdrucks der von diesem ausgeht, vgl. dazu z.B. BKartA, Beschl.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 16.12.2009,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B3-91/09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Celanese</w:t>
      </w:r>
      <w:r w:rsidRPr="00744520">
        <w:rPr>
          <w:rFonts w:ascii="Arial" w:eastAsia="Arial" w:hAnsi="Arial" w:cs="Arial"/>
          <w:i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(Ticona)/FACT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113.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12" w:lineRule="auto"/>
        <w:ind w:right="118" w:firstLine="0"/>
        <w:rPr>
          <w:sz w:val="14"/>
          <w:szCs w:val="14"/>
          <w:lang w:val="de-DE"/>
        </w:rPr>
      </w:pPr>
      <w:r w:rsidRPr="00744520">
        <w:rPr>
          <w:lang w:val="de-DE"/>
        </w:rPr>
        <w:t>betroffenen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anderen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Märkten),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dürfte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erwartende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Rücksichtnahme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die bestehenden Geschäftsbeziehungen den Außenwettbewerb</w:t>
      </w:r>
      <w:r w:rsidRPr="00744520">
        <w:rPr>
          <w:spacing w:val="-14"/>
          <w:lang w:val="de-DE"/>
        </w:rPr>
        <w:t xml:space="preserve"> </w:t>
      </w:r>
      <w:r w:rsidRPr="00744520">
        <w:rPr>
          <w:lang w:val="de-DE"/>
        </w:rPr>
        <w:t>dämpfen.</w:t>
      </w:r>
      <w:r w:rsidRPr="00744520">
        <w:rPr>
          <w:position w:val="10"/>
          <w:sz w:val="14"/>
          <w:lang w:val="de-DE"/>
        </w:rPr>
        <w:t>188</w:t>
      </w:r>
    </w:p>
    <w:p w:rsidR="00577D01" w:rsidRPr="00744520" w:rsidRDefault="00577D01">
      <w:pPr>
        <w:spacing w:before="6"/>
        <w:rPr>
          <w:rFonts w:ascii="Arial" w:eastAsia="Arial" w:hAnsi="Arial" w:cs="Arial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5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 xml:space="preserve">In welchem Ausmaß </w:t>
      </w:r>
      <w:r w:rsidRPr="00744520">
        <w:rPr>
          <w:rFonts w:ascii="Arial" w:hAnsi="Arial"/>
          <w:b/>
          <w:lang w:val="de-DE"/>
        </w:rPr>
        <w:t xml:space="preserve">potentielle Wettbewerber </w:t>
      </w:r>
      <w:r w:rsidRPr="00744520">
        <w:rPr>
          <w:rFonts w:ascii="Arial" w:hAnsi="Arial"/>
          <w:lang w:val="de-DE"/>
        </w:rPr>
        <w:t>Wettbewerbsdruck auf das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ausüben können, ist insbesondere von der Höhe der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Marktzutrittsschranken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abhängig.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koordinierungsbedingt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höhere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Gewinne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erzielt,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besteht grundsätzlich ein Anreiz für neue Anbieter, in den Markt einzutreten, um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an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diesen Gewinnen teilzuhaben. Bestehen keine Marktzutrittsschranken, kann ein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neu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hinzutretender Anbieter Nachfrage für sich gewinnen, indem er mit seinem</w:t>
      </w:r>
      <w:r w:rsidRPr="00744520">
        <w:rPr>
          <w:rFonts w:ascii="Arial" w:hAnsi="Arial"/>
          <w:spacing w:val="15"/>
          <w:lang w:val="de-DE"/>
        </w:rPr>
        <w:t xml:space="preserve"> </w:t>
      </w:r>
      <w:r w:rsidRPr="00744520">
        <w:rPr>
          <w:rFonts w:ascii="Arial" w:hAnsi="Arial"/>
          <w:lang w:val="de-DE"/>
        </w:rPr>
        <w:t>Angebot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 dem bisher vorherrschenden Verhalten abweicht. Selbst wenn er sich</w:t>
      </w:r>
      <w:r w:rsidRPr="00744520">
        <w:rPr>
          <w:rFonts w:ascii="Arial" w:hAnsi="Arial"/>
          <w:spacing w:val="-1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 weitgehend anschließt, kann sich dies aufgrund der steigenden Zahl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Teilnehmer und der damit sinkenden Gewinne jedes einzelnen</w:t>
      </w:r>
      <w:r w:rsidRPr="00744520">
        <w:rPr>
          <w:rFonts w:ascii="Arial" w:hAnsi="Arial"/>
          <w:spacing w:val="11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insgesamt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destabilisierend auf eine implizite Koordinierung auswirken.</w:t>
      </w:r>
      <w:r w:rsidRPr="00744520">
        <w:rPr>
          <w:rFonts w:ascii="Arial" w:hAnsi="Arial"/>
          <w:position w:val="10"/>
          <w:sz w:val="14"/>
          <w:lang w:val="de-DE"/>
        </w:rPr>
        <w:t xml:space="preserve">189 </w:t>
      </w:r>
      <w:r w:rsidRPr="00744520">
        <w:rPr>
          <w:rFonts w:ascii="Arial" w:hAnsi="Arial"/>
          <w:lang w:val="de-DE"/>
        </w:rPr>
        <w:t>Marktzutritts-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schranken, die einen hinreichenden Außenwettbewerb erschweren oder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verhindern,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leisten somit einen wichtigen Beitrag zur Stabilität der</w:t>
      </w:r>
      <w:r w:rsidRPr="00744520">
        <w:rPr>
          <w:rFonts w:ascii="Arial" w:hAnsi="Arial"/>
          <w:spacing w:val="-5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Koordinierung.</w:t>
      </w:r>
      <w:r w:rsidRPr="00744520">
        <w:rPr>
          <w:rFonts w:ascii="Arial" w:hAnsi="Arial"/>
          <w:position w:val="10"/>
          <w:sz w:val="14"/>
          <w:lang w:val="de-DE"/>
        </w:rPr>
        <w:t>190</w:t>
      </w:r>
    </w:p>
    <w:p w:rsidR="00577D01" w:rsidRPr="00744520" w:rsidRDefault="00577D01">
      <w:pPr>
        <w:rPr>
          <w:rFonts w:ascii="Arial" w:eastAsia="Arial" w:hAnsi="Arial" w:cs="Arial"/>
          <w:sz w:val="26"/>
          <w:szCs w:val="26"/>
          <w:lang w:val="de-DE"/>
        </w:rPr>
      </w:pPr>
    </w:p>
    <w:p w:rsidR="00577D01" w:rsidRDefault="007E4FD2">
      <w:pPr>
        <w:pStyle w:val="Heading7"/>
        <w:numPr>
          <w:ilvl w:val="0"/>
          <w:numId w:val="35"/>
        </w:numPr>
        <w:tabs>
          <w:tab w:val="left" w:pos="1353"/>
        </w:tabs>
        <w:spacing w:before="179"/>
        <w:ind w:right="118"/>
        <w:rPr>
          <w:b w:val="0"/>
          <w:bCs w:val="0"/>
        </w:rPr>
      </w:pPr>
      <w:bookmarkStart w:id="39" w:name="_TOC_250024"/>
      <w:r>
        <w:t>Tatsächliches</w:t>
      </w:r>
      <w:r>
        <w:rPr>
          <w:spacing w:val="-1"/>
        </w:rPr>
        <w:t xml:space="preserve"> </w:t>
      </w:r>
      <w:r>
        <w:t>Wettbewerbsgeschehen</w:t>
      </w:r>
      <w:bookmarkEnd w:id="39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In die wertende Gesamtbetrachtung der Strukturmerkmale, inwieweit eine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stabile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implizite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Kollusion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potentiellen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Oligopolmitglieder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erwartet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kann,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 das tatsächliche Wettbewerbsverhalten auf dem betroffenen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einzubeziehen.</w:t>
      </w:r>
      <w:r w:rsidRPr="00744520">
        <w:rPr>
          <w:rFonts w:ascii="Arial" w:hAnsi="Arial"/>
          <w:position w:val="10"/>
          <w:sz w:val="14"/>
          <w:lang w:val="de-DE"/>
        </w:rPr>
        <w:t xml:space="preserve">191 </w:t>
      </w:r>
      <w:r w:rsidRPr="00744520">
        <w:rPr>
          <w:rFonts w:ascii="Arial" w:hAnsi="Arial"/>
          <w:lang w:val="de-DE"/>
        </w:rPr>
        <w:t>Insbesondere wenn geprüft wird, ob eine bereits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bestehende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gemeinsame marktbeherrschende Stellung verstärkt wird, können 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beobachtbare Wettbewerbsverhalten sowie die Marktergebnisse vor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 in einigen Fällen wichtige Hinweise darauf liefern, inwiefern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aufgrund der vorherrschenden Strukturbedingungen erwarteten Anreize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wirksam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sz w:val="26"/>
          <w:szCs w:val="26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7620" r="3175" b="4445"/>
                <wp:docPr id="16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64" name="Group 1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65" name="Freeform 1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A3EFCC4" id="Group 139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">
                <v:group id="Group 140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41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O/8IA&#10;AADcAAAADwAAAGRycy9kb3ducmV2LnhtbERPS4vCMBC+C/6HMAveNF1B0a6piLuiFwWrB49DM32w&#10;zaQ0sdZ/b4SFvc3H95zVuje16Kh1lWUFn5MIBHFmdcWFgutlN16AcB5ZY22ZFDzJwToZDlYYa/vg&#10;M3WpL0QIYRejgtL7JpbSZSUZdBPbEAcut61BH2BbSN3iI4SbWk6jaC4NVhwaSmxoW1L2m96Ngu4n&#10;n+42y9vJ74/f2eXOUV2lV6VGH/3mC4Sn3v+L/9wHHebPZ/B+Jlwg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s7/wgAAANwAAAAPAAAAAAAAAAAAAAAAAJgCAABkcnMvZG93&#10;bnJldi54bWxQSwUGAAAAAAQABAD1AAAAhw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188 </w:t>
      </w:r>
      <w:r>
        <w:rPr>
          <w:rFonts w:ascii="Arial" w:eastAsia="Arial" w:hAnsi="Arial" w:cs="Arial"/>
          <w:sz w:val="20"/>
          <w:szCs w:val="20"/>
        </w:rPr>
        <w:t xml:space="preserve">Vgl. z.B. BKartA, Beschl. v. 16.11.2004, B10-74/04 – </w:t>
      </w:r>
      <w:r>
        <w:rPr>
          <w:rFonts w:ascii="Arial" w:eastAsia="Arial" w:hAnsi="Arial" w:cs="Arial"/>
          <w:i/>
          <w:sz w:val="20"/>
          <w:szCs w:val="20"/>
        </w:rPr>
        <w:t>Rethmann/Tönsmeier/GfA</w:t>
      </w:r>
      <w:r>
        <w:rPr>
          <w:rFonts w:ascii="Arial" w:eastAsia="Arial" w:hAnsi="Arial" w:cs="Arial"/>
          <w:i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Köthen</w:t>
      </w:r>
      <w:r>
        <w:rPr>
          <w:rFonts w:ascii="Arial" w:eastAsia="Arial" w:hAnsi="Arial" w:cs="Arial"/>
          <w:sz w:val="20"/>
          <w:szCs w:val="20"/>
        </w:rPr>
        <w:t>, Rn.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123ff.</w:t>
      </w:r>
      <w:r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Verflechtungen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als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Element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des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Außenwettbewerbs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zudem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Beschl. v. 7.3.2008, B8-134/07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Shell/HPV,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 44</w:t>
      </w:r>
      <w:r w:rsidRPr="00744520">
        <w:rPr>
          <w:rFonts w:ascii="Arial" w:eastAsia="Arial" w:hAnsi="Arial" w:cs="Arial"/>
          <w:spacing w:val="-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ff.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189 </w:t>
      </w:r>
      <w:r w:rsidRPr="00744520">
        <w:rPr>
          <w:rFonts w:ascii="Arial" w:hAnsi="Arial"/>
          <w:sz w:val="20"/>
          <w:lang w:val="de-DE"/>
        </w:rPr>
        <w:t>Ein eigentlich leicht möglicher Marktzutritt kann eine Verhaltenskoordinierung möglicherweise dann nicht verhindern, wenn die Oligopolmitglieder glaubhaft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mit aggressivem Wettbewerbsverhalten drohen und neue Anbieter dadurch vom</w:t>
      </w:r>
      <w:r w:rsidRPr="00744520">
        <w:rPr>
          <w:rFonts w:ascii="Arial" w:hAnsi="Arial"/>
          <w:spacing w:val="-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Markteintritt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abhalten</w:t>
      </w:r>
      <w:r w:rsidRPr="00744520">
        <w:rPr>
          <w:rFonts w:ascii="Arial" w:hAnsi="Arial"/>
          <w:spacing w:val="-1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können.</w:t>
      </w:r>
    </w:p>
    <w:p w:rsidR="00577D01" w:rsidRPr="00744520" w:rsidRDefault="007E4FD2">
      <w:pPr>
        <w:spacing w:before="26" w:line="264" w:lineRule="exact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190  </w:t>
      </w:r>
      <w:r w:rsidRPr="00744520">
        <w:rPr>
          <w:rFonts w:ascii="Arial" w:eastAsia="Arial" w:hAnsi="Arial" w:cs="Arial"/>
          <w:spacing w:val="9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hohen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Marktzutrittsschranken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13.8.2007,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B7-61/07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</w:p>
    <w:p w:rsidR="00577D01" w:rsidRPr="00744520" w:rsidRDefault="007E4FD2">
      <w:pPr>
        <w:spacing w:line="230" w:lineRule="exact"/>
        <w:ind w:left="1124" w:right="118"/>
        <w:rPr>
          <w:rFonts w:ascii="Arial" w:eastAsia="Arial" w:hAnsi="Arial" w:cs="Arial"/>
          <w:sz w:val="20"/>
          <w:szCs w:val="20"/>
          <w:lang w:val="it-IT"/>
        </w:rPr>
      </w:pPr>
      <w:r w:rsidRPr="00744520">
        <w:rPr>
          <w:rFonts w:ascii="Arial"/>
          <w:i/>
          <w:sz w:val="20"/>
          <w:lang w:val="it-IT"/>
        </w:rPr>
        <w:t>O2/T-Mobile/Vodafone</w:t>
      </w:r>
      <w:r w:rsidRPr="00744520">
        <w:rPr>
          <w:rFonts w:ascii="Arial"/>
          <w:sz w:val="20"/>
          <w:lang w:val="it-IT"/>
        </w:rPr>
        <w:t>, Rn.</w:t>
      </w:r>
      <w:r w:rsidRPr="00744520">
        <w:rPr>
          <w:rFonts w:ascii="Arial"/>
          <w:spacing w:val="-9"/>
          <w:sz w:val="20"/>
          <w:lang w:val="it-IT"/>
        </w:rPr>
        <w:t xml:space="preserve"> </w:t>
      </w:r>
      <w:r w:rsidRPr="00744520">
        <w:rPr>
          <w:rFonts w:ascii="Arial"/>
          <w:sz w:val="20"/>
          <w:lang w:val="it-IT"/>
        </w:rPr>
        <w:t>149.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191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BGH, Beschl. v. 11.11.2008, WuW/E DE-R 2451, 2460f. –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E.ON/Stadtwerke Eschwege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39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-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Hinweis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Ambivalenz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beobachtbaren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Verhaltens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- BGH,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6.12.2011,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KVR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95/10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Total/OMV</w:t>
      </w:r>
      <w:r w:rsidRPr="00744520">
        <w:rPr>
          <w:rFonts w:ascii="Arial" w:eastAsia="Arial" w:hAnsi="Arial" w:cs="Arial"/>
          <w:i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(siehe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Pressemitteilung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Nr. 194/2011, Urteilsgründe liegen zum Veröffentlichungszeitpunkt dieses Leitfadens</w:t>
      </w:r>
      <w:r w:rsidRPr="00744520">
        <w:rPr>
          <w:rFonts w:ascii="Arial" w:eastAsia="Arial" w:hAnsi="Arial" w:cs="Arial"/>
          <w:spacing w:val="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noch nicht vor). Anders noch BGH, Beschl. v. 20.4.2010, KVR 1/09, WuW/E DE-R 2905,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2917</w:t>
      </w:r>
    </w:p>
    <w:p w:rsidR="00577D01" w:rsidRPr="00744520" w:rsidRDefault="007E4FD2">
      <w:pPr>
        <w:spacing w:line="229" w:lineRule="exact"/>
        <w:ind w:left="112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Phonak/GN Store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(Wettbewerbsverhalten als eigenständiges</w:t>
      </w:r>
      <w:r w:rsidRPr="00744520">
        <w:rPr>
          <w:rFonts w:ascii="Arial" w:eastAsia="Arial" w:hAnsi="Arial" w:cs="Arial"/>
          <w:spacing w:val="-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Prüfungskriterium).</w:t>
      </w:r>
    </w:p>
    <w:p w:rsidR="00577D01" w:rsidRPr="00744520" w:rsidRDefault="00577D01">
      <w:pPr>
        <w:spacing w:line="229" w:lineRule="exact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1" w:lineRule="auto"/>
        <w:ind w:right="116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sind.</w:t>
      </w:r>
      <w:r w:rsidRPr="00744520">
        <w:rPr>
          <w:position w:val="10"/>
          <w:sz w:val="14"/>
          <w:lang w:val="de-DE"/>
        </w:rPr>
        <w:t xml:space="preserve">192 </w:t>
      </w:r>
      <w:r w:rsidRPr="00744520">
        <w:rPr>
          <w:lang w:val="de-DE"/>
        </w:rPr>
        <w:t>Bei der Interpretation des beobachteten Wettbewerbsgeschehens</w:t>
      </w:r>
      <w:r w:rsidRPr="00744520">
        <w:rPr>
          <w:spacing w:val="58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allerdings zu beachten, dass von Marktergebnissen nicht zweifelsfrei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wettbewerbsloses Parallelverhalten oder wirksamen Wettbewerb</w:t>
      </w:r>
      <w:r w:rsidRPr="00744520">
        <w:rPr>
          <w:spacing w:val="10"/>
          <w:lang w:val="de-DE"/>
        </w:rPr>
        <w:t xml:space="preserve"> </w:t>
      </w:r>
      <w:r w:rsidRPr="00744520">
        <w:rPr>
          <w:lang w:val="de-DE"/>
        </w:rPr>
        <w:t>geschlossen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werden kann: Ein beobachtetes Verhalten kann ambivalent sein: ob es sich z.B.</w:t>
      </w:r>
      <w:r w:rsidRPr="00744520">
        <w:rPr>
          <w:spacing w:val="7"/>
          <w:lang w:val="de-DE"/>
        </w:rPr>
        <w:t xml:space="preserve"> </w:t>
      </w:r>
      <w:r w:rsidRPr="00744520">
        <w:rPr>
          <w:lang w:val="de-DE"/>
        </w:rPr>
        <w:t>um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einen Wettbewerbsvorstoß oder aber um die Sanktionierung eines Abweichens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einer Koordinierung handelt, lässt sich nur bewerten, wenn zuvor 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Marktgegebenheiten analysiert worden</w:t>
      </w:r>
      <w:r w:rsidRPr="00744520">
        <w:rPr>
          <w:spacing w:val="-11"/>
          <w:lang w:val="de-DE"/>
        </w:rPr>
        <w:t xml:space="preserve"> </w:t>
      </w:r>
      <w:r w:rsidRPr="00744520">
        <w:rPr>
          <w:lang w:val="de-DE"/>
        </w:rPr>
        <w:t>sind.</w:t>
      </w:r>
      <w:r w:rsidRPr="00744520">
        <w:rPr>
          <w:position w:val="10"/>
          <w:sz w:val="14"/>
          <w:lang w:val="de-DE"/>
        </w:rPr>
        <w:t>193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Tendenziell für eine stabile Koordinierung spricht, wenn keine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wesentlichen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längerfristigen Verschiebungen bei den Marktanteilen,</w:t>
      </w:r>
      <w:r w:rsidRPr="00744520">
        <w:rPr>
          <w:rFonts w:ascii="Arial" w:hAnsi="Arial"/>
          <w:position w:val="10"/>
          <w:sz w:val="14"/>
          <w:lang w:val="de-DE"/>
        </w:rPr>
        <w:t xml:space="preserve">194 </w:t>
      </w:r>
      <w:r w:rsidRPr="00744520">
        <w:rPr>
          <w:rFonts w:ascii="Arial" w:hAnsi="Arial"/>
          <w:lang w:val="de-DE"/>
        </w:rPr>
        <w:t>kaum Marktzutritte</w:t>
      </w:r>
      <w:r w:rsidRPr="00744520">
        <w:rPr>
          <w:rFonts w:ascii="Arial" w:hAnsi="Arial"/>
          <w:spacing w:val="-25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Marktaustritte, parallele Preisentwicklungen, keine wiederholten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vorstoßenden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Wettbewerbsmaßnahmen und kein wesentlicher Produktwettbewerb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Innovationen feststellbar sind. Welchen Beobachtungen im konkreten Markt</w:t>
      </w:r>
      <w:r w:rsidRPr="00744520">
        <w:rPr>
          <w:rFonts w:ascii="Arial" w:hAnsi="Arial"/>
          <w:spacing w:val="-1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welches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Gewicht zukommt, hängt von dem jeweiligen Wettbewerbsumfeld und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eingesetzten Wettbewerbsparametern ab.</w:t>
      </w:r>
      <w:r w:rsidRPr="00744520">
        <w:rPr>
          <w:rFonts w:ascii="Arial" w:hAnsi="Arial"/>
          <w:position w:val="10"/>
          <w:sz w:val="14"/>
          <w:lang w:val="de-DE"/>
        </w:rPr>
        <w:t xml:space="preserve">195 </w:t>
      </w:r>
      <w:r w:rsidRPr="00744520">
        <w:rPr>
          <w:rFonts w:ascii="Arial" w:hAnsi="Arial"/>
          <w:lang w:val="de-DE"/>
        </w:rPr>
        <w:t>Hingegen müssen</w:t>
      </w:r>
      <w:r w:rsidRPr="00744520">
        <w:rPr>
          <w:rFonts w:ascii="Arial" w:hAnsi="Arial"/>
          <w:spacing w:val="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Preisbewegungen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unbedingt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gegen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stabile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Koordinierung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sprechen,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da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 z.B. auch Ausdruck von Sanktionierungen sein können. Ebenfalls nicht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gegen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 Koordinierung spricht, wenn Preise für homogene Güter zwar nicht</w:t>
      </w:r>
      <w:r w:rsidRPr="00744520">
        <w:rPr>
          <w:rFonts w:ascii="Arial" w:hAnsi="Arial"/>
          <w:spacing w:val="5"/>
          <w:lang w:val="de-DE"/>
        </w:rPr>
        <w:t xml:space="preserve"> </w:t>
      </w:r>
      <w:r w:rsidRPr="00744520">
        <w:rPr>
          <w:rFonts w:ascii="Arial" w:hAnsi="Arial"/>
          <w:lang w:val="de-DE"/>
        </w:rPr>
        <w:t>vollständig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übereinstimmen,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aber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innerhalb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enger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Bandbreiten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liegen.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Prognose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Wettbewerbsbedingungen nach dem Zusammenschluss verliert das in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Vergangenheit beobachtbare tatsächliche Wettbewerbsgeschehen in dem Maße</w:t>
      </w:r>
      <w:r w:rsidRPr="00744520">
        <w:rPr>
          <w:rFonts w:ascii="Arial" w:hAnsi="Arial"/>
          <w:spacing w:val="6"/>
          <w:lang w:val="de-DE"/>
        </w:rPr>
        <w:t xml:space="preserve"> </w:t>
      </w:r>
      <w:r w:rsidRPr="00744520">
        <w:rPr>
          <w:rFonts w:ascii="Arial" w:hAnsi="Arial"/>
          <w:lang w:val="de-DE"/>
        </w:rPr>
        <w:t>an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Bedeutung, wie sich die Wettbewerbsbedingungen mit dem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strukturell wesentlich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verändern.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War ein Markt lange Zeit durch Regulierung gekennzeichnet, könnte das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diesen Bedingungen erzielte Marktergebnis (in Bezug auf Preise oder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Gebiete)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 Bezugspunkt für eine stillschweigende Koordinierung bieten. Ein Indiz für</w:t>
      </w:r>
      <w:r w:rsidRPr="00744520">
        <w:rPr>
          <w:rFonts w:ascii="Arial" w:hAnsi="Arial"/>
          <w:spacing w:val="1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stabiles Oligopol kann auch darin bestehen, dass in dem betreffenden Markt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 Kartell bestanden hatte, sofern sich seither die Marktverhältnisse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8"/>
        <w:rPr>
          <w:rFonts w:ascii="Arial" w:eastAsia="Arial" w:hAnsi="Arial" w:cs="Arial"/>
          <w:sz w:val="14"/>
          <w:szCs w:val="14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5080" r="3175" b="6985"/>
                <wp:docPr id="160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61" name="Group 1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62" name="Freeform 1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A9DE873" id="Group 136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">
                <v:group id="Group 137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38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Wi8EA&#10;AADcAAAADwAAAGRycy9kb3ducmV2LnhtbERPS4vCMBC+C/sfwgjeNLUHWaupyK6il12wevA4NNMH&#10;20xKE2v990YQ9jYf33PWm8E0oqfO1ZYVzGcRCOLc6ppLBZfzfvoJwnlkjY1lUvAgB5v0Y7TGRNs7&#10;n6jPfClCCLsEFVTet4mULq/IoJvZljhwhe0M+gC7UuoO7yHcNDKOooU0WHNoqLClr4ryv+xmFPS7&#10;It5vl9dff/j5zs83jpo6uyg1GQ/bFQhPg/8Xv91HHeYvYng9Ey6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rVovBAAAA3AAAAA8AAAAAAAAAAAAAAAAAmAIAAGRycy9kb3du&#10;cmV2LnhtbFBLBQYAAAAABAAEAPUAAACG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192 </w:t>
      </w:r>
      <w:r>
        <w:rPr>
          <w:rFonts w:ascii="Arial" w:eastAsia="Arial" w:hAnsi="Arial" w:cs="Arial"/>
          <w:sz w:val="20"/>
          <w:szCs w:val="20"/>
        </w:rPr>
        <w:t>Vgl. zur Bewertung des Wettbewerbsverhaltens vor dem Zusammenschluss z.B.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13.8.2007,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B7-61/07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O2/T-Mobile/Vodafone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153f.;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17.2.2009,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B2-46/08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Nordzucker/Danisco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300ff.;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11.4.2007,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B3-578/06 – </w:t>
      </w:r>
      <w:r>
        <w:rPr>
          <w:rFonts w:ascii="Arial" w:eastAsia="Arial" w:hAnsi="Arial" w:cs="Arial"/>
          <w:i/>
          <w:sz w:val="20"/>
          <w:szCs w:val="20"/>
        </w:rPr>
        <w:t>Phonak/GN ReSound</w:t>
      </w:r>
      <w:r>
        <w:rPr>
          <w:rFonts w:ascii="Arial" w:eastAsia="Arial" w:hAnsi="Arial" w:cs="Arial"/>
          <w:sz w:val="20"/>
          <w:szCs w:val="20"/>
        </w:rPr>
        <w:t>, Rn. 202ff. aufgehoben durch BGH, Beschl.</w:t>
      </w:r>
      <w:r>
        <w:rPr>
          <w:rFonts w:ascii="Arial" w:eastAsia="Arial" w:hAnsi="Arial" w:cs="Arial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20.4.2010, KVR 1/09, WuW/E DE-R 2905 – </w:t>
      </w:r>
      <w:r>
        <w:rPr>
          <w:rFonts w:ascii="Arial" w:eastAsia="Arial" w:hAnsi="Arial" w:cs="Arial"/>
          <w:i/>
          <w:sz w:val="20"/>
          <w:szCs w:val="20"/>
        </w:rPr>
        <w:t>Phonak/GN</w:t>
      </w:r>
      <w:r>
        <w:rPr>
          <w:rFonts w:ascii="Arial" w:eastAsia="Arial" w:hAnsi="Arial" w:cs="Arial"/>
          <w:i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Store.</w:t>
      </w:r>
    </w:p>
    <w:p w:rsidR="00577D01" w:rsidRPr="00744520" w:rsidRDefault="007E4FD2">
      <w:pPr>
        <w:spacing w:before="26" w:line="264" w:lineRule="exact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193   </w:t>
      </w:r>
      <w:r w:rsidRPr="00744520">
        <w:rPr>
          <w:rFonts w:ascii="Arial"/>
          <w:sz w:val="20"/>
          <w:lang w:val="de-DE"/>
        </w:rPr>
        <w:t>Vgl. dazu BGH Pressemitteilung Nr. 194/2011 zu BGH, Beschl. v. 6.12.2011, KVR</w:t>
      </w:r>
      <w:r w:rsidRPr="00744520">
        <w:rPr>
          <w:rFonts w:ascii="Arial"/>
          <w:spacing w:val="28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95/10</w:t>
      </w:r>
    </w:p>
    <w:p w:rsidR="00577D01" w:rsidRPr="00744520" w:rsidRDefault="007E4FD2">
      <w:pPr>
        <w:spacing w:line="230" w:lineRule="exact"/>
        <w:ind w:left="112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Total/OMV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7E4FD2">
      <w:pPr>
        <w:spacing w:before="26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194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z.B. BKartA, Beschl. v. 16.11.2004, B10-74/04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Rethmann/Tönsmeier/GfA</w:t>
      </w:r>
      <w:r w:rsidRPr="00744520">
        <w:rPr>
          <w:rFonts w:ascii="Arial" w:eastAsia="Arial" w:hAnsi="Arial" w:cs="Arial"/>
          <w:i/>
          <w:spacing w:val="4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Köthen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74.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195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kann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Gestaltung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Rabattsystems,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welches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anderen Oligopolisten schont, auf „friedliches“ Oligopolverhalten hindeuten: vgl. dazu</w:t>
      </w:r>
      <w:r w:rsidRPr="00744520">
        <w:rPr>
          <w:rFonts w:ascii="Arial" w:eastAsia="Arial" w:hAnsi="Arial" w:cs="Arial"/>
          <w:spacing w:val="5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OLG Düsseldorf,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3.12.2008,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insoweit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nicht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abgedruckt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2593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ff.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Springer/ProSieben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bei juris Rn.</w:t>
      </w:r>
      <w:r w:rsidRPr="00744520">
        <w:rPr>
          <w:rFonts w:ascii="Arial" w:eastAsia="Arial" w:hAnsi="Arial" w:cs="Arial"/>
          <w:spacing w:val="-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90.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right="118" w:firstLine="0"/>
        <w:rPr>
          <w:lang w:val="de-DE"/>
        </w:rPr>
      </w:pPr>
      <w:r w:rsidRPr="00744520">
        <w:rPr>
          <w:lang w:val="de-DE"/>
        </w:rPr>
        <w:t>wesentlich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verändert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haben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auch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nicht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absehbar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ist,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dass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sie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in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naher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Zukunft verändern</w:t>
      </w:r>
      <w:r w:rsidRPr="00744520">
        <w:rPr>
          <w:spacing w:val="-5"/>
          <w:lang w:val="de-DE"/>
        </w:rPr>
        <w:t xml:space="preserve"> </w:t>
      </w:r>
      <w:r w:rsidRPr="00744520">
        <w:rPr>
          <w:lang w:val="de-DE"/>
        </w:rPr>
        <w:t>werden.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5"/>
        </w:numPr>
        <w:tabs>
          <w:tab w:val="left" w:pos="1353"/>
        </w:tabs>
        <w:ind w:right="118"/>
        <w:rPr>
          <w:b w:val="0"/>
          <w:bCs w:val="0"/>
        </w:rPr>
      </w:pPr>
      <w:bookmarkStart w:id="40" w:name="_TOC_250023"/>
      <w:r>
        <w:t>Auswirkungen des</w:t>
      </w:r>
      <w:r>
        <w:rPr>
          <w:spacing w:val="-1"/>
        </w:rPr>
        <w:t xml:space="preserve"> </w:t>
      </w:r>
      <w:r>
        <w:t>Zusammenschlusses</w:t>
      </w:r>
      <w:bookmarkEnd w:id="40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5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Die Analyse der Voraussetzungen und Anreize zu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stillschweigendem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Parallelverhalten im relevanten Markt bildet den Ausgangspunkt der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materiellen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Prüfung. In einem zweiten Schritt wird dann im Rahmen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Vergleichsszenarios</w:t>
      </w:r>
      <w:r w:rsidRPr="00744520">
        <w:rPr>
          <w:rFonts w:ascii="Arial" w:hAnsi="Arial"/>
          <w:position w:val="10"/>
          <w:sz w:val="14"/>
          <w:lang w:val="de-DE"/>
        </w:rPr>
        <w:t xml:space="preserve">196 </w:t>
      </w:r>
      <w:r w:rsidRPr="00744520">
        <w:rPr>
          <w:rFonts w:ascii="Arial" w:hAnsi="Arial"/>
          <w:lang w:val="de-DE"/>
        </w:rPr>
        <w:t>untersucht, ob der Zusammenschluss eine</w:t>
      </w:r>
      <w:r w:rsidRPr="00744520">
        <w:rPr>
          <w:rFonts w:ascii="Arial" w:hAnsi="Arial"/>
          <w:spacing w:val="1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Marktstruktur-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änderung bewirkt und ob und inwieweit diese die Voraussetzungen für eine</w:t>
      </w:r>
      <w:r w:rsidRPr="00744520">
        <w:rPr>
          <w:rFonts w:ascii="Arial" w:hAnsi="Arial"/>
          <w:spacing w:val="5"/>
          <w:lang w:val="de-DE"/>
        </w:rPr>
        <w:t xml:space="preserve"> </w:t>
      </w:r>
      <w:r w:rsidRPr="00744520">
        <w:rPr>
          <w:rFonts w:ascii="Arial" w:hAnsi="Arial"/>
          <w:lang w:val="de-DE"/>
        </w:rPr>
        <w:t>stabile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Koordinierung beeinflusst, indem sie eine </w:t>
      </w:r>
      <w:r w:rsidRPr="00744520">
        <w:rPr>
          <w:rFonts w:ascii="Arial" w:hAnsi="Arial"/>
          <w:b/>
          <w:lang w:val="de-DE"/>
        </w:rPr>
        <w:t>Koordinierung (erstmals)</w:t>
      </w:r>
      <w:r w:rsidRPr="00744520">
        <w:rPr>
          <w:rFonts w:ascii="Arial" w:hAnsi="Arial"/>
          <w:b/>
          <w:spacing w:val="2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ermöglicht,</w:t>
      </w:r>
      <w:r w:rsidRPr="00744520">
        <w:rPr>
          <w:rFonts w:ascii="Arial" w:hAnsi="Arial"/>
          <w:b/>
          <w:w w:val="9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erleichtert, stabiler oder effektiver</w:t>
      </w:r>
      <w:r w:rsidRPr="00744520">
        <w:rPr>
          <w:rFonts w:ascii="Arial" w:hAnsi="Arial"/>
          <w:b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macht.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Besteht vor dem Zusammenschluss funktionsfähiger Wettbewerb, ist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 aber geeignet, die Marktstrukturbedingungen dergestalt zu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verändern, dass nach dem Zusammenschluss eine stabile Koordinierung</w:t>
      </w:r>
      <w:r w:rsidRPr="00744520">
        <w:rPr>
          <w:rFonts w:ascii="Arial" w:eastAsia="Arial" w:hAnsi="Arial" w:cs="Arial"/>
          <w:spacing w:val="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Wettbewerbsverhaltens der Oligopolmitglieder zu erwarten ist, kann dies</w:t>
      </w:r>
      <w:r w:rsidRPr="00744520">
        <w:rPr>
          <w:rFonts w:ascii="Arial" w:eastAsia="Arial" w:hAnsi="Arial" w:cs="Arial"/>
          <w:spacing w:val="5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gemeinsame marktbeherrschende Stellung begründen. Scheiterte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Koordinierung z.B. bisher vor allem an einem aggressiven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(„maverick“), der nun Ziel des zu prüfenden Zusammenschlusses ist, deutet dies</w:t>
      </w:r>
      <w:r w:rsidRPr="00744520">
        <w:rPr>
          <w:rFonts w:ascii="Arial" w:eastAsia="Arial" w:hAnsi="Arial" w:cs="Arial"/>
          <w:spacing w:val="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 zukünftig erleichterte Verhaltensabstimmung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hin.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Eine bestehende oligopolistische Marktbeherrschung kann verstärkt werden,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 die Voraussetzungen für eine stabile Koordinierung weiter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verbessern.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Beispielsweise kann ein Zusammenschluss zwischen Mitgliedern des Oligopols</w:t>
      </w:r>
      <w:r w:rsidRPr="00744520">
        <w:rPr>
          <w:rFonts w:ascii="Arial" w:hAnsi="Arial"/>
          <w:spacing w:val="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Koordinierung erleichtern, indem das Oligopol symmetrischer oder die Zahl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Oligopolmitglieder verringert wird.</w:t>
      </w:r>
      <w:r w:rsidRPr="00744520">
        <w:rPr>
          <w:rFonts w:ascii="Arial" w:hAnsi="Arial"/>
          <w:position w:val="10"/>
          <w:sz w:val="14"/>
          <w:lang w:val="de-DE"/>
        </w:rPr>
        <w:t xml:space="preserve">197 </w:t>
      </w:r>
      <w:r w:rsidRPr="00744520">
        <w:rPr>
          <w:rFonts w:ascii="Arial" w:hAnsi="Arial"/>
          <w:lang w:val="de-DE"/>
        </w:rPr>
        <w:t>Allerdings führt nicht schon jede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Veränderung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 Strukturbedingungen, die sich grundsätzlich begünstigend auf eine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implizite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Koordinierung auswirkt, immer zur Verstärkung einer gemeinsamen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beherrschenden Stellung.</w:t>
      </w:r>
      <w:r w:rsidRPr="00744520">
        <w:rPr>
          <w:rFonts w:ascii="Arial" w:hAnsi="Arial"/>
          <w:position w:val="10"/>
          <w:sz w:val="14"/>
          <w:lang w:val="de-DE"/>
        </w:rPr>
        <w:t xml:space="preserve">198 </w:t>
      </w:r>
      <w:r w:rsidRPr="00744520">
        <w:rPr>
          <w:rFonts w:ascii="Arial" w:hAnsi="Arial"/>
          <w:lang w:val="de-DE"/>
        </w:rPr>
        <w:t>Regelmäßig wird sie verstärkt, wenn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Außenwettbewerb durch Übernahme eines Außenwettbewerbers verringert und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Marktposition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erwerbenden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Oligopolmitglieds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verbessert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wird.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reduzierte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Außenwettbewerb wirkt sich normalerweise stabilisierend auf das gesamte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aus,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verändert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Kräfteverhältnis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innerhalb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8"/>
        <w:rPr>
          <w:rFonts w:ascii="Arial" w:eastAsia="Arial" w:hAnsi="Arial" w:cs="Arial"/>
          <w:sz w:val="15"/>
          <w:szCs w:val="15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6985" r="3175" b="5080"/>
                <wp:docPr id="15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58" name="Group 1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59" name="Freeform 1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4631BBA" id="Group 133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">
                <v:group id="Group 134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35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OR8MA&#10;AADcAAAADwAAAGRycy9kb3ducmV2LnhtbERPS2vCQBC+F/wPywi9NRsDlia6SvBBe2nB6MHjkB2T&#10;YHY2ZNcY/71bKPQ2H99zluvRtGKg3jWWFcyiGARxaXXDlYLTcf/2AcJ5ZI2tZVLwIAfr1eRliZm2&#10;dz7QUPhKhBB2GSqove8yKV1Zk0EX2Y44cBfbG/QB9pXUPd5DuGllEsfv0mDDoaHGjjY1ldfiZhQM&#10;u0uyz9Pzj//83pbHG8dtU5yUep2O+QKEp9H/i//cXzrMn6fw+0y4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MOR8MAAADc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196   </w:t>
      </w:r>
      <w:r w:rsidRPr="00744520">
        <w:rPr>
          <w:rFonts w:ascii="Arial"/>
          <w:sz w:val="20"/>
          <w:lang w:val="de-DE"/>
        </w:rPr>
        <w:t>Vgl. oben Rn.</w:t>
      </w:r>
      <w:r w:rsidRPr="00744520">
        <w:rPr>
          <w:rFonts w:ascii="Arial"/>
          <w:spacing w:val="-12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11.</w:t>
      </w:r>
    </w:p>
    <w:p w:rsidR="00577D01" w:rsidRPr="00744520" w:rsidRDefault="007E4FD2">
      <w:pPr>
        <w:spacing w:before="26" w:line="264" w:lineRule="exact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197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 zu  zunehmender  Symmetrie  z.B.  BKartA,  Beschl.  v.  21.5.2010,  B9-13/10      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</w:p>
    <w:p w:rsidR="00577D01" w:rsidRPr="00744520" w:rsidRDefault="007E4FD2">
      <w:pPr>
        <w:spacing w:line="230" w:lineRule="exact"/>
        <w:ind w:left="112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i/>
          <w:sz w:val="20"/>
          <w:lang w:val="de-DE"/>
        </w:rPr>
        <w:t>Magna/Karmann</w:t>
      </w:r>
      <w:r w:rsidRPr="00744520">
        <w:rPr>
          <w:rFonts w:ascii="Arial"/>
          <w:sz w:val="20"/>
          <w:lang w:val="de-DE"/>
        </w:rPr>
        <w:t>, S.</w:t>
      </w:r>
      <w:r w:rsidRPr="00744520">
        <w:rPr>
          <w:rFonts w:ascii="Arial"/>
          <w:spacing w:val="-7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63f.</w:t>
      </w:r>
    </w:p>
    <w:p w:rsidR="00577D01" w:rsidRPr="00744520" w:rsidRDefault="007E4FD2">
      <w:pPr>
        <w:spacing w:before="26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198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Verneinung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Verstärkungswirkung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trotz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Gründung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eines Gemeinschaftsunternehmens auf einem sachlich benachbarten Markt z.B.</w:t>
      </w:r>
      <w:r w:rsidRPr="0074452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 Beschl.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13.8.2007,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B7-61/07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O2/T-Mobile/Vodafone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161ff.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12" w:lineRule="auto"/>
        <w:ind w:right="118" w:firstLine="0"/>
        <w:rPr>
          <w:sz w:val="14"/>
          <w:szCs w:val="14"/>
          <w:lang w:val="de-DE"/>
        </w:rPr>
      </w:pPr>
      <w:r w:rsidRPr="00744520">
        <w:rPr>
          <w:lang w:val="de-DE"/>
        </w:rPr>
        <w:t>des Oligopols in der Weise, dass ein Abweichen von der Koordinierung zu</w:t>
      </w:r>
      <w:r w:rsidRPr="00744520">
        <w:rPr>
          <w:spacing w:val="4"/>
          <w:lang w:val="de-DE"/>
        </w:rPr>
        <w:t xml:space="preserve"> </w:t>
      </w:r>
      <w:r w:rsidRPr="00744520">
        <w:rPr>
          <w:lang w:val="de-DE"/>
        </w:rPr>
        <w:t>erwarten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ist.</w:t>
      </w:r>
      <w:r w:rsidRPr="00744520">
        <w:rPr>
          <w:position w:val="10"/>
          <w:sz w:val="14"/>
          <w:lang w:val="de-DE"/>
        </w:rPr>
        <w:t>199</w:t>
      </w:r>
    </w:p>
    <w:p w:rsidR="00577D01" w:rsidRPr="00744520" w:rsidRDefault="00577D01">
      <w:pPr>
        <w:spacing w:before="6"/>
        <w:rPr>
          <w:rFonts w:ascii="Arial" w:eastAsia="Arial" w:hAnsi="Arial" w:cs="Arial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Grundsätzlich bestehen niedrigere Nachweisanforderungen hinsichtlich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Marktstrukturfaktoren, wenn für die Vergangenheit bereits ein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oligopolistisches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Parallelverhalten empirisch belegt werden kann, im Vergleich zu einer Situation,</w:t>
      </w:r>
      <w:r w:rsidRPr="00744520">
        <w:rPr>
          <w:rFonts w:ascii="Arial" w:hAnsi="Arial"/>
          <w:spacing w:val="4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 Bedingungen nachzuweisen sind, die die Entstehung eines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beherrschenden Oligopols erwarten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lassen.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6"/>
        </w:numPr>
        <w:tabs>
          <w:tab w:val="left" w:pos="1495"/>
        </w:tabs>
        <w:ind w:right="118"/>
        <w:rPr>
          <w:b w:val="0"/>
          <w:bCs w:val="0"/>
        </w:rPr>
      </w:pPr>
      <w:bookmarkStart w:id="41" w:name="_TOC_250022"/>
      <w:r>
        <w:t>Nachfrageseitige</w:t>
      </w:r>
      <w:r>
        <w:rPr>
          <w:spacing w:val="-1"/>
        </w:rPr>
        <w:t xml:space="preserve"> </w:t>
      </w:r>
      <w:r>
        <w:t>Marktbeherrschung</w:t>
      </w:r>
      <w:bookmarkEnd w:id="41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Während eine starke Marktstellung von Abnehmern im Fall angebotsseitiger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beherrschung die Verhaltensspielräume der Anbieter beschränken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(gegengewichtige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Marktmacht),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Konstellationen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denkbar,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einzelnes oder mehrere Unternehmen auf der Nachfrageseite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marktbeherrschende Stellung erlangen oder ein Zusammenschluss diese</w:t>
      </w:r>
      <w:r w:rsidRPr="00744520">
        <w:rPr>
          <w:rFonts w:ascii="Arial" w:hAnsi="Arial"/>
          <w:spacing w:val="-14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verstärkt.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5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Zur Feststellung von Marktbeherrschung auf </w:t>
      </w:r>
      <w:r w:rsidRPr="00744520">
        <w:rPr>
          <w:rFonts w:ascii="Arial" w:eastAsia="Arial" w:hAnsi="Arial" w:cs="Arial"/>
          <w:b/>
          <w:bCs/>
          <w:lang w:val="de-DE"/>
        </w:rPr>
        <w:t xml:space="preserve">Beschaffungsmärkten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Fusionskontrolle sind die in § 19 Abs. 2 Satz 1 GWB genannten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Prüfkriterien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anzuwenden, die auch zur Analyse angebotsseitiger</w:t>
      </w:r>
      <w:r w:rsidRPr="00744520">
        <w:rPr>
          <w:rFonts w:ascii="Arial" w:eastAsia="Arial" w:hAnsi="Arial" w:cs="Arial"/>
          <w:spacing w:val="5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Marktbeherrschung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herangezogen werden. Unter diesen Kriterien spielt auf Beschaffungsmärkten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durch die 5. GWB-Novelle eingefügte Merkmal „die Möglichkeit der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gegenseite, auf andere Unternehmen auszuweichen“ eine besondere Rolle.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200 </w:t>
      </w:r>
      <w:r w:rsidRPr="00744520">
        <w:rPr>
          <w:rFonts w:ascii="Arial" w:eastAsia="Arial" w:hAnsi="Arial" w:cs="Arial"/>
          <w:lang w:val="de-DE"/>
        </w:rPr>
        <w:t>Es</w:t>
      </w:r>
      <w:r w:rsidRPr="00744520">
        <w:rPr>
          <w:rFonts w:ascii="Arial" w:eastAsia="Arial" w:hAnsi="Arial" w:cs="Arial"/>
          <w:spacing w:val="-2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</w:t>
      </w:r>
      <w:r w:rsidRPr="00744520">
        <w:rPr>
          <w:rFonts w:ascii="Arial" w:eastAsia="Arial" w:hAnsi="Arial" w:cs="Arial"/>
          <w:spacing w:val="-1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Einzelfall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zunächst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prüfen,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inwieweit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mehrere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Abnehmer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innerhalb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sachlich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räumlich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definierten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Marktes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Anbieter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unverzichtbar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sind,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weil den Anbietern ausreichende Ausweichmöglichkeiten, wie etwa die Wahl</w:t>
      </w:r>
      <w:r w:rsidRPr="00744520">
        <w:rPr>
          <w:rFonts w:ascii="Arial" w:eastAsia="Arial" w:hAnsi="Arial" w:cs="Arial"/>
          <w:spacing w:val="5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alternativen Vertriebsweges,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fehlen.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Fusionskontrolle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Marktstrukturkontrolle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dabei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einzelnes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bilaterales Verhältnis zwischen Lieferant und Abnehmer, sondern auf</w:t>
      </w:r>
      <w:r w:rsidRPr="00744520">
        <w:rPr>
          <w:rFonts w:ascii="Arial" w:eastAsia="Arial" w:hAnsi="Arial" w:cs="Arial"/>
          <w:spacing w:val="2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Marktgegenseite insgesamt abzustellen. Eine strukturelle Gefährdungslage liegt</w:t>
      </w:r>
      <w:r w:rsidRPr="00744520">
        <w:rPr>
          <w:rFonts w:ascii="Arial" w:eastAsia="Arial" w:hAnsi="Arial" w:cs="Arial"/>
          <w:spacing w:val="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 Regel dann vor, wenn eine für den Markt erhebliche Zahl von Unternehmen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Belieferung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einzelner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einer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Gruppe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Abnehmern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angewiesen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ist,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weil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ausreichende und zumutbare Absatzalternativen fehlen. Zudem ist bei der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Analyse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einer möglichen nachfrageseitigen Marktbeherrschung insbesondere zu prüfen,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ob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 Horizontalverhältnis – gegenüber den anderen Abnehmern – eine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überragende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8"/>
          <w:szCs w:val="28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905" r="3175" b="10160"/>
                <wp:docPr id="154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55" name="Group 1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56" name="Freeform 1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74F449D" id="Group 130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">
                <v:group id="Group 131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32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aNcIA&#10;AADcAAAADwAAAGRycy9kb3ducmV2LnhtbERPS4vCMBC+C/6HMAveNF1B0a6piLuiFwWrB49DM32w&#10;zaQ0sdZ/b4SFvc3H95zVuje16Kh1lWUFn5MIBHFmdcWFgutlN16AcB5ZY22ZFDzJwToZDlYYa/vg&#10;M3WpL0QIYRejgtL7JpbSZSUZdBPbEAcut61BH2BbSN3iI4SbWk6jaC4NVhwaSmxoW1L2m96Ngu4n&#10;n+42y9vJ74/f2eXOUV2lV6VGH/3mC4Sn3v+L/9wHHebP5vB+Jlwg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Jo1wgAAANwAAAAPAAAAAAAAAAAAAAAAAJgCAABkcnMvZG93&#10;bnJldi54bWxQSwUGAAAAAAQABAD1AAAAhw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199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BGH, Beschl. v. 8.6.2010, WuW/E DE-R 3067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Springer/ProSieben II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45.</w:t>
      </w:r>
    </w:p>
    <w:p w:rsidR="00577D01" w:rsidRPr="00744520" w:rsidRDefault="007E4FD2">
      <w:pPr>
        <w:spacing w:before="25"/>
        <w:ind w:left="1124" w:right="118" w:hanging="340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200</w:t>
      </w:r>
      <w:r w:rsidRPr="00744520">
        <w:rPr>
          <w:rFonts w:ascii="Arial" w:eastAsia="Arial" w:hAnsi="Arial" w:cs="Arial"/>
          <w:spacing w:val="10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Gesetzesbegründung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BT-Drs.</w:t>
      </w:r>
      <w:r w:rsidRPr="00744520">
        <w:rPr>
          <w:rFonts w:ascii="Arial" w:eastAsia="Arial" w:hAnsi="Arial" w:cs="Arial"/>
          <w:spacing w:val="1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11/4610,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10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f.,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17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(Änderung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§</w:t>
      </w:r>
      <w:r w:rsidRPr="00744520">
        <w:rPr>
          <w:rFonts w:ascii="Arial" w:eastAsia="Arial" w:hAnsi="Arial" w:cs="Arial"/>
          <w:spacing w:val="1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22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Abs.</w:t>
      </w:r>
      <w:r w:rsidRPr="00744520">
        <w:rPr>
          <w:rFonts w:ascii="Arial" w:eastAsia="Arial" w:hAnsi="Arial" w:cs="Arial"/>
          <w:spacing w:val="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 Nr.    2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GWB    a.F.,    jetzt    §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19    Abs.    2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Nr.    2    GWB,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durch 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Aufnahme </w:t>
      </w:r>
      <w:r w:rsidRPr="0074452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</w:p>
    <w:p w:rsidR="00577D01" w:rsidRPr="00744520" w:rsidRDefault="007E4FD2">
      <w:pPr>
        <w:tabs>
          <w:tab w:val="left" w:pos="3529"/>
          <w:tab w:val="left" w:pos="4945"/>
          <w:tab w:val="left" w:pos="6493"/>
          <w:tab w:val="left" w:pos="7120"/>
          <w:tab w:val="left" w:pos="8714"/>
        </w:tabs>
        <w:ind w:left="1124" w:right="120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>„nachfragebezogene[n]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z w:val="20"/>
          <w:szCs w:val="20"/>
          <w:lang w:val="de-DE"/>
        </w:rPr>
        <w:t>Elemente[n]</w:t>
      </w:r>
      <w:r w:rsidRPr="00744520">
        <w:rPr>
          <w:rFonts w:ascii="Arial" w:eastAsia="Arial" w:hAnsi="Arial" w:cs="Arial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>insbesondere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>Verbesserung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der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 Fusionskontrolle“).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28" w:lineRule="auto"/>
        <w:ind w:right="117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Marktstellung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vorliegt.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Wie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auch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bei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Prüfung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Angebotsmärkten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bedarf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es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einer Gesamtbetrachtung aller relevanten Marktstrukturbedingungen. Im</w:t>
      </w:r>
      <w:r w:rsidRPr="00744520">
        <w:rPr>
          <w:spacing w:val="-26"/>
          <w:lang w:val="de-DE"/>
        </w:rPr>
        <w:t xml:space="preserve"> </w:t>
      </w:r>
      <w:r w:rsidRPr="00744520">
        <w:rPr>
          <w:lang w:val="de-DE"/>
        </w:rPr>
        <w:t>Rahmen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dieser Gesamtbetrachtung kommt der relativen Verhandlungsmacht</w:t>
      </w:r>
      <w:r w:rsidRPr="00744520">
        <w:rPr>
          <w:spacing w:val="15"/>
          <w:lang w:val="de-DE"/>
        </w:rPr>
        <w:t xml:space="preserve"> </w:t>
      </w:r>
      <w:r w:rsidRPr="00744520">
        <w:rPr>
          <w:lang w:val="de-DE"/>
        </w:rPr>
        <w:t>beider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Marktseiten in den bilateralen Beziehungen eine besondere Bedeutung</w:t>
      </w:r>
      <w:r w:rsidRPr="00744520">
        <w:rPr>
          <w:spacing w:val="-19"/>
          <w:lang w:val="de-DE"/>
        </w:rPr>
        <w:t xml:space="preserve"> </w:t>
      </w:r>
      <w:r w:rsidRPr="00744520">
        <w:rPr>
          <w:lang w:val="de-DE"/>
        </w:rPr>
        <w:t>zu.</w:t>
      </w:r>
      <w:r w:rsidRPr="00744520">
        <w:rPr>
          <w:position w:val="10"/>
          <w:sz w:val="14"/>
          <w:lang w:val="de-DE"/>
        </w:rPr>
        <w:t>201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Für die Analyse nachfrageseitiger Marktmacht bietet in bestimmten Fällen</w:t>
      </w:r>
      <w:r w:rsidRPr="00744520">
        <w:rPr>
          <w:rFonts w:ascii="Arial" w:eastAsia="Arial" w:hAnsi="Arial" w:cs="Arial"/>
          <w:spacing w:val="5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Monopson-Modell – als Spiegelbild des angebotsseitigen Monopols –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geeigneten Referenzpunkt.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202 </w:t>
      </w:r>
      <w:r w:rsidRPr="00744520">
        <w:rPr>
          <w:rFonts w:ascii="Arial" w:eastAsia="Arial" w:hAnsi="Arial" w:cs="Arial"/>
          <w:lang w:val="de-DE"/>
        </w:rPr>
        <w:t>In zahlreichen Fallkonstellationen wird es jedoch</w:t>
      </w:r>
      <w:r w:rsidRPr="00744520">
        <w:rPr>
          <w:rFonts w:ascii="Arial" w:eastAsia="Arial" w:hAnsi="Arial" w:cs="Arial"/>
          <w:spacing w:val="2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Situation auf komplexeren Beschaffungsmärkten nicht gerecht, da die Verteilung</w:t>
      </w:r>
      <w:r w:rsidRPr="00744520">
        <w:rPr>
          <w:rFonts w:ascii="Arial" w:eastAsia="Arial" w:hAnsi="Arial" w:cs="Arial"/>
          <w:spacing w:val="-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Marktmacht zwischen Anbietern und Nachfragern dort nicht derart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eindeutig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feststeht.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Oftmals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weisen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beide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Marktseiten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gewisse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Konzentration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auf.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Beschaffungsvorgänge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finden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zudem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Rahmen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bilateralen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Verhandlungen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statt, die Raum für eine individuelle Vertragsgestaltung im Hinblick auf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Preise,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Mengen und andere Lieferkonditionen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lassen.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Verfügt ein Nachfrager mit einer überragenden Marktposition auf 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Absatzmärkten auch über Nachfragemacht, so kann er diese nutzen, um</w:t>
      </w:r>
      <w:r w:rsidRPr="00744520">
        <w:rPr>
          <w:rFonts w:ascii="Arial" w:hAnsi="Arial"/>
          <w:spacing w:val="-4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Marktposition auf den Absatzmärkten weiter zu verstärken, wenn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 keine vergleichbaren Vorteile aus entsprechenden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Abhängigkeits-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verhältnissen ziehen können. Dies gilt insbesondere dann, wenn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Beschaffungspreise ein wesentlicher Wettbewerbsparameter für die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Marktstellung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 den Absatzmärkten sind (z.B. aufgrund geringer eigener Wertschöpfung auf</w:t>
      </w:r>
      <w:r w:rsidRPr="00744520">
        <w:rPr>
          <w:rFonts w:ascii="Arial" w:hAnsi="Arial"/>
          <w:spacing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Absatzseite). Eine insoweit verstärkte Position auf dem Absatzmarkt kann</w:t>
      </w:r>
      <w:r w:rsidRPr="00744520">
        <w:rPr>
          <w:rFonts w:ascii="Arial" w:hAnsi="Arial"/>
          <w:spacing w:val="3"/>
          <w:lang w:val="de-DE"/>
        </w:rPr>
        <w:t xml:space="preserve"> </w:t>
      </w:r>
      <w:r w:rsidRPr="00744520">
        <w:rPr>
          <w:rFonts w:ascii="Arial" w:hAnsi="Arial"/>
          <w:lang w:val="de-DE"/>
        </w:rPr>
        <w:t>wiederum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 Nachfragemacht erhöhen. Teilweise kann dies zu einem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beschleunigten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Konzentrationsprozess sowohl auf der Absatz- als auch der</w:t>
      </w:r>
      <w:r w:rsidRPr="00744520">
        <w:rPr>
          <w:rFonts w:ascii="Arial" w:hAnsi="Arial"/>
          <w:spacing w:val="5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Beschaffungsseite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führen.</w:t>
      </w:r>
      <w:r w:rsidRPr="00744520">
        <w:rPr>
          <w:rFonts w:ascii="Arial" w:hAnsi="Arial"/>
          <w:position w:val="10"/>
          <w:sz w:val="14"/>
          <w:lang w:val="de-DE"/>
        </w:rPr>
        <w:t xml:space="preserve">203 </w:t>
      </w:r>
      <w:r w:rsidRPr="00744520">
        <w:rPr>
          <w:rFonts w:ascii="Arial" w:hAnsi="Arial"/>
          <w:lang w:val="de-DE"/>
        </w:rPr>
        <w:t>Darüber hinaus kann die Ausweitung der Nachfragemacht den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anderen Unternehmen ausgehenden Wettbewerbsdruck vermindern, wenn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beispielsweise höhere Beschaffungspreise zahlen müssen, weil ein Hersteller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Umständen günstige Konditionen für nachfragemächtige Kunden durch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schlechtere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5715" r="3175" b="6350"/>
                <wp:docPr id="151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52" name="Group 1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53" name="Freeform 1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46A167D" id="Group 127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">
                <v:group id="Group 128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29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5rcEA&#10;AADcAAAADwAAAGRycy9kb3ducmV2LnhtbERPS4vCMBC+C/6HMII3TVVWtBpFfLBeVrB68Dg0Y1ts&#10;JqWJtfvvN8KCt/n4nrNct6YUDdWusKxgNIxAEKdWF5wpuF4OgxkI55E1lpZJwS85WK+6nSXG2r74&#10;TE3iMxFC2MWoIPe+iqV0aU4G3dBWxIG729qgD7DOpK7xFcJNKcdRNJUGCw4NOVa0zSl9JE+joNnf&#10;x4fN/Hby3z+79PLkqCySq1L9XrtZgPDU+o/4333UYf7XBN7Ph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LOa3BAAAA3AAAAA8AAAAAAAAAAAAAAAAAmAIAAGRycy9kb3du&#10;cmV2LnhtbFBLBQYAAAAABAAEAPUAAACG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201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Ob und wieweit einer der Verhandlungspartner in dem bilateralen Verhältnis über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 Übermaß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Verhandlungsmacht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verfügt,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hängt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entscheidend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relativen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wirtschaftlichen Folgen eines Scheiterns der Vertragsverhandlungen und den in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diesem Fall zur Verfügung stehenden Alternativen („outside options“) ab. Diese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bestimmen letztlich die für die relative Verhandlungsmacht entscheidenden Drohpotentiale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 bilateralen Verhandlungsprozess. Hinsichtlich der dafür maßgeblichen Faktoren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können sich die Lieferanten jedoch stark</w:t>
      </w:r>
      <w:r w:rsidRPr="00744520">
        <w:rPr>
          <w:rFonts w:ascii="Arial" w:eastAsia="Arial" w:hAnsi="Arial" w:cs="Arial"/>
          <w:spacing w:val="-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unterscheiden.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202</w:t>
      </w:r>
      <w:r w:rsidRPr="00744520">
        <w:rPr>
          <w:rFonts w:ascii="Arial" w:hAnsi="Arial"/>
          <w:spacing w:val="13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Dies</w:t>
      </w:r>
      <w:r w:rsidRPr="00744520">
        <w:rPr>
          <w:rFonts w:ascii="Arial" w:hAnsi="Arial"/>
          <w:spacing w:val="2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ist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dann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Fall,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wenn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marktmächtiger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Nachfrager</w:t>
      </w:r>
      <w:r w:rsidRPr="00744520">
        <w:rPr>
          <w:rFonts w:ascii="Arial" w:hAnsi="Arial"/>
          <w:spacing w:val="2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einer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Vielzahl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von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kleinen Anbietern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gegenübersteht,</w:t>
      </w:r>
      <w:r w:rsidRPr="00744520">
        <w:rPr>
          <w:rFonts w:ascii="Arial" w:hAnsi="Arial"/>
          <w:spacing w:val="2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für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ihn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vollständig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austauschbar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sind.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Monopsonist kann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dann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durch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Verringerung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seiner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Nachfrage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einen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Bezugspreis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durchsetzen,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 unterhalb des wettbewerblichen Niveaus</w:t>
      </w:r>
      <w:r w:rsidRPr="00744520">
        <w:rPr>
          <w:rFonts w:ascii="Arial" w:hAnsi="Arial"/>
          <w:spacing w:val="-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liegt.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203</w:t>
      </w:r>
      <w:r w:rsidRPr="00744520">
        <w:rPr>
          <w:rFonts w:ascii="Arial" w:eastAsia="Arial" w:hAnsi="Arial" w:cs="Arial"/>
          <w:spacing w:val="10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Dieser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Wirkungsmechanismus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Literatur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Begriff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des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„Spiraleffekts“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bekannt, in dessen Folge kleinere Wettbewerber vom Markt verdrängt werden.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BKartA, Beschl. v. 28.10.2010, B2-52/10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EDEKA/trinkgut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, S. 100 f. und S. 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105;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30.06.2008,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B2-333/07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EDEKA/Tengelmann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104,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127,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131.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1" w:lineRule="auto"/>
        <w:ind w:left="304" w:right="116" w:firstLine="0"/>
        <w:jc w:val="both"/>
        <w:rPr>
          <w:lang w:val="de-DE"/>
        </w:rPr>
      </w:pPr>
      <w:r w:rsidRPr="00744520">
        <w:rPr>
          <w:lang w:val="de-DE"/>
        </w:rPr>
        <w:t>Bedingungen für andere Abnehmern kompensiert.</w:t>
      </w:r>
      <w:r w:rsidRPr="00744520">
        <w:rPr>
          <w:position w:val="10"/>
          <w:sz w:val="14"/>
          <w:lang w:val="de-DE"/>
        </w:rPr>
        <w:t xml:space="preserve">204 </w:t>
      </w:r>
      <w:r w:rsidRPr="00744520">
        <w:rPr>
          <w:lang w:val="de-DE"/>
        </w:rPr>
        <w:t>Gleichwohl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haben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unterschiedliche Konditionen häufig andere Ursachen und sind somit</w:t>
      </w:r>
      <w:r w:rsidRPr="00744520">
        <w:rPr>
          <w:spacing w:val="60"/>
          <w:lang w:val="de-DE"/>
        </w:rPr>
        <w:t xml:space="preserve"> </w:t>
      </w:r>
      <w:r w:rsidRPr="00744520">
        <w:rPr>
          <w:lang w:val="de-DE"/>
        </w:rPr>
        <w:t>kein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zwingender Hinweis auf eine marktbeherrschende</w:t>
      </w:r>
      <w:r w:rsidRPr="00744520">
        <w:rPr>
          <w:spacing w:val="-12"/>
          <w:lang w:val="de-DE"/>
        </w:rPr>
        <w:t xml:space="preserve"> </w:t>
      </w:r>
      <w:r w:rsidRPr="00744520">
        <w:rPr>
          <w:lang w:val="de-DE"/>
        </w:rPr>
        <w:t>Stellung.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7"/>
        <w:rPr>
          <w:rFonts w:ascii="Arial" w:eastAsia="Arial" w:hAnsi="Arial" w:cs="Arial"/>
          <w:sz w:val="11"/>
          <w:szCs w:val="11"/>
          <w:lang w:val="de-DE"/>
        </w:rPr>
      </w:pPr>
    </w:p>
    <w:p w:rsidR="00577D01" w:rsidRDefault="00825394">
      <w:pPr>
        <w:spacing w:line="20" w:lineRule="exact"/>
        <w:ind w:left="2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4445" r="3175" b="7620"/>
                <wp:docPr id="14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49" name="Group 1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50" name="Freeform 1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A1342F6" id="Group 124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">
                <v:group id="Group 125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26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n2sQA&#10;AADcAAAADwAAAGRycy9kb3ducmV2LnhtbESPQWvCQBCF7wX/wzJCb3WjUGmjq4it6MWC0UOPQ3ZM&#10;gtnZkF1j/PfOQfA2w3vz3jfzZe9q1VEbKs8GxqMEFHHubcWFgdNx8/EFKkRki7VnMnCnAMvF4G2O&#10;qfU3PlCXxUJJCIcUDZQxNqnWIS/JYRj5hli0s28dRlnbQtsWbxLuaj1Jkql2WLE0lNjQuqT8kl2d&#10;ge73PNmsvv//4nb/kx+vnNRVdjLmfdivZqAi9fFlfl7vrOB/Cr48Ix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Zp9r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64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204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 wird auch als „Wasserbetteffekt“ bezeichnet. Vgl. BKartA, Beschl. v.</w:t>
      </w:r>
      <w:r w:rsidRPr="00744520">
        <w:rPr>
          <w:rFonts w:ascii="Arial" w:eastAsia="Arial" w:hAnsi="Arial" w:cs="Arial"/>
          <w:spacing w:val="4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28.10.2010,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B2-52/10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EDEKA/trinkgut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100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105;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30.06.2008,</w:t>
      </w:r>
      <w:r w:rsidRPr="00744520">
        <w:rPr>
          <w:rFonts w:ascii="Arial" w:eastAsia="Arial" w:hAnsi="Arial" w:cs="Arial"/>
          <w:spacing w:val="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B2-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333/07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EDEKA/Tengelmann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 104, 127,</w:t>
      </w:r>
      <w:r w:rsidRPr="00744520">
        <w:rPr>
          <w:rFonts w:ascii="Arial" w:eastAsia="Arial" w:hAnsi="Arial" w:cs="Arial"/>
          <w:spacing w:val="-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131.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680" w:header="0" w:footer="738" w:gutter="0"/>
          <w:cols w:space="720"/>
        </w:sectPr>
      </w:pPr>
    </w:p>
    <w:p w:rsidR="00577D01" w:rsidRDefault="007E4FD2">
      <w:pPr>
        <w:pStyle w:val="Heading3"/>
        <w:numPr>
          <w:ilvl w:val="0"/>
          <w:numId w:val="42"/>
        </w:numPr>
        <w:tabs>
          <w:tab w:val="left" w:pos="1353"/>
        </w:tabs>
        <w:spacing w:before="37"/>
        <w:ind w:right="118"/>
        <w:rPr>
          <w:rFonts w:cs="Arial"/>
          <w:b w:val="0"/>
          <w:bCs w:val="0"/>
        </w:rPr>
      </w:pPr>
      <w:bookmarkStart w:id="42" w:name="_TOC_250021"/>
      <w:r>
        <w:t>Vertikale</w:t>
      </w:r>
      <w:r>
        <w:rPr>
          <w:spacing w:val="-1"/>
        </w:rPr>
        <w:t xml:space="preserve"> </w:t>
      </w:r>
      <w:r>
        <w:t>Zusammenschlüsse</w:t>
      </w:r>
      <w:bookmarkEnd w:id="42"/>
    </w:p>
    <w:p w:rsidR="00577D01" w:rsidRDefault="00577D01">
      <w:pPr>
        <w:spacing w:before="11"/>
        <w:rPr>
          <w:rFonts w:ascii="Arial" w:eastAsia="Arial" w:hAnsi="Arial" w:cs="Arial"/>
          <w:b/>
          <w:bCs/>
          <w:sz w:val="31"/>
          <w:szCs w:val="31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Bei einem vertikalen Zusammenschluss sind die beteiligten Unternehmen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verschiedenen (sachlichen) Märkten tätig, die über die Wertschöpfungskette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Produkts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miteinander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verbunden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an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vertikalen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stehen somit in einer (zumindest potentiellen)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Anbieter-Nachfrager-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Beziehung.</w:t>
      </w:r>
      <w:r w:rsidRPr="00744520">
        <w:rPr>
          <w:rFonts w:ascii="Arial" w:hAnsi="Arial"/>
          <w:position w:val="10"/>
          <w:sz w:val="14"/>
          <w:lang w:val="de-DE"/>
        </w:rPr>
        <w:t>205</w:t>
      </w:r>
      <w:r w:rsidRPr="00744520">
        <w:rPr>
          <w:rFonts w:ascii="Arial" w:hAnsi="Arial"/>
          <w:spacing w:val="13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Dabei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fragt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Unternehmens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nach,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vorgelagerten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 verwendet diese als Einsatzfaktoren für seine eigene Produktion. Eine</w:t>
      </w:r>
      <w:r w:rsidRPr="00744520">
        <w:rPr>
          <w:rFonts w:ascii="Arial" w:hAnsi="Arial"/>
          <w:spacing w:val="6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 liegt also etwa dann vor, wenn ein Hersteller den Anbieter eines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Vorprodukts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(Vorlieferant) im Rahmen einer sogenannten Rückwärtsintegration oder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Abnehmer seines Produkts (Händler oder Weiterverarbeiter) im Rahmen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Vorwärtsintegration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übernimmt.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Im Vergleich zu horizontalen Fusionen wirken vertikale Fusionen weniger direkt</w:t>
      </w:r>
      <w:r w:rsidRPr="00744520">
        <w:rPr>
          <w:rFonts w:ascii="Arial" w:hAnsi="Arial"/>
          <w:spacing w:val="54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 Wettbewerb ein, da sie die Anzahl der aktuellen Wettbewerber in einem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 reduzieren. Vertikale Fusionen können dennoch zu Einschränkungen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 führen und dadurch eine Einzelmarktbeherrschung (I.) oder</w:t>
      </w:r>
      <w:r w:rsidRPr="00744520">
        <w:rPr>
          <w:rFonts w:ascii="Arial" w:hAnsi="Arial"/>
          <w:spacing w:val="6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gemeinsame Marktbeherrschung (II.) begründen oder diese verstärken. Die</w:t>
      </w:r>
      <w:r w:rsidRPr="00744520">
        <w:rPr>
          <w:rFonts w:ascii="Arial" w:hAnsi="Arial"/>
          <w:spacing w:val="12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Folgenden erläuterten wettbewerbsschädigenden Effekte können sich nicht</w:t>
      </w:r>
      <w:r w:rsidRPr="00744520">
        <w:rPr>
          <w:rFonts w:ascii="Arial" w:hAnsi="Arial"/>
          <w:spacing w:val="6"/>
          <w:lang w:val="de-DE"/>
        </w:rPr>
        <w:t xml:space="preserve"> </w:t>
      </w:r>
      <w:r w:rsidRPr="00744520">
        <w:rPr>
          <w:rFonts w:ascii="Arial" w:hAnsi="Arial"/>
          <w:lang w:val="de-DE"/>
        </w:rPr>
        <w:t>nur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ergeben, wenn sich ein Unternehmen durch den Zusammenschluss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erstmals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integriert.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gleichen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Auswirkungen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auftreten,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integriertes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anderes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erwirbt,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welches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 der Marktstufen aktiv ist. In einem solchen Fall werden sowohl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Wettbewerbswirkungen der horizontalen Überschneidungen als auch der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Integration mit dem erworbenen Unternehmen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geprüft.</w:t>
      </w:r>
      <w:r w:rsidRPr="00744520">
        <w:rPr>
          <w:rFonts w:ascii="Arial" w:hAnsi="Arial"/>
          <w:position w:val="10"/>
          <w:sz w:val="14"/>
          <w:lang w:val="de-DE"/>
        </w:rPr>
        <w:t>206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Durch eine vertikale Integration kann das betroffene Unternehmen mehrere</w:t>
      </w:r>
      <w:r w:rsidRPr="00744520">
        <w:rPr>
          <w:rFonts w:ascii="Arial" w:hAnsi="Arial"/>
          <w:spacing w:val="52"/>
          <w:lang w:val="de-DE"/>
        </w:rPr>
        <w:t xml:space="preserve"> </w:t>
      </w:r>
      <w:r w:rsidRPr="00744520">
        <w:rPr>
          <w:rFonts w:ascii="Arial" w:hAnsi="Arial"/>
          <w:lang w:val="de-DE"/>
        </w:rPr>
        <w:t>Stufen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 Produktionsprozesses oder einer Vertriebskette kontrollieren und</w:t>
      </w:r>
      <w:r w:rsidRPr="00744520">
        <w:rPr>
          <w:rFonts w:ascii="Arial" w:hAnsi="Arial"/>
          <w:spacing w:val="3"/>
          <w:lang w:val="de-DE"/>
        </w:rPr>
        <w:t xml:space="preserve"> </w:t>
      </w:r>
      <w:r w:rsidRPr="00744520">
        <w:rPr>
          <w:rFonts w:ascii="Arial" w:hAnsi="Arial"/>
          <w:lang w:val="de-DE"/>
        </w:rPr>
        <w:t>dadurch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Ineffizienzen vermeiden. Beispielsweise können Transaktionskosten verringert</w:t>
      </w:r>
      <w:r w:rsidRPr="00744520">
        <w:rPr>
          <w:rFonts w:ascii="Arial" w:hAnsi="Arial"/>
          <w:spacing w:val="4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Koordinationsschwierigkeiten und Unsicherheiten im Hinblick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Belieferungssicherheit, Produktqualitäten o.ä. vermieden werden.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Derartige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Kostensenkungen verbessern in der Regel die Wettbewerbsposition</w:t>
      </w:r>
      <w:r w:rsidRPr="00744520">
        <w:rPr>
          <w:rFonts w:ascii="Arial" w:hAnsi="Arial"/>
          <w:spacing w:val="1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Unternehmens. Entsprechenden Wettbewerbsdruck vorausgesetzt können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Verbesserungen auch für die nachgelagerten Abnehmer von Vorteil</w:t>
      </w:r>
      <w:r w:rsidRPr="00744520">
        <w:rPr>
          <w:rFonts w:ascii="Arial" w:hAnsi="Arial"/>
          <w:spacing w:val="-5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6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spacing w:before="82"/>
        <w:ind w:left="1124" w:right="118" w:hanging="340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205 </w:t>
      </w:r>
      <w:r w:rsidRPr="00744520">
        <w:rPr>
          <w:rFonts w:ascii="Arial" w:hAnsi="Arial"/>
          <w:sz w:val="20"/>
          <w:lang w:val="de-DE"/>
        </w:rPr>
        <w:t>Auf eine tatsächliche Kundenbeziehung kommt es für die Einordnung als</w:t>
      </w:r>
      <w:r w:rsidRPr="00744520">
        <w:rPr>
          <w:rFonts w:ascii="Arial" w:hAnsi="Arial"/>
          <w:spacing w:val="-1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vertikalen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Zusammenschluss nicht</w:t>
      </w:r>
      <w:r w:rsidRPr="00744520">
        <w:rPr>
          <w:rFonts w:ascii="Arial" w:hAnsi="Arial"/>
          <w:spacing w:val="-1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206   </w:t>
      </w:r>
      <w:r w:rsidRPr="00744520">
        <w:rPr>
          <w:rFonts w:ascii="Arial"/>
          <w:sz w:val="20"/>
          <w:lang w:val="de-DE"/>
        </w:rPr>
        <w:t>Vgl. dazu auch den Hinweis in Fn.</w:t>
      </w:r>
      <w:r w:rsidRPr="00744520">
        <w:rPr>
          <w:rFonts w:ascii="Arial"/>
          <w:spacing w:val="-14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23.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8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before="57"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Ein weiterer Effekt der vertikalen Integration liegt darin, dass sich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Entscheidungskalkül des Anbieters ändert. So erhebt das integrierte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beim Verkauf nur einen Preisaufschlag auf das Endprodukt, während es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Vorprodukte konzernintern zu Herstellungskosten bezieht.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Marktmachtbedingte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Preisaufschläge auf Vorprodukte können in einem integrierten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vermieden werden. Das Unternehmen hat zudem einen Anreiz, den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Preisaufschlag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 das Endprodukt geringer zu wählen, als die Summe der Preisaufschläge für</w:t>
      </w:r>
      <w:r w:rsidRPr="00744520">
        <w:rPr>
          <w:rFonts w:ascii="Arial" w:hAnsi="Arial"/>
          <w:spacing w:val="-5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 Endprodukte in der Situation ohne den Zusammenschluss.</w:t>
      </w:r>
      <w:r w:rsidRPr="00744520">
        <w:rPr>
          <w:rFonts w:ascii="Arial" w:hAnsi="Arial"/>
          <w:position w:val="10"/>
          <w:sz w:val="14"/>
          <w:lang w:val="de-DE"/>
        </w:rPr>
        <w:t xml:space="preserve">207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Integration hat insofern eine tendenziell preisdämpfende Wirkung und trägt zu</w:t>
      </w:r>
      <w:r w:rsidRPr="00744520">
        <w:rPr>
          <w:rFonts w:ascii="Arial" w:hAnsi="Arial"/>
          <w:spacing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besseren Marktversorgung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6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1"/>
          <w:numId w:val="41"/>
        </w:numPr>
        <w:tabs>
          <w:tab w:val="left" w:pos="1495"/>
        </w:tabs>
        <w:ind w:right="118"/>
        <w:rPr>
          <w:b w:val="0"/>
          <w:bCs w:val="0"/>
        </w:rPr>
      </w:pPr>
      <w:bookmarkStart w:id="43" w:name="_TOC_250020"/>
      <w:r>
        <w:t>Einzelmarktbeherrschung</w:t>
      </w:r>
      <w:bookmarkEnd w:id="43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Wettbewerbsbeschränkende Wirkungen können dann auftreten, wenn es</w:t>
      </w:r>
      <w:r w:rsidRPr="00744520">
        <w:rPr>
          <w:rFonts w:ascii="Arial" w:eastAsia="Arial" w:hAnsi="Arial" w:cs="Arial"/>
          <w:spacing w:val="5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 infolge des Zusammenschlusses möglich ist, aktuelle oder</w:t>
      </w:r>
      <w:r w:rsidRPr="00744520">
        <w:rPr>
          <w:rFonts w:ascii="Arial" w:eastAsia="Arial" w:hAnsi="Arial" w:cs="Arial"/>
          <w:spacing w:val="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potentielle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behindern.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Behinderung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kann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einer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Erhöhung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Kosten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(„raising rivals costs“), Verringerung der Erlösaussichten („lowering rivals</w:t>
      </w:r>
      <w:r w:rsidRPr="00744520">
        <w:rPr>
          <w:rFonts w:ascii="Arial" w:eastAsia="Arial" w:hAnsi="Arial" w:cs="Arial"/>
          <w:spacing w:val="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revenues“)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 der Schaffung von Marktzutrittsschranken liegen („raising barriers to</w:t>
      </w:r>
      <w:r w:rsidRPr="00744520">
        <w:rPr>
          <w:rFonts w:ascii="Arial" w:eastAsia="Arial" w:hAnsi="Arial" w:cs="Arial"/>
          <w:spacing w:val="-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entry“).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Je nach Art des vertikalen Zusammenschlusses können sich dem</w:t>
      </w:r>
      <w:r w:rsidRPr="00744520">
        <w:rPr>
          <w:rFonts w:ascii="Arial" w:eastAsia="Arial" w:hAnsi="Arial" w:cs="Arial"/>
          <w:spacing w:val="1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fusionierten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 verschiedene Möglichkeiten eröffnen, diese Effekte zu erreichen:</w:t>
      </w:r>
      <w:r w:rsidRPr="00744520">
        <w:rPr>
          <w:rFonts w:ascii="Arial" w:eastAsia="Arial" w:hAnsi="Arial" w:cs="Arial"/>
          <w:spacing w:val="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Abschottung von Einsatzfaktoren („input foreclosure“) wird der Fall bezeichnet,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 beim Zugang zu einem vorgelagerten Beschaffungsmarkt bzw.</w:t>
      </w:r>
      <w:r w:rsidRPr="00744520">
        <w:rPr>
          <w:rFonts w:ascii="Arial" w:eastAsia="Arial" w:hAnsi="Arial" w:cs="Arial"/>
          <w:spacing w:val="6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dort gehandelten Produkten behindert werden (1.). Abschottung von</w:t>
      </w:r>
      <w:r w:rsidRPr="00744520">
        <w:rPr>
          <w:rFonts w:ascii="Arial" w:eastAsia="Arial" w:hAnsi="Arial" w:cs="Arial"/>
          <w:spacing w:val="1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Kunden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(„customer foreclosure“) beschreibt die Situation, dass Wettbewerbern der</w:t>
      </w:r>
      <w:r w:rsidRPr="00744520">
        <w:rPr>
          <w:rFonts w:ascii="Arial" w:eastAsia="Arial" w:hAnsi="Arial" w:cs="Arial"/>
          <w:spacing w:val="5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Zugang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 einem nachgelagerten Absatzmarkt bzw. den dort nachfragenden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Kunden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erschwert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verschlossen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wird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(2.).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weitere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Fallgruppe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kommt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Betracht,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dass sich ein Unternehmen durch die vertikale Integration eines</w:t>
      </w:r>
      <w:r w:rsidRPr="00744520">
        <w:rPr>
          <w:rFonts w:ascii="Arial" w:eastAsia="Arial" w:hAnsi="Arial" w:cs="Arial"/>
          <w:spacing w:val="6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Vorprodukt-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lieferanten Zugang zu vertraulichen Unternehmensinformationen über die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Tätigkeit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seiner Wettbewerber auf dem nachgelagerten Markt verschafft und diese dadurch</w:t>
      </w:r>
      <w:r w:rsidRPr="00744520">
        <w:rPr>
          <w:rFonts w:ascii="Arial" w:eastAsia="Arial" w:hAnsi="Arial" w:cs="Arial"/>
          <w:spacing w:val="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ihrem Wettbewerbshandeln behindert (3.). Zur Würdigung der</w:t>
      </w:r>
      <w:r w:rsidRPr="00744520">
        <w:rPr>
          <w:rFonts w:ascii="Arial" w:eastAsia="Arial" w:hAnsi="Arial" w:cs="Arial"/>
          <w:spacing w:val="4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wirkungen ist schließlich zu betrachten, wie der Zusammenschluss </w:t>
      </w:r>
      <w:r w:rsidRPr="00744520">
        <w:rPr>
          <w:rFonts w:ascii="Arial" w:eastAsia="Arial" w:hAnsi="Arial" w:cs="Arial"/>
          <w:spacing w:val="1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Möglichkeiten und Anreize zu solchen Strategien beeinflusst</w:t>
      </w:r>
      <w:r w:rsidRPr="00744520">
        <w:rPr>
          <w:rFonts w:ascii="Arial" w:eastAsia="Arial" w:hAnsi="Arial" w:cs="Arial"/>
          <w:spacing w:val="-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(4.).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In den ersten beiden Fällen kann eine wettbewerbsschädigende Wirkung nicht</w:t>
      </w:r>
      <w:r w:rsidRPr="00744520">
        <w:rPr>
          <w:rFonts w:ascii="Arial" w:hAnsi="Arial"/>
          <w:spacing w:val="11"/>
          <w:lang w:val="de-DE"/>
        </w:rPr>
        <w:t xml:space="preserve"> </w:t>
      </w:r>
      <w:r w:rsidRPr="00744520">
        <w:rPr>
          <w:rFonts w:ascii="Arial" w:hAnsi="Arial"/>
          <w:lang w:val="de-DE"/>
        </w:rPr>
        <w:t>nur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vollständige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Abschottung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erfolgen.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vielmehr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ausreichen,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Kosten-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Erlössituation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merklich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verschlechtert.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Hinblick auf potentielle Wettbewerber ist bedeutend, wie sehr das vertikal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integrierte</w:t>
      </w:r>
    </w:p>
    <w:p w:rsidR="00577D01" w:rsidRPr="00744520" w:rsidRDefault="00577D01">
      <w:pPr>
        <w:spacing w:before="7"/>
        <w:rPr>
          <w:rFonts w:ascii="Arial" w:eastAsia="Arial" w:hAnsi="Arial" w:cs="Arial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5715" r="3175" b="6350"/>
                <wp:docPr id="145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46" name="Group 1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47" name="Freeform 1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FBFC09D" id="Group 121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">
                <v:group id="Group 122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23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pc8EA&#10;AADcAAAADwAAAGRycy9kb3ducmV2LnhtbERPS4vCMBC+C/6HMII3TRVZtRpFfLBeVrB68Dg0Y1ts&#10;JqWJtfvvN8KCt/n4nrNct6YUDdWusKxgNIxAEKdWF5wpuF4OgxkI55E1lpZJwS85WK+6nSXG2r74&#10;TE3iMxFC2MWoIPe+iqV0aU4G3dBWxIG729qgD7DOpK7xFcJNKcdR9CUNFhwacqxom1P6SJ5GQbO/&#10;jw+b+e3kv3926eXJUVkkV6X6vXazAOGp9R/xv/uow/zJFN7Ph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pqXPBAAAA3AAAAA8AAAAAAAAAAAAAAAAAmAIAAGRycy9kb3du&#10;cmV2LnhtbFBLBQYAAAAABAAEAPUAAACG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8" w:hanging="340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207</w:t>
      </w:r>
      <w:r w:rsidRPr="00744520">
        <w:rPr>
          <w:rFonts w:ascii="Arial" w:hAnsi="Arial"/>
          <w:spacing w:val="13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2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wirtschaftswissenschaftlichen</w:t>
      </w:r>
      <w:r w:rsidRPr="00744520">
        <w:rPr>
          <w:rFonts w:ascii="Arial" w:hAnsi="Arial"/>
          <w:spacing w:val="2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Literatur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bezeichnet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man</w:t>
      </w:r>
      <w:r w:rsidRPr="00744520">
        <w:rPr>
          <w:rFonts w:ascii="Arial" w:hAnsi="Arial"/>
          <w:spacing w:val="2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dies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als</w:t>
      </w:r>
      <w:r w:rsidRPr="00744520">
        <w:rPr>
          <w:rFonts w:ascii="Arial" w:hAnsi="Arial"/>
          <w:spacing w:val="2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2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Vermeidung doppelter Preisaufschläge (double mark-up oder double</w:t>
      </w:r>
      <w:r w:rsidRPr="00744520">
        <w:rPr>
          <w:rFonts w:ascii="Arial" w:hAnsi="Arial"/>
          <w:spacing w:val="-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marginalization).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right="118" w:firstLine="0"/>
        <w:jc w:val="both"/>
        <w:rPr>
          <w:lang w:val="de-DE"/>
        </w:rPr>
      </w:pPr>
      <w:r w:rsidRPr="00744520">
        <w:rPr>
          <w:lang w:val="de-DE"/>
        </w:rPr>
        <w:t>Unternehmen die verfügbaren Mengen und die Konditionen für den Bezug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Vorprodukten oder die Absatzmöglichkeiten auf dem nachgelagerten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Markt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beeinflussen kann. Denn die – für potentielle Wettbewerber entscheidende</w:t>
      </w:r>
      <w:r w:rsidRPr="00744520">
        <w:rPr>
          <w:spacing w:val="20"/>
          <w:lang w:val="de-DE"/>
        </w:rPr>
        <w:t xml:space="preserve"> </w:t>
      </w:r>
      <w:r w:rsidRPr="00744520">
        <w:rPr>
          <w:lang w:val="de-DE"/>
        </w:rPr>
        <w:t>–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 xml:space="preserve">erwartete Rentabilität ihres Marktzutritts ist auch davon abhängig, ob </w:t>
      </w:r>
      <w:r w:rsidRPr="00744520">
        <w:rPr>
          <w:spacing w:val="5"/>
          <w:lang w:val="de-DE"/>
        </w:rPr>
        <w:t xml:space="preserve"> </w:t>
      </w:r>
      <w:r w:rsidRPr="00744520">
        <w:rPr>
          <w:lang w:val="de-DE"/>
        </w:rPr>
        <w:t>sie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wesentliche Vorprodukte in ausreichenden Mengen und zu</w:t>
      </w:r>
      <w:r w:rsidRPr="00744520">
        <w:rPr>
          <w:spacing w:val="33"/>
          <w:lang w:val="de-DE"/>
        </w:rPr>
        <w:t xml:space="preserve"> </w:t>
      </w:r>
      <w:r w:rsidRPr="00744520">
        <w:rPr>
          <w:lang w:val="de-DE"/>
        </w:rPr>
        <w:t>wettbewerbsfähigen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Konditionen beziehen können oder ob ausreichende Absatzmöglichkeiten</w:t>
      </w:r>
      <w:r w:rsidRPr="00744520">
        <w:rPr>
          <w:spacing w:val="4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erwarten</w:t>
      </w:r>
      <w:r w:rsidRPr="00744520">
        <w:rPr>
          <w:spacing w:val="-3"/>
          <w:lang w:val="de-DE"/>
        </w:rPr>
        <w:t xml:space="preserve"> </w:t>
      </w:r>
      <w:r w:rsidRPr="00744520">
        <w:rPr>
          <w:lang w:val="de-DE"/>
        </w:rPr>
        <w:t>sind.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Wettbewerbsschädigende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Wirkungen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nur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einstellen,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Erwerber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neue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Verbindungen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vor-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 Märkte erschließt. Auch die strukturelle Absicherung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bestehenden Geschäfts- oder Vertragsbeziehung kann die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möglichkeiten anderer Unternehmen einschränken. Gerade </w:t>
      </w:r>
      <w:r w:rsidRPr="00744520">
        <w:rPr>
          <w:rFonts w:ascii="Arial" w:hAnsi="Arial"/>
          <w:spacing w:val="11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 könnten hinsichtlich eines Marktzutritts entmutigt und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aktuelle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 von nachstoßendem Wettbewerb abgehalten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  <w:r w:rsidRPr="00744520">
        <w:rPr>
          <w:rFonts w:ascii="Arial" w:hAnsi="Arial"/>
          <w:position w:val="10"/>
          <w:sz w:val="14"/>
          <w:lang w:val="de-DE"/>
        </w:rPr>
        <w:t>208</w:t>
      </w:r>
      <w:r w:rsidRPr="00744520">
        <w:rPr>
          <w:rFonts w:ascii="Arial" w:hAnsi="Arial"/>
          <w:spacing w:val="-1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Insbesondere wenn der Erwerber bereits vor dem Zusammenschluss auf einem</w:t>
      </w:r>
      <w:r w:rsidRPr="00744520">
        <w:rPr>
          <w:rFonts w:ascii="Arial" w:hAnsi="Arial"/>
          <w:spacing w:val="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betroffenen Märkte marktbeherrschend ist, kann die Absicherung einer Liefer-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Kundenbeziehung (z.B. durch eine Minderheitsbeteiligung) ausreichen, um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bestehende marktbeherrschende Stellung zu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verstärken.</w:t>
      </w:r>
      <w:r w:rsidRPr="00744520">
        <w:rPr>
          <w:rFonts w:ascii="Arial" w:hAnsi="Arial"/>
          <w:position w:val="10"/>
          <w:sz w:val="14"/>
          <w:lang w:val="de-DE"/>
        </w:rPr>
        <w:t>209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Ohne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gewisse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mindestens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Marktstufen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erfüllt ein vertikaler Zusammenschluss die Untersagungsvoraussetzungen nicht.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Je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größer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relevanten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festgestellte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ist,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 beide beteiligte Unternehmen bereits verfügen, umso eher besteht die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Gefahr,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 es durch den Zusammenschluss zu wettbewerbsbeeinträchtigenden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Effekten kommen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Heading7"/>
        <w:numPr>
          <w:ilvl w:val="0"/>
          <w:numId w:val="32"/>
        </w:numPr>
        <w:tabs>
          <w:tab w:val="left" w:pos="1353"/>
        </w:tabs>
        <w:jc w:val="both"/>
        <w:rPr>
          <w:b w:val="0"/>
          <w:bCs w:val="0"/>
          <w:lang w:val="de-DE"/>
        </w:rPr>
      </w:pPr>
      <w:bookmarkStart w:id="44" w:name="_TOC_250019"/>
      <w:r w:rsidRPr="00744520">
        <w:rPr>
          <w:lang w:val="de-DE"/>
        </w:rPr>
        <w:t>Abschottung von Einsatzfaktoren („input</w:t>
      </w:r>
      <w:r w:rsidRPr="00744520">
        <w:rPr>
          <w:spacing w:val="-2"/>
          <w:lang w:val="de-DE"/>
        </w:rPr>
        <w:t xml:space="preserve"> </w:t>
      </w:r>
      <w:r w:rsidRPr="00744520">
        <w:rPr>
          <w:lang w:val="de-DE"/>
        </w:rPr>
        <w:t>foreclosure“)</w:t>
      </w:r>
      <w:bookmarkEnd w:id="44"/>
    </w:p>
    <w:p w:rsidR="00577D01" w:rsidRPr="00744520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Erwirbt ein Unternehmen einen wichtigen Hersteller eines 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wesentlichen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Vorprodukts, kann es zu einer Abschottung des vorgelagerten</w:t>
      </w:r>
      <w:r w:rsidRPr="00744520">
        <w:rPr>
          <w:rFonts w:ascii="Arial" w:hAnsi="Arial"/>
          <w:spacing w:val="-7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Beschaffungsmarktes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kommen.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integrierte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könnte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 nachgelagerten Markt den Zugang zu dem Vorprodukt insbesondere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dadurch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erschweren,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sie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nur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noch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höheren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Preisen,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schlechterer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Qualität,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schlechteren Konditionen, verspätet oder überhaupt nicht mehr beliefert.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Abschottungsstrategie des integrierten Unternehmens ist umso eher zu erwarten,</w:t>
      </w:r>
      <w:r w:rsidRPr="00744520">
        <w:rPr>
          <w:rFonts w:ascii="Arial" w:hAnsi="Arial"/>
          <w:spacing w:val="53"/>
          <w:lang w:val="de-DE"/>
        </w:rPr>
        <w:t xml:space="preserve"> </w:t>
      </w:r>
      <w:r w:rsidRPr="00744520">
        <w:rPr>
          <w:rFonts w:ascii="Arial" w:hAnsi="Arial"/>
          <w:lang w:val="de-DE"/>
        </w:rPr>
        <w:t>je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1"/>
        <w:rPr>
          <w:rFonts w:ascii="Arial" w:eastAsia="Arial" w:hAnsi="Arial" w:cs="Arial"/>
          <w:sz w:val="18"/>
          <w:szCs w:val="18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5080" r="3175" b="6985"/>
                <wp:docPr id="14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43" name="Group 1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44" name="Freeform 1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F03B9C3" id="Group 118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">
                <v:group id="Group 119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20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3BMIA&#10;AADcAAAADwAAAGRycy9kb3ducmV2LnhtbERPS4vCMBC+C/6HMAveNF0RWbumIj7Qyy5YPXgcmumD&#10;bSalibX+e7MgeJuP7znLVW9q0VHrKssKPicRCOLM6ooLBZfzfvwFwnlkjbVlUvAgB6tkOFhirO2d&#10;T9SlvhAhhF2MCkrvm1hKl5Vk0E1sQxy43LYGfYBtIXWL9xBuajmNork0WHFoKLGhTUnZX3ozCrpd&#10;Pt2vF9dff/jZZucbR3WVXpQaffTrbxCeev8Wv9xHHebPZvD/TLh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zcEwgAAANwAAAAPAAAAAAAAAAAAAAAAAJgCAABkcnMvZG93&#10;bnJldi54bWxQSwUGAAAAAAQABAD1AAAAhw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7"/>
        <w:ind w:left="784" w:righ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208   </w:t>
      </w:r>
      <w:r>
        <w:rPr>
          <w:rFonts w:ascii="Arial" w:eastAsia="Arial" w:hAnsi="Arial" w:cs="Arial"/>
          <w:sz w:val="20"/>
          <w:szCs w:val="20"/>
        </w:rPr>
        <w:t xml:space="preserve">BGH, Beschl. v. 7.2.2006, WuW/E DE-R 1681 – </w:t>
      </w:r>
      <w:r>
        <w:rPr>
          <w:rFonts w:ascii="Arial" w:eastAsia="Arial" w:hAnsi="Arial" w:cs="Arial"/>
          <w:i/>
          <w:sz w:val="20"/>
          <w:szCs w:val="20"/>
        </w:rPr>
        <w:t>DB Regio/üstra</w:t>
      </w:r>
      <w:r>
        <w:rPr>
          <w:rFonts w:ascii="Arial" w:eastAsia="Arial" w:hAnsi="Arial" w:cs="Arial"/>
          <w:sz w:val="20"/>
          <w:szCs w:val="20"/>
        </w:rPr>
        <w:t>, Rn. 49</w:t>
      </w:r>
      <w:r>
        <w:rPr>
          <w:rFonts w:ascii="Arial" w:eastAsia="Arial" w:hAnsi="Arial" w:cs="Arial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m.w.N.</w:t>
      </w:r>
    </w:p>
    <w:p w:rsidR="00577D01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209 </w:t>
      </w:r>
      <w:r>
        <w:rPr>
          <w:rFonts w:ascii="Arial" w:eastAsia="Arial" w:hAnsi="Arial" w:cs="Arial"/>
          <w:sz w:val="20"/>
          <w:szCs w:val="20"/>
        </w:rPr>
        <w:t>Vgl. dazu z.B. OLG Düsseldorf, Beschl. v. 6.6.2007, WuW/E DE-R 2094, 2095.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– </w:t>
      </w:r>
      <w:r>
        <w:rPr>
          <w:rFonts w:ascii="Arial" w:eastAsia="Arial" w:hAnsi="Arial" w:cs="Arial"/>
          <w:i/>
          <w:sz w:val="20"/>
          <w:szCs w:val="20"/>
        </w:rPr>
        <w:t>E.ON/Stadtwerke</w:t>
      </w:r>
      <w:r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Eschwege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87ff.;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sowie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BGH,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11.11.2008,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WuW/E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DE-R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2451, 2461 – </w:t>
      </w:r>
      <w:r>
        <w:rPr>
          <w:rFonts w:ascii="Arial" w:eastAsia="Arial" w:hAnsi="Arial" w:cs="Arial"/>
          <w:i/>
          <w:sz w:val="20"/>
          <w:szCs w:val="20"/>
        </w:rPr>
        <w:t xml:space="preserve">E.ON/Stadtwerke Eschwege,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61f.</w:t>
      </w:r>
    </w:p>
    <w:p w:rsidR="00577D01" w:rsidRDefault="00577D01">
      <w:pPr>
        <w:jc w:val="both"/>
        <w:rPr>
          <w:rFonts w:ascii="Arial" w:eastAsia="Arial" w:hAnsi="Arial" w:cs="Arial"/>
          <w:sz w:val="20"/>
          <w:szCs w:val="20"/>
        </w:rPr>
        <w:sectPr w:rsidR="00577D01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right="118" w:firstLine="0"/>
        <w:rPr>
          <w:lang w:val="de-DE"/>
        </w:rPr>
      </w:pPr>
      <w:r w:rsidRPr="00744520">
        <w:rPr>
          <w:lang w:val="de-DE"/>
        </w:rPr>
        <w:t>besser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seine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Möglichkeiten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(a)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zur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Abschottung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seiner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Wettbewerber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sind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je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größer sein Anreiz (b) ist, diese Strategie zu</w:t>
      </w:r>
      <w:r w:rsidRPr="00744520">
        <w:rPr>
          <w:spacing w:val="-11"/>
          <w:lang w:val="de-DE"/>
        </w:rPr>
        <w:t xml:space="preserve"> </w:t>
      </w:r>
      <w:r w:rsidRPr="00744520">
        <w:rPr>
          <w:lang w:val="de-DE"/>
        </w:rPr>
        <w:t>verfolgen.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1"/>
        </w:numPr>
        <w:tabs>
          <w:tab w:val="left" w:pos="1353"/>
        </w:tabs>
        <w:ind w:right="118"/>
        <w:rPr>
          <w:b w:val="0"/>
          <w:bCs w:val="0"/>
        </w:rPr>
      </w:pPr>
      <w:bookmarkStart w:id="45" w:name="_TOC_250018"/>
      <w:r>
        <w:t>Möglichkeit zur</w:t>
      </w:r>
      <w:r>
        <w:rPr>
          <w:spacing w:val="-1"/>
        </w:rPr>
        <w:t xml:space="preserve"> </w:t>
      </w:r>
      <w:r>
        <w:t>Abschottung</w:t>
      </w:r>
      <w:bookmarkEnd w:id="45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Die Fähigkeit des integrierten Unternehmens, seine Wettbewerber auf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 Markt durch eine Abschottung von Vorprodukten zu behindern,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insbesondere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zwei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Faktoren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beeinflusst: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Zum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Bedeutung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betreffenden Vorprodukts für die Gesamtkosten und zum anderen von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Ausweichmöglichkeiten der Wettbewerber auf andere</w:t>
      </w:r>
      <w:r w:rsidRPr="00744520">
        <w:rPr>
          <w:rFonts w:ascii="Arial" w:hAnsi="Arial"/>
          <w:spacing w:val="-4"/>
          <w:lang w:val="de-DE"/>
        </w:rPr>
        <w:t xml:space="preserve"> </w:t>
      </w:r>
      <w:r w:rsidRPr="00744520">
        <w:rPr>
          <w:rFonts w:ascii="Arial" w:hAnsi="Arial"/>
          <w:lang w:val="de-DE"/>
        </w:rPr>
        <w:t>Lieferanten.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Je geringer z.B. der Anteil des betreffenden Vorprodukts an den Gesamtkosten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umso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weniger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integrierte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Preiserhöhung für dieses Vorprodukt schädigen. Die Marktposition 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 auf dem nachgelagerten Markt wird dagegen umso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eher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beeinträchtigt, je mehr diese darauf angewiesen sind, das Vorprodukt beim</w:t>
      </w:r>
      <w:r w:rsidRPr="00744520">
        <w:rPr>
          <w:rFonts w:ascii="Arial" w:hAnsi="Arial"/>
          <w:spacing w:val="16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integrierten Unternehmen zu beziehen.</w:t>
      </w:r>
      <w:r w:rsidRPr="00744520">
        <w:rPr>
          <w:rFonts w:ascii="Arial" w:hAnsi="Arial"/>
          <w:position w:val="10"/>
          <w:sz w:val="14"/>
          <w:lang w:val="de-DE"/>
        </w:rPr>
        <w:t xml:space="preserve">210 </w:t>
      </w:r>
      <w:r w:rsidRPr="00744520">
        <w:rPr>
          <w:rFonts w:ascii="Arial" w:hAnsi="Arial"/>
          <w:lang w:val="de-DE"/>
        </w:rPr>
        <w:t xml:space="preserve">Eine hohe </w:t>
      </w:r>
      <w:r w:rsidRPr="00744520">
        <w:rPr>
          <w:rFonts w:ascii="Arial" w:hAnsi="Arial"/>
          <w:b/>
          <w:lang w:val="de-DE"/>
        </w:rPr>
        <w:t xml:space="preserve">Abhängigkeit </w:t>
      </w:r>
      <w:r w:rsidRPr="00744520">
        <w:rPr>
          <w:rFonts w:ascii="Arial" w:hAnsi="Arial"/>
          <w:lang w:val="de-DE"/>
        </w:rPr>
        <w:t>besteht</w:t>
      </w:r>
      <w:r w:rsidRPr="00744520">
        <w:rPr>
          <w:rFonts w:ascii="Arial" w:hAnsi="Arial"/>
          <w:spacing w:val="11"/>
          <w:lang w:val="de-DE"/>
        </w:rPr>
        <w:t xml:space="preserve"> </w:t>
      </w:r>
      <w:r w:rsidRPr="00744520">
        <w:rPr>
          <w:rFonts w:ascii="Arial" w:hAnsi="Arial"/>
          <w:lang w:val="de-DE"/>
        </w:rPr>
        <w:t>z.B.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dann, wenn auf dem vorgelagerten Markt kein gleichwertiger Anbieter zur</w:t>
      </w:r>
      <w:r w:rsidRPr="00744520">
        <w:rPr>
          <w:rFonts w:ascii="Arial" w:hAnsi="Arial"/>
          <w:spacing w:val="-15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steht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Wechsel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Anbieters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erheblichen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Kosten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verbunden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 erst nach einem längeren Zeitraum möglich ist.</w:t>
      </w:r>
      <w:r w:rsidRPr="00744520">
        <w:rPr>
          <w:rFonts w:ascii="Arial" w:hAnsi="Arial"/>
          <w:position w:val="10"/>
          <w:sz w:val="14"/>
          <w:lang w:val="de-DE"/>
        </w:rPr>
        <w:t xml:space="preserve">211 </w:t>
      </w:r>
      <w:r w:rsidRPr="00744520">
        <w:rPr>
          <w:rFonts w:ascii="Arial" w:hAnsi="Arial"/>
          <w:lang w:val="de-DE"/>
        </w:rPr>
        <w:t>Dies ist insbesondere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dann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wahrscheinlich,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an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beteiligte,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vorgelagerten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tätige Unternehmen bereits vor der Fusion marktbeherrschend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8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1"/>
        </w:numPr>
        <w:tabs>
          <w:tab w:val="left" w:pos="1353"/>
        </w:tabs>
        <w:ind w:right="118"/>
        <w:rPr>
          <w:b w:val="0"/>
          <w:bCs w:val="0"/>
        </w:rPr>
      </w:pPr>
      <w:bookmarkStart w:id="46" w:name="_TOC_250017"/>
      <w:r>
        <w:t>Anreiz zur</w:t>
      </w:r>
      <w:r>
        <w:rPr>
          <w:spacing w:val="-1"/>
        </w:rPr>
        <w:t xml:space="preserve"> </w:t>
      </w:r>
      <w:r>
        <w:t>Abschottung</w:t>
      </w:r>
      <w:bookmarkEnd w:id="46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Der Anreiz des integrierten Unternehmens, seine Wettbewerber von</w:t>
      </w:r>
      <w:r w:rsidRPr="00744520">
        <w:rPr>
          <w:rFonts w:ascii="Arial" w:hAnsi="Arial"/>
          <w:spacing w:val="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Einsatzfaktoren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abzuschotten, hängt davon ab, wie profitabel eine solche Strategie ist. In der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Regel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wird eine Abschottungsstrategie zwei gegenläufige </w:t>
      </w:r>
      <w:r w:rsidRPr="00744520">
        <w:rPr>
          <w:rFonts w:ascii="Arial" w:hAnsi="Arial"/>
          <w:b/>
          <w:lang w:val="de-DE"/>
        </w:rPr>
        <w:t>Effekte auf den Gewinn</w:t>
      </w:r>
      <w:r w:rsidRPr="00744520">
        <w:rPr>
          <w:rFonts w:ascii="Arial" w:hAnsi="Arial"/>
          <w:b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haben: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Beliefert das vertikal integrierte Unternehmen seine Wettbewerber mit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Vorprodukt nicht mehr oder zu schlechteren Konditionen, verringert sich der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Absatz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seines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Vorprodukts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beeinträchtigt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damit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Gewinn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vorgelagerten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Markt. Andererseits erhöht sich sein Absatz auf dem nachgelagerten Markt,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soweit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es ihm gelingt, seine Wettbewerber durch die Nichtbelieferung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Schlechterstellung zu behindern und deren Kunden zumindest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teilweise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8"/>
        <w:rPr>
          <w:rFonts w:ascii="Arial" w:eastAsia="Arial" w:hAnsi="Arial" w:cs="Arial"/>
          <w:sz w:val="18"/>
          <w:szCs w:val="18"/>
          <w:lang w:val="de-DE"/>
        </w:rPr>
      </w:pPr>
    </w:p>
    <w:p w:rsidR="00577D01" w:rsidRPr="00744520" w:rsidRDefault="007E4FD2">
      <w:pPr>
        <w:spacing w:before="82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210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 den Ausweichmöglichkeiten können gegebenenfalls auch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bevorstehende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Markteintritte berücksichtigt werden; vgl. dazu z.B. Fallbericht des BKartA v.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18.5.2009,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B5-45/09</w:t>
      </w:r>
      <w:r w:rsidRPr="00744520">
        <w:rPr>
          <w:rFonts w:ascii="Arial" w:eastAsia="Arial" w:hAnsi="Arial" w:cs="Arial"/>
          <w:spacing w:val="-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KSB/Kagema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1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verfügbar</w:t>
      </w:r>
      <w:r w:rsidRPr="00744520">
        <w:rPr>
          <w:rFonts w:ascii="Arial" w:eastAsia="Arial" w:hAnsi="Arial" w:cs="Arial"/>
          <w:spacing w:val="-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</w:t>
      </w:r>
      <w:r w:rsidRPr="00744520">
        <w:rPr>
          <w:rFonts w:ascii="Arial" w:eastAsia="Arial" w:hAnsi="Arial" w:cs="Arial"/>
          <w:spacing w:val="-11"/>
          <w:sz w:val="20"/>
          <w:szCs w:val="20"/>
          <w:lang w:val="de-DE"/>
        </w:rPr>
        <w:t xml:space="preserve"> </w:t>
      </w:r>
      <w:hyperlink r:id="rId62">
        <w:r w:rsidRPr="00744520">
          <w:rPr>
            <w:rFonts w:ascii="Arial" w:eastAsia="Arial" w:hAnsi="Arial" w:cs="Arial"/>
            <w:sz w:val="20"/>
            <w:szCs w:val="20"/>
            <w:lang w:val="de-DE"/>
          </w:rPr>
          <w:t>http://www.bundeskartellamt.de.</w:t>
        </w:r>
      </w:hyperlink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211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z.B. BKartA, Beschl. v. 18.7.2008, B5-84/08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STIHL/ZAMA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17.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19" w:lineRule="auto"/>
        <w:ind w:right="117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abzuwerben.</w:t>
      </w:r>
      <w:r w:rsidRPr="00744520">
        <w:rPr>
          <w:position w:val="10"/>
          <w:sz w:val="14"/>
          <w:lang w:val="de-DE"/>
        </w:rPr>
        <w:t xml:space="preserve">212 </w:t>
      </w:r>
      <w:r w:rsidRPr="00744520">
        <w:rPr>
          <w:lang w:val="de-DE"/>
        </w:rPr>
        <w:t>Eine Abschottungsstrategie ist für das vertikal</w:t>
      </w:r>
      <w:r w:rsidRPr="00744520">
        <w:rPr>
          <w:spacing w:val="6"/>
          <w:lang w:val="de-DE"/>
        </w:rPr>
        <w:t xml:space="preserve"> </w:t>
      </w:r>
      <w:r w:rsidRPr="00744520">
        <w:rPr>
          <w:lang w:val="de-DE"/>
        </w:rPr>
        <w:t>integrierte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Unternehmen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profitabel,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wenn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Gewinnsteigerung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dem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nachgelagerten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Gewinnminderung auf dem vorgelagerten Markt</w:t>
      </w:r>
      <w:r w:rsidRPr="00744520">
        <w:rPr>
          <w:spacing w:val="-11"/>
          <w:lang w:val="de-DE"/>
        </w:rPr>
        <w:t xml:space="preserve"> </w:t>
      </w:r>
      <w:r w:rsidRPr="00744520">
        <w:rPr>
          <w:lang w:val="de-DE"/>
        </w:rPr>
        <w:t>überwiegt.</w:t>
      </w:r>
      <w:r w:rsidRPr="00744520">
        <w:rPr>
          <w:position w:val="10"/>
          <w:sz w:val="14"/>
          <w:lang w:val="de-DE"/>
        </w:rPr>
        <w:t>213</w:t>
      </w:r>
    </w:p>
    <w:p w:rsidR="00577D01" w:rsidRPr="00744520" w:rsidRDefault="00577D01">
      <w:pPr>
        <w:spacing w:before="9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6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Unterschiedliche Faktoren können die zu erwartenden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Gewinnveränderungen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beeinflussen, insbesondere die (relativen) Margen sowie die</w:t>
      </w:r>
      <w:r w:rsidRPr="00744520">
        <w:rPr>
          <w:rFonts w:ascii="Arial" w:hAnsi="Arial"/>
          <w:spacing w:val="2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Absatzvolumina.</w:t>
      </w:r>
      <w:r w:rsidRPr="00744520">
        <w:rPr>
          <w:rFonts w:ascii="Arial" w:hAnsi="Arial"/>
          <w:position w:val="10"/>
          <w:sz w:val="14"/>
          <w:lang w:val="de-DE"/>
        </w:rPr>
        <w:t>214</w:t>
      </w:r>
      <w:r w:rsidRPr="00744520">
        <w:rPr>
          <w:rFonts w:ascii="Arial" w:hAnsi="Arial"/>
          <w:spacing w:val="-1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Weiterhin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hängt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Möglichkeit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Gewinnsteigerung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 auch von der Stärke der Nachfragereaktion bzw. dem Ausmaß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Kundengewinnung durch das integrierte Unternehmen ab. Der Anreiz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zur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Abschottung hängt zudem von der Höhe der Beteiligung am jeweils vor-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 Unternehmen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ab.</w:t>
      </w:r>
      <w:r w:rsidRPr="00744520">
        <w:rPr>
          <w:rFonts w:ascii="Arial" w:hAnsi="Arial"/>
          <w:position w:val="10"/>
          <w:sz w:val="14"/>
          <w:lang w:val="de-DE"/>
        </w:rPr>
        <w:t>215</w:t>
      </w:r>
    </w:p>
    <w:p w:rsidR="00577D01" w:rsidRPr="00744520" w:rsidRDefault="00577D01">
      <w:pPr>
        <w:rPr>
          <w:rFonts w:ascii="Arial" w:eastAsia="Arial" w:hAnsi="Arial" w:cs="Arial"/>
          <w:sz w:val="26"/>
          <w:szCs w:val="26"/>
          <w:lang w:val="de-DE"/>
        </w:rPr>
      </w:pPr>
    </w:p>
    <w:p w:rsidR="00577D01" w:rsidRPr="00744520" w:rsidRDefault="007E4FD2">
      <w:pPr>
        <w:pStyle w:val="Heading7"/>
        <w:numPr>
          <w:ilvl w:val="0"/>
          <w:numId w:val="32"/>
        </w:numPr>
        <w:tabs>
          <w:tab w:val="left" w:pos="1353"/>
        </w:tabs>
        <w:spacing w:before="185"/>
        <w:jc w:val="both"/>
        <w:rPr>
          <w:b w:val="0"/>
          <w:bCs w:val="0"/>
          <w:lang w:val="de-DE"/>
        </w:rPr>
      </w:pPr>
      <w:bookmarkStart w:id="47" w:name="_TOC_250016"/>
      <w:r w:rsidRPr="00744520">
        <w:rPr>
          <w:lang w:val="de-DE"/>
        </w:rPr>
        <w:t>Abschottung von Kunden („customer</w:t>
      </w:r>
      <w:r w:rsidRPr="00744520">
        <w:rPr>
          <w:spacing w:val="-1"/>
          <w:lang w:val="de-DE"/>
        </w:rPr>
        <w:t xml:space="preserve"> </w:t>
      </w:r>
      <w:r w:rsidRPr="00744520">
        <w:rPr>
          <w:lang w:val="de-DE"/>
        </w:rPr>
        <w:t>foreclosure“)</w:t>
      </w:r>
      <w:bookmarkEnd w:id="47"/>
    </w:p>
    <w:p w:rsidR="00577D01" w:rsidRPr="00744520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Zur Abschottung von Kunden kann es kommen, wenn ein Hersteller einen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wichtigen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Abnehmer seines Produkts erwirbt bzw. durch einen Zusammenschluss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wichtigen Vertriebsweg besetzt.</w:t>
      </w:r>
      <w:r w:rsidRPr="00744520">
        <w:rPr>
          <w:rFonts w:ascii="Arial" w:hAnsi="Arial"/>
          <w:position w:val="10"/>
          <w:sz w:val="14"/>
          <w:lang w:val="de-DE"/>
        </w:rPr>
        <w:t xml:space="preserve">216 </w:t>
      </w:r>
      <w:r w:rsidRPr="00744520">
        <w:rPr>
          <w:rFonts w:ascii="Arial" w:hAnsi="Arial"/>
          <w:lang w:val="de-DE"/>
        </w:rPr>
        <w:t>Das vertikal integrierte Unternehmen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seinen Wettbewerbern auf dem vorgelagerten Markt den Zugang zu </w:t>
      </w:r>
      <w:r w:rsidRPr="00744520">
        <w:rPr>
          <w:rFonts w:ascii="Arial" w:hAnsi="Arial"/>
          <w:spacing w:val="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Abnehmern z.B. dadurch erschweren, dass der integrierte Händler weniger oder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gar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keine Produkte bei Wettbewerbern auf dem vorgelagerten Markt mehr bezieht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Wettbewerberprodukte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nur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noch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ungünstigeren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Konditionen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abnimmt.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Absatzmenge der Wettbewerber auf dem vorgelagerten Markt kann das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integrierte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zudem dadurch verringern, dass es deren Produkte auf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14"/>
          <w:szCs w:val="14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0795" r="3175" b="1270"/>
                <wp:docPr id="139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40" name="Group 1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41" name="Freeform 1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83AAF92" id="Group 115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">
                <v:group id="Group 116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17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UnMIA&#10;AADcAAAADwAAAGRycy9kb3ducmV2LnhtbERPS4vCMBC+C/sfwix401RZRLumIrqiFwWrB49DM32w&#10;zaQ0sXb//UYQvM3H95zlqje16Kh1lWUFk3EEgjizuuJCwfWyG81BOI+ssbZMCv7IwSr5GCwx1vbB&#10;Z+pSX4gQwi5GBaX3TSyly0oy6Ma2IQ5cbluDPsC2kLrFRwg3tZxG0UwarDg0lNjQpqTsN70bBd1P&#10;Pt2tF7eT3x+32eXOUV2lV6WGn/36G4Sn3r/FL/dBh/lfE3g+Ey6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DJScwgAAANwAAAAPAAAAAAAAAAAAAAAAAJgCAABkcnMvZG93&#10;bnJldi54bWxQSwUGAAAAAAQABAD1AAAAhw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212 </w:t>
      </w:r>
      <w:r w:rsidRPr="00744520">
        <w:rPr>
          <w:rFonts w:ascii="Arial" w:hAnsi="Arial"/>
          <w:sz w:val="20"/>
          <w:lang w:val="de-DE"/>
        </w:rPr>
        <w:t>Stehen den Nachfragern hinreichende Ausweichmöglichkeiten zur Verfügung und</w:t>
      </w:r>
      <w:r w:rsidRPr="00744520">
        <w:rPr>
          <w:rFonts w:ascii="Arial" w:hAnsi="Arial"/>
          <w:spacing w:val="4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haben die Anbieter zudem ein Interesse, ihre Kapazitäten möglichst auszulasten, ist die</w:t>
      </w:r>
      <w:r w:rsidRPr="00744520">
        <w:rPr>
          <w:rFonts w:ascii="Arial" w:hAnsi="Arial"/>
          <w:spacing w:val="3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Gefahr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 xml:space="preserve">einer Abschottungsstrategie durch das integrierte Unternehmen eher gering. Vgl.   </w:t>
      </w:r>
      <w:r w:rsidRPr="00744520">
        <w:rPr>
          <w:rFonts w:ascii="Arial" w:hAnsi="Arial"/>
          <w:spacing w:val="3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dazu</w:t>
      </w:r>
    </w:p>
    <w:p w:rsidR="00577D01" w:rsidRPr="00744520" w:rsidRDefault="007E4FD2">
      <w:pPr>
        <w:ind w:left="112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26.09.2006,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B3-121/06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Kemira</w:t>
      </w:r>
      <w:r w:rsidRPr="00744520">
        <w:rPr>
          <w:rFonts w:ascii="Arial" w:eastAsia="Arial" w:hAnsi="Arial" w:cs="Arial"/>
          <w:i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Oyl/Cytec</w:t>
      </w:r>
      <w:r w:rsidRPr="00744520">
        <w:rPr>
          <w:rFonts w:ascii="Arial" w:eastAsia="Arial" w:hAnsi="Arial" w:cs="Arial"/>
          <w:i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Industries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213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 Abschottungsstrategie kann z.B. dann unwahrscheinlich sein, wenn das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integrierte Unternehmen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seinen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Tätigkeitsschwerpunkt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vorgelagerten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hat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5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 nachgelagerten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weder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über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ausreichende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Kapazitäten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verfügt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noch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 kurzfristig aufbauen kann, um Nachfrager abzuwerben: BKartA, Beschl. v.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20.05.2010,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B5-17/10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Hunter Douglas/Faber-Benthin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114.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214 </w:t>
      </w:r>
      <w:r w:rsidRPr="00744520">
        <w:rPr>
          <w:rFonts w:ascii="Arial" w:hAnsi="Arial"/>
          <w:sz w:val="20"/>
          <w:lang w:val="de-DE"/>
        </w:rPr>
        <w:t>Die auf dem vorgelagerten Markt entstehende Gewinnminderung ist z.B. schwieriger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 kompensieren, wenn auf dem vorgelagerten Markt ein wesentlich</w:t>
      </w:r>
      <w:r w:rsidRPr="00744520">
        <w:rPr>
          <w:rFonts w:ascii="Arial" w:hAnsi="Arial"/>
          <w:spacing w:val="1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größeres Absatzvolumen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erzielt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wird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als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auf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dem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nachgelagerten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Markt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(z.B.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weil das Unternehmen zwar auf dem vorgelagerten Weltmarkt, aber nur auf</w:t>
      </w:r>
      <w:r w:rsidRPr="00744520">
        <w:rPr>
          <w:rFonts w:ascii="Arial" w:hAnsi="Arial"/>
          <w:spacing w:val="4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einem nachgelagerten nationalen Markt tätig</w:t>
      </w:r>
      <w:r w:rsidRPr="00744520">
        <w:rPr>
          <w:rFonts w:ascii="Arial" w:hAnsi="Arial"/>
          <w:spacing w:val="-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ist).</w:t>
      </w:r>
    </w:p>
    <w:p w:rsidR="00577D01" w:rsidRPr="00744520" w:rsidRDefault="007E4FD2">
      <w:pPr>
        <w:spacing w:before="26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215</w:t>
      </w:r>
      <w:r w:rsidRPr="00744520">
        <w:rPr>
          <w:rFonts w:ascii="Arial" w:hAnsi="Arial"/>
          <w:spacing w:val="12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2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Anreiz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kann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sich</w:t>
      </w:r>
      <w:r w:rsidRPr="00744520">
        <w:rPr>
          <w:rFonts w:ascii="Arial" w:hAnsi="Arial"/>
          <w:spacing w:val="2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im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Fall</w:t>
      </w:r>
      <w:r w:rsidRPr="00744520">
        <w:rPr>
          <w:rFonts w:ascii="Arial" w:hAnsi="Arial"/>
          <w:spacing w:val="2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einer</w:t>
      </w:r>
      <w:r w:rsidRPr="00744520">
        <w:rPr>
          <w:rFonts w:ascii="Arial" w:hAnsi="Arial"/>
          <w:spacing w:val="2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Abschottung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von</w:t>
      </w:r>
      <w:r w:rsidRPr="00744520">
        <w:rPr>
          <w:rFonts w:ascii="Arial" w:hAnsi="Arial"/>
          <w:spacing w:val="2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Vorprodukten</w:t>
      </w:r>
      <w:r w:rsidRPr="00744520">
        <w:rPr>
          <w:rFonts w:ascii="Arial" w:hAnsi="Arial"/>
          <w:spacing w:val="2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erhöhen,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wenn</w:t>
      </w:r>
      <w:r w:rsidRPr="00744520">
        <w:rPr>
          <w:rFonts w:ascii="Arial" w:hAnsi="Arial"/>
          <w:spacing w:val="2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z.B. eine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50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%-Beteiligung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</w:t>
      </w:r>
      <w:r w:rsidRPr="00744520">
        <w:rPr>
          <w:rFonts w:ascii="Arial" w:hAnsi="Arial"/>
          <w:spacing w:val="2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einem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Vorlieferanten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erworben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wird,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Erwerber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</w:t>
      </w:r>
      <w:r w:rsidRPr="00744520">
        <w:rPr>
          <w:rFonts w:ascii="Arial" w:hAnsi="Arial"/>
          <w:spacing w:val="2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 Gewinnsteigerung auf dem nachgelagerten Markt vollständig, an der</w:t>
      </w:r>
      <w:r w:rsidRPr="00744520">
        <w:rPr>
          <w:rFonts w:ascii="Arial" w:hAnsi="Arial"/>
          <w:spacing w:val="1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Gewinnminderung beim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Input-Lieferanten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aber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nur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50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%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beteiligt</w:t>
      </w:r>
      <w:r w:rsidRPr="00744520">
        <w:rPr>
          <w:rFonts w:ascii="Arial" w:hAnsi="Arial"/>
          <w:spacing w:val="-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ist.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216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Abschottungswirkungen sind auch denkbar, wenn sich ein Abnehmer am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Vorlieferanten beteiligt und dadurch einen Anreiz erhält, bei diesem Lieferanten einzukaufen, da er</w:t>
      </w:r>
      <w:r w:rsidRPr="00744520">
        <w:rPr>
          <w:rFonts w:ascii="Arial" w:eastAsia="Arial" w:hAnsi="Arial" w:cs="Arial"/>
          <w:spacing w:val="-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über seine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Beteiligung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dessen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Gewinn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beteiligt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ist.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15.11.2007, B1-190/07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Faber/Langenthal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</w:t>
      </w:r>
      <w:r w:rsidRPr="00744520">
        <w:rPr>
          <w:rFonts w:ascii="Arial" w:eastAsia="Arial" w:hAnsi="Arial" w:cs="Arial"/>
          <w:spacing w:val="-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31ff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right="118" w:firstLine="0"/>
        <w:rPr>
          <w:lang w:val="de-DE"/>
        </w:rPr>
      </w:pPr>
      <w:r w:rsidRPr="00744520">
        <w:rPr>
          <w:lang w:val="de-DE"/>
        </w:rPr>
        <w:t>nachgelagerten Markt zu einem höheren Verkaufspreis oder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ungünstigeren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Bedingungen</w:t>
      </w:r>
      <w:r w:rsidRPr="00744520">
        <w:rPr>
          <w:spacing w:val="-4"/>
          <w:lang w:val="de-DE"/>
        </w:rPr>
        <w:t xml:space="preserve"> </w:t>
      </w:r>
      <w:r w:rsidRPr="00744520">
        <w:rPr>
          <w:lang w:val="de-DE"/>
        </w:rPr>
        <w:t>vertreibt.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0"/>
        </w:numPr>
        <w:tabs>
          <w:tab w:val="left" w:pos="1353"/>
        </w:tabs>
        <w:ind w:right="118"/>
        <w:rPr>
          <w:b w:val="0"/>
          <w:bCs w:val="0"/>
        </w:rPr>
      </w:pPr>
      <w:bookmarkStart w:id="48" w:name="_TOC_250015"/>
      <w:r>
        <w:t>Möglichkeit zur</w:t>
      </w:r>
      <w:r>
        <w:rPr>
          <w:spacing w:val="-1"/>
        </w:rPr>
        <w:t xml:space="preserve"> </w:t>
      </w:r>
      <w:r>
        <w:t>Abschottung</w:t>
      </w:r>
      <w:bookmarkEnd w:id="48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Die Fähigkeit des integrierten Unternehmens, seine Wettbewerber auf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vorgelagerten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Abschottung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Abnehmern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behindern,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insbesondere davon beeinflusst, welche Ausweichmöglichkeiten </w:t>
      </w:r>
      <w:r w:rsidRPr="00744520">
        <w:rPr>
          <w:rFonts w:ascii="Arial" w:hAnsi="Arial"/>
          <w:spacing w:val="5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Wettbewerbern auf dem vorgelagerten Markt zur Verfügung stehen, in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welchem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Ausmaß die Absatzmenge infolge der Abschottungsstrategie des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integrierten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Unternehmens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sinkt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inwiefern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Rückgang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Absatzmenge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Kostensituation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auswirkt.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Ausweichmöglichkeiten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vorgelagerten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umso begrenzter, je mehr Marktmacht das an der Fusion beteiligte, auf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dort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hat.</w:t>
      </w:r>
      <w:r w:rsidRPr="00744520">
        <w:rPr>
          <w:rFonts w:ascii="Arial" w:hAnsi="Arial"/>
          <w:position w:val="10"/>
          <w:sz w:val="14"/>
          <w:lang w:val="de-DE"/>
        </w:rPr>
        <w:t>217</w:t>
      </w:r>
      <w:r w:rsidRPr="00744520">
        <w:rPr>
          <w:rFonts w:ascii="Arial" w:hAnsi="Arial"/>
          <w:spacing w:val="17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 integrierte Unternehmen hat somit insbesondere dann die Möglichkeit,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 vom nachgelagerten Markt abzuschotten, wenn es für diese auf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nachgelagerten Markt </w:t>
      </w:r>
      <w:r w:rsidRPr="00744520">
        <w:rPr>
          <w:rFonts w:ascii="Arial" w:hAnsi="Arial"/>
          <w:b/>
          <w:lang w:val="de-DE"/>
        </w:rPr>
        <w:t xml:space="preserve">als Nachfrager unentbehrlich </w:t>
      </w:r>
      <w:r w:rsidRPr="00744520">
        <w:rPr>
          <w:rFonts w:ascii="Arial" w:hAnsi="Arial"/>
          <w:lang w:val="de-DE"/>
        </w:rPr>
        <w:t>ist. Bei dieser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Einschätzung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wird berücksichtigt, ob für die Wettbewerber noch in ausreichendem 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Umfang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Kunden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zugänglich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ob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vertikale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Integration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Erwerbers und anderer Wettbewerber gebunden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  <w:r w:rsidRPr="00744520">
        <w:rPr>
          <w:rFonts w:ascii="Arial" w:hAnsi="Arial"/>
          <w:position w:val="10"/>
          <w:sz w:val="14"/>
          <w:lang w:val="de-DE"/>
        </w:rPr>
        <w:t>218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Sinkt in Folge der Abschottung die Absatzmenge der Wettbewerber auf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vorgelagerten Markt, könnte sich deren Wettbewerbsposition weiter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verschlechtern,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 die Produktion Größen- oder Verbundvorteile aufweist oder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Netzwerkeffekte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auftreten.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0"/>
        </w:numPr>
        <w:tabs>
          <w:tab w:val="left" w:pos="1353"/>
        </w:tabs>
        <w:ind w:right="118"/>
        <w:rPr>
          <w:b w:val="0"/>
          <w:bCs w:val="0"/>
        </w:rPr>
      </w:pPr>
      <w:bookmarkStart w:id="49" w:name="_TOC_250014"/>
      <w:r>
        <w:t>Anreiz zur</w:t>
      </w:r>
      <w:r>
        <w:rPr>
          <w:spacing w:val="-1"/>
        </w:rPr>
        <w:t xml:space="preserve"> </w:t>
      </w:r>
      <w:r>
        <w:t>Abschottung</w:t>
      </w:r>
      <w:bookmarkEnd w:id="49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Ebenso wie für die Abschottungsstrategie bei Einsatzfaktoren sind für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Beurteilung des Anreizes zur Kundenabschottung den möglichen Vorteilen aus</w:t>
      </w:r>
      <w:r w:rsidRPr="00744520">
        <w:rPr>
          <w:rFonts w:ascii="Arial" w:hAnsi="Arial"/>
          <w:spacing w:val="-1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Verdrängung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Behinderung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vorgelagerten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(zusätzlicher Gewinn) die Kosten einer solchen Strategie (entgangener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Gewinn)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gegenüberzustellen. Die Kosten einer Kundenabschottung sind z.B. höher, wenn</w:t>
      </w:r>
      <w:r w:rsidRPr="00744520">
        <w:rPr>
          <w:rFonts w:ascii="Arial" w:hAnsi="Arial"/>
          <w:spacing w:val="-16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 in der Lage sind, die Vorprodukte zu geringeren Kosten oder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</w:p>
    <w:p w:rsidR="00577D01" w:rsidRPr="00744520" w:rsidRDefault="00577D01">
      <w:pPr>
        <w:spacing w:before="3"/>
        <w:rPr>
          <w:rFonts w:ascii="Arial" w:eastAsia="Arial" w:hAnsi="Arial" w:cs="Arial"/>
          <w:sz w:val="8"/>
          <w:szCs w:val="8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8890" r="3175" b="3175"/>
                <wp:docPr id="13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37" name="Group 1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38" name="Freeform 1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B44DB07" id="Group 112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">
                <v:group id="Group 113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14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OfMQA&#10;AADcAAAADwAAAGRycy9kb3ducmV2LnhtbESPQWvCQBCF7wX/wzJCb3WjBWmjq4it6MWC0UOPQ3ZM&#10;gtnZkF1j/PfOQfA2w3vz3jfzZe9q1VEbKs8GxqMEFHHubcWFgdNx8/EFKkRki7VnMnCnAMvF4G2O&#10;qfU3PlCXxUJJCIcUDZQxNqnWIS/JYRj5hli0s28dRlnbQtsWbxLuaj1Jkql2WLE0lNjQuqT8kl2d&#10;ge73PNmsvv//4nb/kx+vnNRVdjLmfdivZqAi9fFlfl7vrOB/Cq08IxPo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Tnz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217</w:t>
      </w:r>
      <w:r w:rsidRPr="00744520">
        <w:rPr>
          <w:rFonts w:ascii="Arial" w:eastAsia="Arial" w:hAnsi="Arial" w:cs="Arial"/>
          <w:spacing w:val="11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Nicht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ausreichend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Regel,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dass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vertikal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integriertes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Unternehmen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seinen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Wettbewerbern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vorgelagerten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lediglich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solchen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Absatzweg abschneiden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kann,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bisher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Wesentlichen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potentieller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Natur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Wettbewerber auch weitgehend kein Interesse haben: BKartA, Beschl. v. 21.6.2005,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B7- 38/05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TeleColumbus (BC Partners)/Ish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247.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218  </w:t>
      </w:r>
      <w:r w:rsidRPr="00744520">
        <w:rPr>
          <w:rFonts w:ascii="Arial" w:eastAsia="Arial" w:hAnsi="Arial" w:cs="Arial"/>
          <w:spacing w:val="7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15.11.2007,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B1-190/07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Faber/Langenthal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87,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108,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112.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firstLine="0"/>
        <w:rPr>
          <w:lang w:val="de-DE"/>
        </w:rPr>
      </w:pPr>
      <w:r w:rsidRPr="00744520">
        <w:rPr>
          <w:lang w:val="de-DE"/>
        </w:rPr>
        <w:t>besserer Qualität zu produzieren oder wenn die fusionierenden Unternehmen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selbst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durch Kapazitätsengpässe beschränkt</w:t>
      </w:r>
      <w:r w:rsidRPr="00744520">
        <w:rPr>
          <w:spacing w:val="-10"/>
          <w:lang w:val="de-DE"/>
        </w:rPr>
        <w:t xml:space="preserve"> </w:t>
      </w:r>
      <w:r w:rsidRPr="00744520">
        <w:rPr>
          <w:lang w:val="de-DE"/>
        </w:rPr>
        <w:t>sind.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Verringert das vertikal integrierte Unternehmen die Menge des Vorprodukts, die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 dem vorgelagerten Markt bei seinen Wettbewerbern nachfragt, um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dadurch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seinen eigenen Absatz auf diesem Markt zu erhöhen, hat es somit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Folgendes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abzuwägen: Einerseits könnten bei der Produktions- oder Vertriebstätigkeit auf</w:t>
      </w:r>
      <w:r w:rsidRPr="00744520">
        <w:rPr>
          <w:rFonts w:ascii="Arial" w:hAnsi="Arial"/>
          <w:spacing w:val="5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 Markt höhere Kosten entstehen, wenn das Vorprodukt von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günstiger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angeboten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ihm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selbst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hergestellt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kann. Andererseits kann es infolge seiner gestärkten Marktposition auf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vorgelagerten Markt eventuell dort seine Preise und damit seinen Gewinn</w:t>
      </w:r>
      <w:r w:rsidRPr="00744520">
        <w:rPr>
          <w:rFonts w:ascii="Arial" w:hAnsi="Arial"/>
          <w:spacing w:val="-12"/>
          <w:lang w:val="de-DE"/>
        </w:rPr>
        <w:t xml:space="preserve"> </w:t>
      </w:r>
      <w:r w:rsidRPr="00744520">
        <w:rPr>
          <w:rFonts w:ascii="Arial" w:hAnsi="Arial"/>
          <w:lang w:val="de-DE"/>
        </w:rPr>
        <w:t>erhöhen.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32"/>
        </w:numPr>
        <w:tabs>
          <w:tab w:val="left" w:pos="1353"/>
        </w:tabs>
        <w:ind w:right="118"/>
        <w:rPr>
          <w:b w:val="0"/>
          <w:bCs w:val="0"/>
        </w:rPr>
      </w:pPr>
      <w:bookmarkStart w:id="50" w:name="_TOC_250013"/>
      <w:r>
        <w:t>Zugang zu vertraulichen</w:t>
      </w:r>
      <w:r>
        <w:rPr>
          <w:spacing w:val="-2"/>
        </w:rPr>
        <w:t xml:space="preserve"> </w:t>
      </w:r>
      <w:r>
        <w:t>Unternehmensinformationen</w:t>
      </w:r>
      <w:bookmarkEnd w:id="50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Eine weitere Fallgruppe betrifft den Zugang zu vertraulichen Informationen über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Tätigkeiten von Wettbewerbern. Aus Sicht des nach dem Zusammenschluss</w:t>
      </w:r>
      <w:r w:rsidRPr="00744520">
        <w:rPr>
          <w:rFonts w:ascii="Arial" w:hAnsi="Arial"/>
          <w:spacing w:val="4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integrierten Unternehmens sind z.B. die Wettbewerber auf dem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 gleichzeitig Kunden auf dem vorgelagerten Markt. Durch die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Integration</w:t>
      </w:r>
      <w:r w:rsidRPr="00744520">
        <w:rPr>
          <w:rFonts w:ascii="Arial" w:hAnsi="Arial"/>
          <w:b/>
          <w:w w:val="9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 xml:space="preserve">eines Lieferanten </w:t>
      </w:r>
      <w:r w:rsidRPr="00744520">
        <w:rPr>
          <w:rFonts w:ascii="Arial" w:hAnsi="Arial"/>
          <w:lang w:val="de-DE"/>
        </w:rPr>
        <w:t>könnte das fusionierte Unternehmen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wettbewerbsrelevante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Informationen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erhalten,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sofern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(weiterhin)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Vorprodukten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beliefert.</w:t>
      </w:r>
      <w:r w:rsidRPr="00744520">
        <w:rPr>
          <w:rFonts w:ascii="Arial" w:hAnsi="Arial"/>
          <w:position w:val="10"/>
          <w:sz w:val="14"/>
          <w:lang w:val="de-DE"/>
        </w:rPr>
        <w:t>219</w:t>
      </w:r>
      <w:r w:rsidRPr="00744520">
        <w:rPr>
          <w:rFonts w:ascii="Arial" w:hAnsi="Arial"/>
          <w:spacing w:val="34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vom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geplanter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Wettbewerbsvorstoß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könnte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z.B.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besondere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Abstimmung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Vorproduktlieferanten erfordern, weil technologische Veränderungen</w:t>
      </w:r>
      <w:r w:rsidRPr="00744520">
        <w:rPr>
          <w:rFonts w:ascii="Arial" w:hAnsi="Arial"/>
          <w:spacing w:val="11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vorgenommen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sollen</w:t>
      </w:r>
      <w:r w:rsidRPr="00744520">
        <w:rPr>
          <w:rFonts w:ascii="Arial" w:hAnsi="Arial"/>
          <w:position w:val="10"/>
          <w:sz w:val="14"/>
          <w:lang w:val="de-DE"/>
        </w:rPr>
        <w:t>220</w:t>
      </w:r>
      <w:r w:rsidRPr="00744520">
        <w:rPr>
          <w:rFonts w:ascii="Arial" w:hAnsi="Arial"/>
          <w:spacing w:val="29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Akquisitionsaktionen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zusätzliche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Liefermengen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benötigt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</w:p>
    <w:p w:rsidR="00577D01" w:rsidRPr="00744520" w:rsidRDefault="00577D01">
      <w:pPr>
        <w:spacing w:before="9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Durch die </w:t>
      </w:r>
      <w:r w:rsidRPr="00744520">
        <w:rPr>
          <w:rFonts w:ascii="Arial" w:eastAsia="Arial" w:hAnsi="Arial" w:cs="Arial"/>
          <w:b/>
          <w:bCs/>
          <w:lang w:val="de-DE"/>
        </w:rPr>
        <w:t xml:space="preserve">Integration eines Abnehmers </w:t>
      </w:r>
      <w:r w:rsidRPr="00744520">
        <w:rPr>
          <w:rFonts w:ascii="Arial" w:eastAsia="Arial" w:hAnsi="Arial" w:cs="Arial"/>
          <w:lang w:val="de-DE"/>
        </w:rPr>
        <w:t>könnte das fusionierte</w:t>
      </w:r>
      <w:r w:rsidRPr="00744520">
        <w:rPr>
          <w:rFonts w:ascii="Arial" w:eastAsia="Arial" w:hAnsi="Arial" w:cs="Arial"/>
          <w:spacing w:val="1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Informationen z.B. über Angebotsabgaben seiner Wettbewerber (auf</w:t>
      </w:r>
      <w:r w:rsidRPr="00744520">
        <w:rPr>
          <w:rFonts w:ascii="Arial" w:eastAsia="Arial" w:hAnsi="Arial" w:cs="Arial"/>
          <w:spacing w:val="1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vorgelagerten Markt) einsehen.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221 </w:t>
      </w:r>
      <w:r w:rsidRPr="00744520">
        <w:rPr>
          <w:rFonts w:ascii="Arial" w:eastAsia="Arial" w:hAnsi="Arial" w:cs="Arial"/>
          <w:lang w:val="de-DE"/>
        </w:rPr>
        <w:t>Wettbewerbsvorstöße wären dann für</w:t>
      </w:r>
      <w:r w:rsidRPr="00744520">
        <w:rPr>
          <w:rFonts w:ascii="Arial" w:eastAsia="Arial" w:hAnsi="Arial" w:cs="Arial"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integrierte Unternehmen frühzeitig erkennbar und es könnte vorab darauf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reagieren.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 Wettbewerbern würde die Möglichkeit und damit auch der Anreiz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Wettbewerbsvorstößen genommen. Gegenstrategien – z.B. der Abbruch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Vertragsbeziehungen zu dem künftig vertikal integrierten Lieferanten  –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sind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denkbar,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hängen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aber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davon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ab,</w:t>
      </w:r>
      <w:r w:rsidRPr="00744520">
        <w:rPr>
          <w:rFonts w:ascii="Arial" w:eastAsia="Arial" w:hAnsi="Arial" w:cs="Arial"/>
          <w:spacing w:val="5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welche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Ausweichmöglichkeiten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betroffenen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 im Einzelfall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haben.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1"/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8890" r="3175" b="3175"/>
                <wp:docPr id="13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34" name="Group 1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35" name="Freeform 1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0A5BE9F" id="Group 109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">
                <v:group id="Group 110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11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h4sEA&#10;AADcAAAADwAAAGRycy9kb3ducmV2LnhtbERPS4vCMBC+C/6HMII3TVVWtBpFfLBeVrB68Dg0Y1ts&#10;JqWJtfvvN8KCt/n4nrNct6YUDdWusKxgNIxAEKdWF5wpuF4OgxkI55E1lpZJwS85WK+6nSXG2r74&#10;TE3iMxFC2MWoIPe+iqV0aU4G3dBWxIG729qgD7DOpK7xFcJNKcdRNJUGCw4NOVa0zSl9JE+joNnf&#10;x4fN/Hby3z+79PLkqCySq1L9XrtZgPDU+o/4333UYf7kC97Ph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x4eLBAAAA3AAAAA8AAAAAAAAAAAAAAAAAmAIAAGRycy9kb3du&#10;cmV2LnhtbFBLBQYAAAAABAAEAPUAAACG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219  </w:t>
      </w:r>
      <w:r w:rsidRPr="00744520">
        <w:rPr>
          <w:rFonts w:ascii="Arial" w:eastAsia="Arial" w:hAnsi="Arial" w:cs="Arial"/>
          <w:spacing w:val="7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dazu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20.6.2006,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B4-32/06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Putzmeister/Esser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44f.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220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hierzu BKartA, Beschl. v. 18.7.2008, B5-84/08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STIHL/ZAMA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67.</w:t>
      </w:r>
    </w:p>
    <w:p w:rsidR="00577D01" w:rsidRPr="00744520" w:rsidRDefault="007E4FD2">
      <w:pPr>
        <w:spacing w:before="26"/>
        <w:ind w:left="1124" w:right="118" w:hanging="340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221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BGH, Beschl. v. 11.11.2008, WuW/E DE-R 2451, 2461 –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E.ON/Stadtwerke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Eschwege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62.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Default="007E4FD2">
      <w:pPr>
        <w:pStyle w:val="Heading7"/>
        <w:numPr>
          <w:ilvl w:val="0"/>
          <w:numId w:val="32"/>
        </w:numPr>
        <w:tabs>
          <w:tab w:val="left" w:pos="1353"/>
        </w:tabs>
        <w:spacing w:before="58"/>
        <w:ind w:right="118"/>
        <w:rPr>
          <w:b w:val="0"/>
          <w:bCs w:val="0"/>
        </w:rPr>
      </w:pPr>
      <w:bookmarkStart w:id="51" w:name="_TOC_250012"/>
      <w:r>
        <w:t>Zusammenschlusswirkungen</w:t>
      </w:r>
      <w:bookmarkEnd w:id="51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Um festzustellen, ob durch einen vertikalen Zusammenschluss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marktbeherrschende Stellung entsteht oder verstärkt wird, wird ermittelt,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inwiefern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 den Zusammenschluss Möglichkeiten und Anreize zu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Abschottungsstrategien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beeinflusst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wettbewerblich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bedenklicher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Zugang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vertraulichen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Informationen von Wettbewerbern eröffnet wird. Durch derartige Verhaltensweisen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 Informationen können konkurrierende Unternehmen nach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 umso eher behindert werden und es kann umso eher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wettbewerblich negativer Effekt eintreten, je größer das Ausmaß an Marktmacht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 das das integrierte Unternehmen auf einem der betroffenen Märkte bereits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 Zusammenschluss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verfügt.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Dass ein vertikaler Zusammenschluss zur Begründung einer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marktbeherrschenden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Stellung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führt,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insofern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ausgeschlossen.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Häufiger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allerdings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Zusammenschlüsse, die eine bereits bestehende marktbeherrschende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Stellung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verstärken. Integriert sich ein marktbeherrschendes Unternehmen (rückwärts) in</w:t>
      </w:r>
      <w:r w:rsidRPr="00744520">
        <w:rPr>
          <w:rFonts w:ascii="Arial" w:hAnsi="Arial"/>
          <w:spacing w:val="-1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vorgelagerten Markt, indem es einen wichtigen Input-Lieferanten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übernimmt,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verbessert sich in vielen Fällen seine Marktposition auf dem nachgelagerten</w:t>
      </w:r>
      <w:r w:rsidRPr="00744520">
        <w:rPr>
          <w:rFonts w:ascii="Arial" w:hAnsi="Arial"/>
          <w:spacing w:val="2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vorausgesetzt, hinreichende Möglichkeiten und Anreize für eine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Abschottungs-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strategie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gegeben.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Abhängig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vom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Ausmaß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ausreichen,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Entstehung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Marktzutrittsschranken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droht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nachstoßenden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abgehalten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Dabei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kann für eine Verstärkung ausreichend sein, dass Unternehmen über 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längeren Zeitraum die Geschäftsstrategie verfolgen, mittels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Minderheits-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beteiligungen ihre Absatzwege langfristig zu sichern,</w:t>
      </w:r>
      <w:r w:rsidRPr="00744520">
        <w:rPr>
          <w:rFonts w:ascii="Arial" w:hAnsi="Arial"/>
          <w:position w:val="10"/>
          <w:sz w:val="14"/>
          <w:lang w:val="de-DE"/>
        </w:rPr>
        <w:t xml:space="preserve">222 </w:t>
      </w:r>
      <w:r w:rsidRPr="00744520">
        <w:rPr>
          <w:rFonts w:ascii="Arial" w:hAnsi="Arial"/>
          <w:lang w:val="de-DE"/>
        </w:rPr>
        <w:t>und sich der Erwerb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weiteren, wenn auch kleinen Kunden in diese Gesamtstrategie einfügt. Beispiel</w:t>
      </w:r>
      <w:r w:rsidRPr="00744520">
        <w:rPr>
          <w:rFonts w:ascii="Arial" w:hAnsi="Arial"/>
          <w:spacing w:val="53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 solche Konstellation sind die Beteiligungen der großen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deutschen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Stromerzeuger an Stadtwerken, die den Markteintritt weiterer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Stromanbieter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behindern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können.</w:t>
      </w:r>
      <w:r w:rsidRPr="00744520">
        <w:rPr>
          <w:rFonts w:ascii="Arial" w:hAnsi="Arial"/>
          <w:position w:val="10"/>
          <w:sz w:val="14"/>
          <w:lang w:val="de-DE"/>
        </w:rPr>
        <w:t>223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9525" r="3175" b="2540"/>
                <wp:docPr id="13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31" name="Group 1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32" name="Freeform 1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B9576D8" id="Group 106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">
                <v:group id="Group 107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08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5lsMA&#10;AADcAAAADwAAAGRycy9kb3ducmV2LnhtbERPTWvCQBC9F/wPywi91Y0pFBtdRbShvSg0evA47I5J&#10;MDsbsmuS/vuuUOhtHu9zVpvRNqKnzteOFcxnCQhi7UzNpYLzKX9ZgPAB2WDjmBT8kIfNevK0wsy4&#10;gb+pL0IpYgj7DBVUIbSZlF5XZNHPXEscuavrLIYIu1KaDocYbhuZJsmbtFhzbKiwpV1F+lbcrYL+&#10;45rm2/fLMXwe9vp056Spi7NSz9NxuwQRaAz/4j/3l4nzX1N4PB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h5lsMAAADc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222</w:t>
      </w:r>
      <w:r w:rsidRPr="00744520">
        <w:rPr>
          <w:rFonts w:ascii="Arial" w:eastAsia="Arial" w:hAnsi="Arial" w:cs="Arial"/>
          <w:spacing w:val="10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11.11.2008,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2451,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2461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E.ON/Stadtwerke</w:t>
      </w:r>
      <w:r w:rsidRPr="00744520">
        <w:rPr>
          <w:rFonts w:ascii="Arial" w:eastAsia="Arial" w:hAnsi="Arial" w:cs="Arial"/>
          <w:i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Eschwege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63.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Gleiches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kann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gelten,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wenn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bestehende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Beziehung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einem</w:t>
      </w:r>
      <w:r w:rsidRPr="00744520">
        <w:rPr>
          <w:rFonts w:ascii="Arial" w:eastAsia="Arial" w:hAnsi="Arial" w:cs="Arial"/>
          <w:spacing w:val="4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wichtigen Kunden strukturell abgesichert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wird.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223</w:t>
      </w:r>
      <w:r w:rsidRPr="00744520">
        <w:rPr>
          <w:rFonts w:ascii="Arial" w:eastAsia="Arial" w:hAnsi="Arial" w:cs="Arial"/>
          <w:spacing w:val="11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8.12.2011,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B8-94/11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RWE/Stadtwerke</w:t>
      </w:r>
      <w:r w:rsidRPr="00744520">
        <w:rPr>
          <w:rFonts w:ascii="Arial" w:eastAsia="Arial" w:hAnsi="Arial" w:cs="Arial"/>
          <w:i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Unna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83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ff.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hat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Verstärkung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Marktstellung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RWE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durch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beteiligungsbedingte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Abschottung der Stadtwerke Unna als Großhandelskunde von RWE indes verneint,</w:t>
      </w:r>
      <w:r w:rsidRPr="00744520">
        <w:rPr>
          <w:rFonts w:ascii="Arial" w:eastAsia="Arial" w:hAnsi="Arial" w:cs="Arial"/>
          <w:spacing w:val="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 bisherige Bezugsverhalten des Beteiligungsunternehmens keine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Rücksichtnahme auf den Minderheitsgesellschafter erkennen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ließ.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Default="007E4FD2">
      <w:pPr>
        <w:pStyle w:val="Heading7"/>
        <w:tabs>
          <w:tab w:val="left" w:pos="1493"/>
        </w:tabs>
        <w:spacing w:before="58"/>
        <w:ind w:left="784" w:right="118"/>
        <w:rPr>
          <w:b w:val="0"/>
          <w:bCs w:val="0"/>
        </w:rPr>
      </w:pPr>
      <w:bookmarkStart w:id="52" w:name="_TOC_250011"/>
      <w:r>
        <w:rPr>
          <w:w w:val="95"/>
        </w:rPr>
        <w:t>II.</w:t>
      </w:r>
      <w:r>
        <w:rPr>
          <w:w w:val="95"/>
        </w:rPr>
        <w:tab/>
      </w:r>
      <w:r>
        <w:t>Gemeinsame</w:t>
      </w:r>
      <w:r>
        <w:rPr>
          <w:spacing w:val="-6"/>
        </w:rPr>
        <w:t xml:space="preserve"> </w:t>
      </w:r>
      <w:r>
        <w:t>Marktbeherrschung</w:t>
      </w:r>
      <w:bookmarkEnd w:id="52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Ein vertikaler Zusammenschluss kann eine gemeinsame</w:t>
      </w:r>
      <w:r w:rsidRPr="00744520">
        <w:rPr>
          <w:rFonts w:ascii="Arial" w:hAnsi="Arial"/>
          <w:spacing w:val="1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entstehen lassen oder verstärken, wenn er die Strukturfaktoren und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Mechanismen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beeinflusst, die dazu führen, dass es an wesentlichem Binnen-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Außenwettbewerb fehlt. Gemeinsame Marktbeherrschung kann entstehen</w:t>
      </w:r>
      <w:r w:rsidRPr="00744520">
        <w:rPr>
          <w:rFonts w:ascii="Arial" w:hAnsi="Arial"/>
          <w:spacing w:val="11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verstärkt werden, wenn die Wahrscheinlichkeit impliziter Koordinierung steigt,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 Mitglieder eines Oligopols durch den vertikalen Zusammenschluss eher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geneigt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sind, ihr Verhalten zu koordinieren, bzw. wenn eine Koordination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einfacher,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wirksamer oder stabiler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wird.</w:t>
      </w:r>
      <w:r w:rsidRPr="00744520">
        <w:rPr>
          <w:rFonts w:ascii="Arial" w:hAnsi="Arial"/>
          <w:position w:val="10"/>
          <w:sz w:val="14"/>
          <w:lang w:val="de-DE"/>
        </w:rPr>
        <w:t>224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8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 xml:space="preserve">Die Wahrscheinlichkeit einer stabilen Koordinierung kann sich durch 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vertikalen Zusammenschluss erhöhen, wenn er Möglichkeiten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zur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Verhaltenskoordinierung eröffnet oder diese verbessert, die Entdeckung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Abweichens von der Verhaltenskoordinierung erleichtert, glaubhafte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Sanktionsmittel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bereitstellt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ihren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Einsatz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ihre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Wirksamkeit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verbessert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er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Wettbewerbsdruck von außen auf das Oligopol durch Dritte, also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Außen-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 oder die Marktgegenseite,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vermindert.</w:t>
      </w:r>
      <w:r w:rsidRPr="00744520">
        <w:rPr>
          <w:rFonts w:ascii="Arial" w:hAnsi="Arial"/>
          <w:position w:val="10"/>
          <w:sz w:val="14"/>
          <w:lang w:val="de-DE"/>
        </w:rPr>
        <w:t>225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Ein vertikaler Zusammenschluss kann </w:t>
      </w:r>
      <w:r w:rsidRPr="00744520">
        <w:rPr>
          <w:rFonts w:ascii="Arial" w:hAnsi="Arial"/>
          <w:b/>
          <w:lang w:val="de-DE"/>
        </w:rPr>
        <w:t>Möglichkeiten zur</w:t>
      </w:r>
      <w:r w:rsidRPr="00744520">
        <w:rPr>
          <w:rFonts w:ascii="Arial" w:hAnsi="Arial"/>
          <w:b/>
          <w:spacing w:val="3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Koordinationserzielung</w:t>
      </w:r>
      <w:r w:rsidRPr="00744520">
        <w:rPr>
          <w:rFonts w:ascii="Arial" w:hAnsi="Arial"/>
          <w:b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eröffnen oder diese verbessern, wenn andere Oligopolmitglieder bereits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integriert sind und sich somit die Symmetrie im Oligopol erhöht. 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Koordinationserzielung kann auch durch Zusammenschlüsse erleichtert werden,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Verflechtung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zwischen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Oligopolmitgliedern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begründen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bzw.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bestehende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Verflechtungen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erweitern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vertiefen.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könnte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z.B.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Fall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sein,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vertikale Integration durch die Beteiligung an einem Gemeinschaftsunternehmen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 anderen Oligopolisten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entsteht.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Die </w:t>
      </w:r>
      <w:r w:rsidRPr="00744520">
        <w:rPr>
          <w:rFonts w:ascii="Arial" w:hAnsi="Arial"/>
          <w:b/>
          <w:lang w:val="de-DE"/>
        </w:rPr>
        <w:t xml:space="preserve">Markttransparenz </w:t>
      </w:r>
      <w:r w:rsidRPr="00744520">
        <w:rPr>
          <w:rFonts w:ascii="Arial" w:hAnsi="Arial"/>
          <w:lang w:val="de-DE"/>
        </w:rPr>
        <w:t>kann sich erhöhen, wenn die vertikale Integration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Zugang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sensiblen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Informationen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eröffnet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sie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Preistransparenz erhöht. Ist z.B. die Preistransparenz auf dem</w:t>
      </w:r>
      <w:r w:rsidRPr="00744520">
        <w:rPr>
          <w:rFonts w:ascii="Arial" w:hAnsi="Arial"/>
          <w:spacing w:val="54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(Endkunden-)Markt größer als auf dem vorgelagerten Markt, kann ein vertikaler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 es dem vorgelagerten Hersteller ermöglichen,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Abweichungen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wirksamer zu überwachen. Erleichtert werden kann eine gegenseitige</w:t>
      </w:r>
      <w:r w:rsidRPr="00744520">
        <w:rPr>
          <w:rFonts w:ascii="Arial" w:hAnsi="Arial"/>
          <w:spacing w:val="6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Überwachung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zudem dadurch, dass infolge des Zusammenschlusses die Anzahl der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Markt-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7"/>
        <w:rPr>
          <w:rFonts w:ascii="Arial" w:eastAsia="Arial" w:hAnsi="Arial" w:cs="Arial"/>
          <w:sz w:val="10"/>
          <w:szCs w:val="10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6350" r="3175" b="5715"/>
                <wp:docPr id="12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28" name="Group 1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29" name="Freeform 1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5781019" id="Group 103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">
                <v:group id="Group 104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05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V9OsMA&#10;AADcAAAADwAAAGRycy9kb3ducmV2LnhtbERPO2vDMBDeA/0P4gLZEjkeQu1GNqZtaJcW4mToeFjn&#10;B7VOxlJs999XhUK2+/ied8wX04uJRtdZVrDfRSCIK6s7bhRcL6ftIwjnkTX2lknBDznIs4fVEVNt&#10;Zz7TVPpGhBB2KSpovR9SKV3VkkG3swNx4Go7GvQBjo3UI84h3PQyjqKDNNhxaGhxoOeWqu/yZhRM&#10;r3V8KpKvT//28VJdbhz1XXlVarNeiicQnhZ/F/+733WYHyfw90y4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V9OsMAAADc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224 </w:t>
      </w:r>
      <w:r w:rsidRPr="00744520">
        <w:rPr>
          <w:rFonts w:ascii="Arial" w:hAnsi="Arial"/>
          <w:sz w:val="20"/>
          <w:lang w:val="de-DE"/>
        </w:rPr>
        <w:t>Für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Verstärkung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kann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es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(bei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einem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hohen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Grad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 xml:space="preserve">Marktbeherrschung) ausreichen, wenn durch den Zusammenschluss die Marktposition </w:t>
      </w:r>
      <w:r w:rsidRPr="00744520">
        <w:rPr>
          <w:rFonts w:ascii="Arial" w:hAnsi="Arial"/>
          <w:spacing w:val="2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eines Oligopolmitglieds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(z.B.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Form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verbesserter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Absatzmöglichkeiten)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gestärkt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wird,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dies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aber dem gesamten Oligopol</w:t>
      </w:r>
      <w:r w:rsidRPr="00744520">
        <w:rPr>
          <w:rFonts w:ascii="Arial" w:hAnsi="Arial"/>
          <w:spacing w:val="-3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zugutekommt.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225 </w:t>
      </w:r>
      <w:r w:rsidRPr="00744520">
        <w:rPr>
          <w:rFonts w:ascii="Arial" w:hAnsi="Arial"/>
          <w:sz w:val="20"/>
          <w:lang w:val="de-DE"/>
        </w:rPr>
        <w:t xml:space="preserve">Zur ausführlichen Erläuterung des Konzeptes gemeinsamer Marktbeherrschung </w:t>
      </w:r>
      <w:r w:rsidRPr="00744520">
        <w:rPr>
          <w:rFonts w:ascii="Arial" w:hAnsi="Arial"/>
          <w:spacing w:val="5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vgl. oben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Kapitel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B.II.,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Rn.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81ff.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dieser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Stelle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soll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nur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auf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Besonderheiten</w:t>
      </w:r>
      <w:r w:rsidRPr="00744520">
        <w:rPr>
          <w:rFonts w:ascii="Arial" w:hAnsi="Arial"/>
          <w:spacing w:val="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im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Zusammenhang mit vertikalen Zusammenschlüssen hingewiesen</w:t>
      </w:r>
      <w:r w:rsidRPr="00744520">
        <w:rPr>
          <w:rFonts w:ascii="Arial" w:hAnsi="Arial"/>
          <w:spacing w:val="-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werden.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09" w:lineRule="auto"/>
        <w:ind w:right="119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teilnehmer sinkt. Werden strukturelle Verbindungen zwischen den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Oligopolisten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begründet,</w:t>
      </w:r>
      <w:r w:rsidRPr="00744520">
        <w:rPr>
          <w:position w:val="10"/>
          <w:sz w:val="14"/>
          <w:lang w:val="de-DE"/>
        </w:rPr>
        <w:t xml:space="preserve">226 </w:t>
      </w:r>
      <w:r w:rsidRPr="00744520">
        <w:rPr>
          <w:lang w:val="de-DE"/>
        </w:rPr>
        <w:t>kann ein erhöhter Informationsaustausch zwischen den</w:t>
      </w:r>
      <w:r w:rsidRPr="00744520">
        <w:rPr>
          <w:spacing w:val="58"/>
          <w:lang w:val="de-DE"/>
        </w:rPr>
        <w:t xml:space="preserve"> </w:t>
      </w:r>
      <w:r w:rsidRPr="00744520">
        <w:rPr>
          <w:lang w:val="de-DE"/>
        </w:rPr>
        <w:t>Unternehmen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die Überwachungsmöglichkeiten</w:t>
      </w:r>
      <w:r w:rsidRPr="00744520">
        <w:rPr>
          <w:spacing w:val="-13"/>
          <w:lang w:val="de-DE"/>
        </w:rPr>
        <w:t xml:space="preserve"> </w:t>
      </w:r>
      <w:r w:rsidRPr="00744520">
        <w:rPr>
          <w:lang w:val="de-DE"/>
        </w:rPr>
        <w:t>verbessern.</w:t>
      </w:r>
      <w:r w:rsidRPr="00744520">
        <w:rPr>
          <w:position w:val="10"/>
          <w:sz w:val="14"/>
          <w:lang w:val="de-DE"/>
        </w:rPr>
        <w:t>227</w:t>
      </w:r>
    </w:p>
    <w:p w:rsidR="00577D01" w:rsidRPr="00744520" w:rsidRDefault="00577D01">
      <w:pPr>
        <w:spacing w:before="9"/>
        <w:rPr>
          <w:rFonts w:ascii="Arial" w:eastAsia="Arial" w:hAnsi="Arial" w:cs="Arial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Ein vertikaler Zusammenschluss kann auch die Möglichkeiten verbessern,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Abweichen von der Verhaltenskoordinierung zu </w:t>
      </w:r>
      <w:r w:rsidRPr="00744520">
        <w:rPr>
          <w:rFonts w:ascii="Arial" w:eastAsia="Arial" w:hAnsi="Arial" w:cs="Arial"/>
          <w:b/>
          <w:bCs/>
          <w:lang w:val="de-DE"/>
        </w:rPr>
        <w:t xml:space="preserve">sanktionieren </w:t>
      </w:r>
      <w:r w:rsidRPr="00744520">
        <w:rPr>
          <w:rFonts w:ascii="Arial" w:eastAsia="Arial" w:hAnsi="Arial" w:cs="Arial"/>
          <w:lang w:val="de-DE"/>
        </w:rPr>
        <w:t>und somit</w:t>
      </w:r>
      <w:r w:rsidRPr="00744520">
        <w:rPr>
          <w:rFonts w:ascii="Arial" w:eastAsia="Arial" w:hAnsi="Arial" w:cs="Arial"/>
          <w:spacing w:val="6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Abschreckungswirkung erhöhen. Das ist z.B. dann möglich, wenn sich die</w:t>
      </w:r>
      <w:r w:rsidRPr="00744520">
        <w:rPr>
          <w:rFonts w:ascii="Arial" w:eastAsia="Arial" w:hAnsi="Arial" w:cs="Arial"/>
          <w:spacing w:val="-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Mitglieder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Oligopols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infolge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Zusammenschlusses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mehreren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Märkten</w:t>
      </w:r>
      <w:r w:rsidRPr="00744520">
        <w:rPr>
          <w:rFonts w:ascii="Arial" w:eastAsia="Arial" w:hAnsi="Arial" w:cs="Arial"/>
          <w:spacing w:val="4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begegnen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(„multi market contacts“) und sich daraus ein erhöhtes Sanktionspotential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ergibt.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228</w:t>
      </w:r>
      <w:r w:rsidRPr="00744520">
        <w:rPr>
          <w:rFonts w:ascii="Arial" w:eastAsia="Arial" w:hAnsi="Arial" w:cs="Arial"/>
          <w:spacing w:val="-1"/>
          <w:position w:val="10"/>
          <w:sz w:val="14"/>
          <w:szCs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 ein Unternehmen mit einer weniger bedeutenden Marktposition können sich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Sanktionsmöglichkeiten gegenüber einem Unternehmen mit einer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bedeutenderen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Marktposition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verbessern,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es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durch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5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vertikale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Integration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Kostenvorteile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beim Absatz seiner Produkte oder beim Bezug von Vorprodukten erzielen kann,</w:t>
      </w:r>
      <w:r w:rsidRPr="00744520">
        <w:rPr>
          <w:rFonts w:ascii="Arial" w:eastAsia="Arial" w:hAnsi="Arial" w:cs="Arial"/>
          <w:spacing w:val="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 Zusammenschlussbeteiligten so zu den anderen Mitgliedern des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Oligopols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aufschließen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können.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Auch der Außenwettbewerb kann durch einen vertikalen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geschwächt werden. So können Marktzutrittsschranken erhöht und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dadurch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 xml:space="preserve">Wettbewerbsdruck von potentiellen Wettbewerbern </w:t>
      </w:r>
      <w:r w:rsidRPr="00744520">
        <w:rPr>
          <w:rFonts w:ascii="Arial" w:hAnsi="Arial"/>
          <w:lang w:val="de-DE"/>
        </w:rPr>
        <w:t>reduziert werden. Sind</w:t>
      </w:r>
      <w:r w:rsidRPr="00744520">
        <w:rPr>
          <w:rFonts w:ascii="Arial" w:hAnsi="Arial"/>
          <w:spacing w:val="-24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vertikalen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wesentlichen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vertikal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integriert, kann dies eine Marktzutrittsschranke bilden, weil ein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erfolgreicher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Markteintritt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dann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möglicherweise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Eintritt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vor-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 Markt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erfordert.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Des Weiteren kann ein vertikaler Zusammenschluss Wettbewerbsdruck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dadurch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reduzieren, dass er </w:t>
      </w:r>
      <w:r w:rsidRPr="00744520">
        <w:rPr>
          <w:rFonts w:ascii="Arial" w:hAnsi="Arial"/>
          <w:b/>
          <w:lang w:val="de-DE"/>
        </w:rPr>
        <w:t>gegengewichtige Marktmacht (Nachfragemacht)</w:t>
      </w:r>
      <w:r w:rsidRPr="00744520">
        <w:rPr>
          <w:rFonts w:ascii="Arial" w:hAnsi="Arial"/>
          <w:b/>
          <w:spacing w:val="37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verringert</w:t>
      </w:r>
      <w:r w:rsidRPr="00744520">
        <w:rPr>
          <w:rFonts w:ascii="Arial" w:hAnsi="Arial"/>
          <w:lang w:val="de-DE"/>
        </w:rPr>
        <w:t>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wichtiger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Abnehmer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Lage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sein,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vorgelagerte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Abweichen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Koordinierung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bewegen,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indem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er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Gegenzug</w:t>
      </w:r>
      <w:r w:rsidRPr="00744520">
        <w:rPr>
          <w:rFonts w:ascii="Arial" w:hAnsi="Arial"/>
          <w:spacing w:val="50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umfangreicher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langfristiger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Abnahme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Anbieter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verpflichtet.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Anreiz wirkt destabilisierend auf die Koordinierung. Wird ein solcher Abnehmer</w:t>
      </w:r>
      <w:r w:rsidRPr="00744520">
        <w:rPr>
          <w:rFonts w:ascii="Arial" w:hAnsi="Arial"/>
          <w:spacing w:val="3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 vorgelagerten Oligopolmitglied erworben, sinkt die Gefahr eines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Abweichens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 erhöht damit die Stabilität der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Koordinierung.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5"/>
        <w:rPr>
          <w:rFonts w:ascii="Arial" w:eastAsia="Arial" w:hAnsi="Arial" w:cs="Arial"/>
          <w:sz w:val="17"/>
          <w:szCs w:val="17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9525" r="3175" b="2540"/>
                <wp:docPr id="124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25" name="Group 1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26" name="Freeform 1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B4539E7" id="Group 100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">
                <v:group id="Group 101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02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pSMEA&#10;AADcAAAADwAAAGRycy9kb3ducmV2LnhtbERPS4vCMBC+C/sfwgjeNLUHWaupyK6il12wevA4NNMH&#10;20xKE2v990YQ9jYf33PWm8E0oqfO1ZYVzGcRCOLc6ppLBZfzfvoJwnlkjY1lUvAgB5v0Y7TGRNs7&#10;n6jPfClCCLsEFVTet4mULq/IoJvZljhwhe0M+gC7UuoO7yHcNDKOooU0WHNoqLClr4ryv+xmFPS7&#10;It5vl9dff/j5zs83jpo6uyg1GQ/bFQhPg/8Xv91HHebHC3g9Ey6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66UjBAAAA3AAAAA8AAAAAAAAAAAAAAAAAmAIAAGRycy9kb3du&#10;cmV2LnhtbFBLBQYAAAAABAAEAPUAAACG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226   </w:t>
      </w:r>
      <w:r w:rsidRPr="00744520">
        <w:rPr>
          <w:rFonts w:ascii="Arial"/>
          <w:sz w:val="20"/>
          <w:lang w:val="de-DE"/>
        </w:rPr>
        <w:t>Vgl. hierzu oben Rn.</w:t>
      </w:r>
      <w:r w:rsidRPr="00744520">
        <w:rPr>
          <w:rFonts w:ascii="Arial"/>
          <w:spacing w:val="-7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105.</w:t>
      </w:r>
    </w:p>
    <w:p w:rsidR="00577D01" w:rsidRPr="00744520" w:rsidRDefault="007E4FD2">
      <w:pPr>
        <w:spacing w:before="26"/>
        <w:ind w:left="1124" w:right="118" w:hanging="340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>227</w:t>
      </w:r>
      <w:r w:rsidRPr="00744520">
        <w:rPr>
          <w:rFonts w:ascii="Arial"/>
          <w:spacing w:val="14"/>
          <w:position w:val="10"/>
          <w:sz w:val="13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Das</w:t>
      </w:r>
      <w:r w:rsidRPr="00744520">
        <w:rPr>
          <w:rFonts w:ascii="Arial"/>
          <w:spacing w:val="2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kann</w:t>
      </w:r>
      <w:r w:rsidRPr="00744520">
        <w:rPr>
          <w:rFonts w:ascii="Arial"/>
          <w:spacing w:val="19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z.B.</w:t>
      </w:r>
      <w:r w:rsidRPr="00744520">
        <w:rPr>
          <w:rFonts w:ascii="Arial"/>
          <w:spacing w:val="2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der</w:t>
      </w:r>
      <w:r w:rsidRPr="00744520">
        <w:rPr>
          <w:rFonts w:ascii="Arial"/>
          <w:spacing w:val="2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Fall</w:t>
      </w:r>
      <w:r w:rsidRPr="00744520">
        <w:rPr>
          <w:rFonts w:ascii="Arial"/>
          <w:spacing w:val="19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sein,</w:t>
      </w:r>
      <w:r w:rsidRPr="00744520">
        <w:rPr>
          <w:rFonts w:ascii="Arial"/>
          <w:spacing w:val="2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wenn</w:t>
      </w:r>
      <w:r w:rsidRPr="00744520">
        <w:rPr>
          <w:rFonts w:ascii="Arial"/>
          <w:spacing w:val="2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die</w:t>
      </w:r>
      <w:r w:rsidRPr="00744520">
        <w:rPr>
          <w:rFonts w:ascii="Arial"/>
          <w:spacing w:val="19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vertikale</w:t>
      </w:r>
      <w:r w:rsidRPr="00744520">
        <w:rPr>
          <w:rFonts w:ascii="Arial"/>
          <w:spacing w:val="2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Integration</w:t>
      </w:r>
      <w:r w:rsidRPr="00744520">
        <w:rPr>
          <w:rFonts w:ascii="Arial"/>
          <w:spacing w:val="2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in</w:t>
      </w:r>
      <w:r w:rsidRPr="00744520">
        <w:rPr>
          <w:rFonts w:ascii="Arial"/>
          <w:spacing w:val="2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der</w:t>
      </w:r>
      <w:r w:rsidRPr="00744520">
        <w:rPr>
          <w:rFonts w:ascii="Arial"/>
          <w:spacing w:val="2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Beteiligung</w:t>
      </w:r>
      <w:r w:rsidRPr="00744520">
        <w:rPr>
          <w:rFonts w:ascii="Arial"/>
          <w:spacing w:val="2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an</w:t>
      </w:r>
      <w:r w:rsidRPr="00744520">
        <w:rPr>
          <w:rFonts w:ascii="Arial"/>
          <w:spacing w:val="2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einem Gemeinschaftsunternehmen</w:t>
      </w:r>
      <w:r w:rsidRPr="00744520">
        <w:rPr>
          <w:rFonts w:ascii="Arial"/>
          <w:spacing w:val="-1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mit</w:t>
      </w:r>
      <w:r w:rsidRPr="00744520">
        <w:rPr>
          <w:rFonts w:ascii="Arial"/>
          <w:spacing w:val="-1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einem</w:t>
      </w:r>
      <w:r w:rsidRPr="00744520">
        <w:rPr>
          <w:rFonts w:ascii="Arial"/>
          <w:spacing w:val="-1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oder</w:t>
      </w:r>
      <w:r w:rsidRPr="00744520">
        <w:rPr>
          <w:rFonts w:ascii="Arial"/>
          <w:spacing w:val="-1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mehreren</w:t>
      </w:r>
      <w:r w:rsidRPr="00744520">
        <w:rPr>
          <w:rFonts w:ascii="Arial"/>
          <w:spacing w:val="-1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anderen</w:t>
      </w:r>
      <w:r w:rsidRPr="00744520">
        <w:rPr>
          <w:rFonts w:ascii="Arial"/>
          <w:spacing w:val="-1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Oligopolisten</w:t>
      </w:r>
      <w:r w:rsidRPr="00744520">
        <w:rPr>
          <w:rFonts w:ascii="Arial"/>
          <w:spacing w:val="-1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besteht.</w:t>
      </w:r>
    </w:p>
    <w:p w:rsidR="00577D01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0"/>
          <w:sz w:val="13"/>
        </w:rPr>
        <w:t xml:space="preserve">228   </w:t>
      </w:r>
      <w:r>
        <w:rPr>
          <w:rFonts w:ascii="Arial"/>
          <w:sz w:val="20"/>
        </w:rPr>
        <w:t>Vgl. hierzu oben Rn.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109.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  <w:sectPr w:rsidR="00577D01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Default="00577D01">
      <w:pPr>
        <w:spacing w:before="10"/>
        <w:rPr>
          <w:rFonts w:ascii="Arial" w:eastAsia="Arial" w:hAnsi="Arial" w:cs="Arial"/>
          <w:sz w:val="9"/>
          <w:szCs w:val="9"/>
        </w:rPr>
      </w:pPr>
    </w:p>
    <w:p w:rsidR="00577D01" w:rsidRDefault="007E4FD2">
      <w:pPr>
        <w:pStyle w:val="Heading3"/>
        <w:numPr>
          <w:ilvl w:val="0"/>
          <w:numId w:val="42"/>
        </w:numPr>
        <w:tabs>
          <w:tab w:val="left" w:pos="1353"/>
        </w:tabs>
        <w:spacing w:before="64"/>
        <w:ind w:right="118"/>
        <w:rPr>
          <w:rFonts w:cs="Arial"/>
          <w:b w:val="0"/>
          <w:bCs w:val="0"/>
        </w:rPr>
      </w:pPr>
      <w:bookmarkStart w:id="53" w:name="_TOC_250010"/>
      <w:r>
        <w:t>Konglomerate</w:t>
      </w:r>
      <w:r>
        <w:rPr>
          <w:spacing w:val="-1"/>
        </w:rPr>
        <w:t xml:space="preserve"> </w:t>
      </w:r>
      <w:r>
        <w:t>Zusammenschlüsse</w:t>
      </w:r>
      <w:bookmarkEnd w:id="53"/>
    </w:p>
    <w:p w:rsidR="00577D01" w:rsidRDefault="00577D01">
      <w:pPr>
        <w:spacing w:before="11"/>
        <w:rPr>
          <w:rFonts w:ascii="Arial" w:eastAsia="Arial" w:hAnsi="Arial" w:cs="Arial"/>
          <w:b/>
          <w:bCs/>
          <w:sz w:val="31"/>
          <w:szCs w:val="31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konglomerate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liegt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vor,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fusionierenden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weder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gleichen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sachlichen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noch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einander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vor-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nachgelagerten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 sind.</w:t>
      </w:r>
      <w:r w:rsidRPr="00744520">
        <w:rPr>
          <w:rFonts w:ascii="Arial" w:hAnsi="Arial"/>
          <w:position w:val="10"/>
          <w:sz w:val="14"/>
          <w:lang w:val="de-DE"/>
        </w:rPr>
        <w:t xml:space="preserve">229 </w:t>
      </w:r>
      <w:r w:rsidRPr="00744520">
        <w:rPr>
          <w:rFonts w:ascii="Arial" w:hAnsi="Arial"/>
          <w:lang w:val="de-DE"/>
        </w:rPr>
        <w:t>Potentiell problematisch können konglomerate</w:t>
      </w:r>
      <w:r w:rsidRPr="00744520">
        <w:rPr>
          <w:rFonts w:ascii="Arial" w:hAnsi="Arial"/>
          <w:spacing w:val="13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Zusammenschlüsse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insbesondere dann sein, wenn die beteiligten Unternehmen auf verwandten</w:t>
      </w:r>
      <w:r w:rsidRPr="00744520">
        <w:rPr>
          <w:rFonts w:ascii="Arial" w:hAnsi="Arial"/>
          <w:spacing w:val="-17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 sind, z.B. wenn die Produktion oder der Vertrieb gleiche Vorleistungen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benötigt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 sich die Produkte an die gleichen Kundengruppen wenden.</w:t>
      </w:r>
      <w:r w:rsidRPr="00744520">
        <w:rPr>
          <w:rFonts w:ascii="Arial" w:hAnsi="Arial"/>
          <w:spacing w:val="4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Insbesondere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 zwischen den Produkten der fusionierenden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Komplementaritäts- oder Substitutionsbeziehungen bestehen.</w:t>
      </w:r>
      <w:r w:rsidRPr="00744520">
        <w:rPr>
          <w:rFonts w:ascii="Arial" w:hAnsi="Arial"/>
          <w:position w:val="10"/>
          <w:sz w:val="14"/>
          <w:lang w:val="de-DE"/>
        </w:rPr>
        <w:t xml:space="preserve">230 </w:t>
      </w:r>
      <w:r w:rsidRPr="00744520">
        <w:rPr>
          <w:rFonts w:ascii="Arial" w:hAnsi="Arial"/>
          <w:lang w:val="de-DE"/>
        </w:rPr>
        <w:t>Ohne eine</w:t>
      </w:r>
      <w:r w:rsidRPr="00744520">
        <w:rPr>
          <w:rFonts w:ascii="Arial" w:hAnsi="Arial"/>
          <w:spacing w:val="3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gewisse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 zumindest eines am Zusammenschluss beteiligten Unternehmens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mindestens einem relevanten Markt erfüllt ein konglomerater Zusammenschluss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Untersagungsvoraussetzungen nicht. Je größer die auf den relevanten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festgestellte Marktmacht ist, über die eines oder beide beteiligte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 verfügen, umso eher besteht die Gefahr, dass es durch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 zu wettbewerbsbeeinträchtigenden konglomeraten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Effekten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kommen kann.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Wenngleich konglomerate Fusionen im Vergleich zu anderen Fusionstypen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seltener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Wettbewerbsprobleme aufwerfen, können auch sie unter bestimmten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Bedingungen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 Einzelmarktbeherrschung (I.) oder eine gemeinsame Marktbeherrschung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(II.)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begründen oder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verstärken.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1"/>
          <w:numId w:val="41"/>
        </w:numPr>
        <w:tabs>
          <w:tab w:val="left" w:pos="1495"/>
        </w:tabs>
        <w:ind w:right="118"/>
        <w:rPr>
          <w:b w:val="0"/>
          <w:bCs w:val="0"/>
        </w:rPr>
      </w:pPr>
      <w:bookmarkStart w:id="54" w:name="_TOC_250009"/>
      <w:r>
        <w:t>Einzelmarktbeherrschung</w:t>
      </w:r>
      <w:bookmarkEnd w:id="54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</w:rPr>
      </w:pPr>
      <w:r w:rsidRPr="00744520">
        <w:rPr>
          <w:rFonts w:ascii="Arial" w:hAnsi="Arial"/>
          <w:lang w:val="de-DE"/>
        </w:rPr>
        <w:t>Je nachdem in welcher Beziehung die von einem konglomeraten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betroffenen Märkte stehen, können sich unterschiedliche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Wettbewerbsprobleme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ergeben.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Grundsätzlich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lassen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vier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Fallgruppen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unterscheiden,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denen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Einzelmarktbeherrschung begründet oder verstärkt werden kann. </w:t>
      </w:r>
      <w:r>
        <w:rPr>
          <w:rFonts w:ascii="Arial" w:hAnsi="Arial"/>
        </w:rPr>
        <w:t>Wenn es sich</w:t>
      </w:r>
      <w:r>
        <w:rPr>
          <w:rFonts w:ascii="Arial" w:hAnsi="Arial"/>
          <w:spacing w:val="54"/>
        </w:rPr>
        <w:t xml:space="preserve"> </w:t>
      </w:r>
      <w:r>
        <w:rPr>
          <w:rFonts w:ascii="Arial" w:hAnsi="Arial"/>
        </w:rPr>
        <w:t>um</w:t>
      </w:r>
    </w:p>
    <w:p w:rsidR="00577D01" w:rsidRPr="00744520" w:rsidRDefault="007E4FD2">
      <w:pPr>
        <w:pStyle w:val="BodyText"/>
        <w:tabs>
          <w:tab w:val="left" w:pos="2856"/>
          <w:tab w:val="left" w:pos="3271"/>
          <w:tab w:val="left" w:pos="4009"/>
          <w:tab w:val="left" w:pos="4536"/>
          <w:tab w:val="left" w:pos="5040"/>
          <w:tab w:val="left" w:pos="5408"/>
          <w:tab w:val="left" w:pos="6711"/>
          <w:tab w:val="left" w:pos="7272"/>
          <w:tab w:val="left" w:pos="7927"/>
          <w:tab w:val="left" w:pos="8026"/>
        </w:tabs>
        <w:spacing w:before="2" w:line="336" w:lineRule="auto"/>
        <w:ind w:right="118" w:firstLine="0"/>
        <w:rPr>
          <w:lang w:val="de-DE"/>
        </w:rPr>
      </w:pPr>
      <w:r w:rsidRPr="00744520">
        <w:rPr>
          <w:w w:val="95"/>
          <w:lang w:val="de-DE"/>
        </w:rPr>
        <w:t>„quasi-horizontale“</w:t>
      </w:r>
      <w:r w:rsidRPr="00744520">
        <w:rPr>
          <w:w w:val="95"/>
          <w:lang w:val="de-DE"/>
        </w:rPr>
        <w:tab/>
      </w:r>
      <w:r w:rsidRPr="00744520">
        <w:rPr>
          <w:spacing w:val="-1"/>
          <w:lang w:val="de-DE"/>
        </w:rPr>
        <w:t>Fusionen</w:t>
      </w:r>
      <w:r w:rsidRPr="00744520">
        <w:rPr>
          <w:spacing w:val="-1"/>
          <w:lang w:val="de-DE"/>
        </w:rPr>
        <w:tab/>
        <w:t>handelt,</w:t>
      </w:r>
      <w:r w:rsidRPr="00744520">
        <w:rPr>
          <w:spacing w:val="-1"/>
          <w:lang w:val="de-DE"/>
        </w:rPr>
        <w:tab/>
      </w:r>
      <w:r w:rsidRPr="00744520">
        <w:rPr>
          <w:w w:val="95"/>
          <w:lang w:val="de-DE"/>
        </w:rPr>
        <w:t>die</w:t>
      </w:r>
      <w:r w:rsidRPr="00744520">
        <w:rPr>
          <w:w w:val="95"/>
          <w:lang w:val="de-DE"/>
        </w:rPr>
        <w:tab/>
        <w:t>Produkte</w:t>
      </w:r>
      <w:r w:rsidRPr="00744520">
        <w:rPr>
          <w:w w:val="95"/>
          <w:lang w:val="de-DE"/>
        </w:rPr>
        <w:tab/>
        <w:t>also</w:t>
      </w:r>
      <w:r w:rsidRPr="00744520">
        <w:rPr>
          <w:w w:val="95"/>
          <w:lang w:val="de-DE"/>
        </w:rPr>
        <w:tab/>
      </w:r>
      <w:r w:rsidRPr="00744520">
        <w:rPr>
          <w:spacing w:val="-1"/>
          <w:lang w:val="de-DE"/>
        </w:rPr>
        <w:t>eine</w:t>
      </w:r>
      <w:r w:rsidRPr="00744520">
        <w:rPr>
          <w:spacing w:val="-1"/>
          <w:lang w:val="de-DE"/>
        </w:rPr>
        <w:tab/>
      </w:r>
      <w:r w:rsidRPr="00744520">
        <w:rPr>
          <w:spacing w:val="-1"/>
          <w:lang w:val="de-DE"/>
        </w:rPr>
        <w:tab/>
        <w:t>schwache</w:t>
      </w:r>
      <w:r w:rsidRPr="00744520">
        <w:rPr>
          <w:spacing w:val="-56"/>
          <w:lang w:val="de-DE"/>
        </w:rPr>
        <w:t xml:space="preserve"> </w:t>
      </w:r>
      <w:r w:rsidRPr="00744520">
        <w:rPr>
          <w:spacing w:val="-1"/>
          <w:lang w:val="de-DE"/>
        </w:rPr>
        <w:t>Substitutionsbeziehung</w:t>
      </w:r>
      <w:r w:rsidRPr="00744520">
        <w:rPr>
          <w:spacing w:val="-1"/>
          <w:lang w:val="de-DE"/>
        </w:rPr>
        <w:tab/>
        <w:t>aufweisen,</w:t>
      </w:r>
      <w:r w:rsidRPr="00744520">
        <w:rPr>
          <w:spacing w:val="-1"/>
          <w:lang w:val="de-DE"/>
        </w:rPr>
        <w:tab/>
      </w:r>
      <w:r w:rsidRPr="00744520">
        <w:rPr>
          <w:w w:val="95"/>
          <w:lang w:val="de-DE"/>
        </w:rPr>
        <w:t>könnte</w:t>
      </w:r>
      <w:r w:rsidRPr="00744520">
        <w:rPr>
          <w:w w:val="95"/>
          <w:lang w:val="de-DE"/>
        </w:rPr>
        <w:tab/>
        <w:t>Randwettbewerb</w:t>
      </w:r>
      <w:r w:rsidRPr="00744520">
        <w:rPr>
          <w:w w:val="95"/>
          <w:lang w:val="de-DE"/>
        </w:rPr>
        <w:tab/>
        <w:t>oder</w:t>
      </w:r>
      <w:r w:rsidRPr="00744520">
        <w:rPr>
          <w:w w:val="95"/>
          <w:lang w:val="de-DE"/>
        </w:rPr>
        <w:tab/>
      </w:r>
      <w:r w:rsidRPr="00744520">
        <w:rPr>
          <w:spacing w:val="-1"/>
          <w:lang w:val="de-DE"/>
        </w:rPr>
        <w:t>potentieller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13"/>
          <w:szCs w:val="13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3175" r="3175" b="8890"/>
                <wp:docPr id="12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22" name="Group 9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23" name="Freeform 9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93E31D8" id="Group 97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">
                <v:group id="Group 98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99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1K0MMA&#10;AADcAAAADwAAAGRycy9kb3ducmV2LnhtbERPTWvCQBC9F/wPywi91Y0pFBtdRbShvSg0evA47I5J&#10;MDsbsmuS/vuuUOhtHu9zVpvRNqKnzteOFcxnCQhi7UzNpYLzKX9ZgPAB2WDjmBT8kIfNevK0wsy4&#10;gb+pL0IpYgj7DBVUIbSZlF5XZNHPXEscuavrLIYIu1KaDocYbhuZJsmbtFhzbKiwpV1F+lbcrYL+&#10;45rm2/fLMXwe9vp056Spi7NSz9NxuwQRaAz/4j/3l4nz01d4PBMv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1K0MMAAADc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229 </w:t>
      </w:r>
      <w:r w:rsidRPr="00744520">
        <w:rPr>
          <w:rFonts w:ascii="Arial" w:hAnsi="Arial"/>
          <w:sz w:val="20"/>
          <w:lang w:val="de-DE"/>
        </w:rPr>
        <w:t>Sind die fusionierenden Unternehmen auf den gleichen sachlichen, aber</w:t>
      </w:r>
      <w:r w:rsidRPr="00744520">
        <w:rPr>
          <w:rFonts w:ascii="Arial" w:hAnsi="Arial"/>
          <w:spacing w:val="2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verschiedenen räumlichen Märkten tätig, liegt keine konglomerate Fusion vor. Die Unterscheidung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kann dennoch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im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Einzelfall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schwierig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sein.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So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kann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Unterscheidung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horizontale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und konglomerate Fusionen z.B. davon abhängen, wie eng die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Substitutionsbeziehung zwischen zwei Produkten ist und wie weit dementsprechend der Markt abzugrenzen</w:t>
      </w:r>
      <w:r w:rsidRPr="00744520">
        <w:rPr>
          <w:rFonts w:ascii="Arial" w:hAnsi="Arial"/>
          <w:spacing w:val="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ist. Zudem können Anbieter von sachlich eng benachbarten Märkten in einer</w:t>
      </w:r>
      <w:r w:rsidRPr="00744520">
        <w:rPr>
          <w:rFonts w:ascii="Arial" w:hAnsi="Arial"/>
          <w:spacing w:val="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potentiellen Wettbewerbsbeziehung</w:t>
      </w:r>
      <w:r w:rsidRPr="00744520">
        <w:rPr>
          <w:rFonts w:ascii="Arial" w:hAnsi="Arial"/>
          <w:spacing w:val="-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stehen.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230 </w:t>
      </w:r>
      <w:r w:rsidRPr="00744520">
        <w:rPr>
          <w:rFonts w:ascii="Arial" w:hAnsi="Arial"/>
          <w:sz w:val="20"/>
          <w:lang w:val="de-DE"/>
        </w:rPr>
        <w:t>Komplementaritätsbeziehungen zwischen den Produkten bestehen, wenn für die</w:t>
      </w:r>
      <w:r w:rsidRPr="00744520">
        <w:rPr>
          <w:rFonts w:ascii="Arial" w:hAnsi="Arial"/>
          <w:spacing w:val="-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Kunden der Nutzen aus einem kombinierten Konsum höher ist als aus einem isolierten</w:t>
      </w:r>
      <w:r w:rsidRPr="00744520">
        <w:rPr>
          <w:rFonts w:ascii="Arial" w:hAnsi="Arial"/>
          <w:spacing w:val="4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Konsum. Substitutionsbeziehungen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zwischen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den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Produkten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bestehen,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wenn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sie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zumindest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für bestimmte Kunden oder Anwendungen austauschbar</w:t>
      </w:r>
      <w:r w:rsidRPr="00744520">
        <w:rPr>
          <w:rFonts w:ascii="Arial" w:hAnsi="Arial"/>
          <w:spacing w:val="-1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sind.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60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3" w:lineRule="auto"/>
        <w:ind w:right="116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Wettbewerb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vermindert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werden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(1.).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Sind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betroffenen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Produkte</w:t>
      </w:r>
      <w:r w:rsidRPr="00744520">
        <w:rPr>
          <w:spacing w:val="34"/>
          <w:lang w:val="de-DE"/>
        </w:rPr>
        <w:t xml:space="preserve"> </w:t>
      </w:r>
      <w:r w:rsidRPr="00744520">
        <w:rPr>
          <w:lang w:val="de-DE"/>
        </w:rPr>
        <w:t>komplementär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bzw.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wenden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sie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an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gleichen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Kundengruppen,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kann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Gefahr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drohen,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dass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durch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Kopplung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Bündelung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Produkte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bestehende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Marktmacht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auf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weitere Märkte übertragen wird (2.). Ein kritischer Marktmachtgewinn  kann</w:t>
      </w:r>
      <w:r w:rsidRPr="00744520">
        <w:rPr>
          <w:spacing w:val="11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auch aus Portfolioeffekten ableiten, wenn ein erweitertes Portfolio von Marken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 breiteres Sortiment in der Hand eines Anbieters aus Sicht der Nachfrager</w:t>
      </w:r>
      <w:r w:rsidRPr="00744520">
        <w:rPr>
          <w:spacing w:val="60"/>
          <w:lang w:val="de-DE"/>
        </w:rPr>
        <w:t xml:space="preserve"> </w:t>
      </w:r>
      <w:r w:rsidRPr="00744520">
        <w:rPr>
          <w:lang w:val="de-DE"/>
        </w:rPr>
        <w:t>einen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Vorteil darstellt (3.). In Einzelfällen kann es auch zu einem</w:t>
      </w:r>
      <w:r w:rsidRPr="00744520">
        <w:rPr>
          <w:spacing w:val="21"/>
          <w:lang w:val="de-DE"/>
        </w:rPr>
        <w:t xml:space="preserve"> </w:t>
      </w:r>
      <w:r w:rsidRPr="00744520">
        <w:rPr>
          <w:lang w:val="de-DE"/>
        </w:rPr>
        <w:t>kritischen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Marktmachtzuwachs kommen, wenn durch den Zusammenschluss die Ressourcen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eines der beteiligten Unternehmen in besonderer Weise gestärkt werden, wenn</w:t>
      </w:r>
      <w:r w:rsidRPr="00744520">
        <w:rPr>
          <w:spacing w:val="14"/>
          <w:lang w:val="de-DE"/>
        </w:rPr>
        <w:t xml:space="preserve"> </w:t>
      </w:r>
      <w:r w:rsidRPr="00744520">
        <w:rPr>
          <w:lang w:val="de-DE"/>
        </w:rPr>
        <w:t>dies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einen wichtigen Einfluss auf seine Marktposition hat</w:t>
      </w:r>
      <w:r w:rsidRPr="00744520">
        <w:rPr>
          <w:spacing w:val="-14"/>
          <w:lang w:val="de-DE"/>
        </w:rPr>
        <w:t xml:space="preserve"> </w:t>
      </w:r>
      <w:r w:rsidRPr="00744520">
        <w:rPr>
          <w:lang w:val="de-DE"/>
        </w:rPr>
        <w:t>(4.).</w:t>
      </w:r>
      <w:r w:rsidRPr="00744520">
        <w:rPr>
          <w:position w:val="10"/>
          <w:sz w:val="14"/>
          <w:lang w:val="de-DE"/>
        </w:rPr>
        <w:t>231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pStyle w:val="Heading7"/>
        <w:numPr>
          <w:ilvl w:val="0"/>
          <w:numId w:val="29"/>
        </w:numPr>
        <w:tabs>
          <w:tab w:val="left" w:pos="1353"/>
        </w:tabs>
        <w:spacing w:before="199"/>
        <w:jc w:val="both"/>
        <w:rPr>
          <w:b w:val="0"/>
          <w:bCs w:val="0"/>
          <w:lang w:val="de-DE"/>
        </w:rPr>
      </w:pPr>
      <w:bookmarkStart w:id="55" w:name="_TOC_250008"/>
      <w:r w:rsidRPr="00744520">
        <w:rPr>
          <w:lang w:val="de-DE"/>
        </w:rPr>
        <w:t>Verlust von Randwettbewerb oder potentiellem</w:t>
      </w:r>
      <w:r w:rsidRPr="00744520">
        <w:rPr>
          <w:spacing w:val="-4"/>
          <w:lang w:val="de-DE"/>
        </w:rPr>
        <w:t xml:space="preserve"> </w:t>
      </w:r>
      <w:r w:rsidRPr="00744520">
        <w:rPr>
          <w:lang w:val="de-DE"/>
        </w:rPr>
        <w:t>Wettbewerb</w:t>
      </w:r>
      <w:bookmarkEnd w:id="55"/>
    </w:p>
    <w:p w:rsidR="00577D01" w:rsidRPr="00744520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4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 xml:space="preserve">Durch eine konglomerate Fusion kann </w:t>
      </w:r>
      <w:r w:rsidRPr="00744520">
        <w:rPr>
          <w:rFonts w:ascii="Arial" w:hAnsi="Arial"/>
          <w:b/>
          <w:lang w:val="de-DE"/>
        </w:rPr>
        <w:t xml:space="preserve">Randwettbewerb </w:t>
      </w:r>
      <w:r w:rsidRPr="00744520">
        <w:rPr>
          <w:rFonts w:ascii="Arial" w:hAnsi="Arial"/>
          <w:lang w:val="de-DE"/>
        </w:rPr>
        <w:t>entfallen, wenn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zwischen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 Produkten der fusionierenden Unternehmen eine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gewisse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Substitutionsbeziehung besteht, z.B. weil die Produkte für bestimmte Kunden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bestimmte Anwendungen austauschbar sind.</w:t>
      </w:r>
      <w:r w:rsidRPr="00744520">
        <w:rPr>
          <w:rFonts w:ascii="Arial" w:hAnsi="Arial"/>
          <w:position w:val="10"/>
          <w:sz w:val="14"/>
          <w:lang w:val="de-DE"/>
        </w:rPr>
        <w:t xml:space="preserve">232 </w:t>
      </w:r>
      <w:r w:rsidRPr="00744520">
        <w:rPr>
          <w:rFonts w:ascii="Arial" w:hAnsi="Arial"/>
          <w:lang w:val="de-DE"/>
        </w:rPr>
        <w:t>Der von solchen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Randsubstituten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ausgehende Wettbewerbsdruck ist in der Regel jedoch relativ schwach.</w:t>
      </w:r>
      <w:r w:rsidRPr="00744520">
        <w:rPr>
          <w:rFonts w:ascii="Arial" w:hAnsi="Arial"/>
          <w:position w:val="10"/>
          <w:sz w:val="14"/>
          <w:lang w:val="de-DE"/>
        </w:rPr>
        <w:t>233</w:t>
      </w:r>
      <w:r w:rsidRPr="00744520">
        <w:rPr>
          <w:rFonts w:ascii="Arial" w:hAnsi="Arial"/>
          <w:spacing w:val="9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Verlust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Randwettbewerb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infolge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daher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allein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Regel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keine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Begründung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sondern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allenfalls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Verstärkung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bestehenden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marktbeherrschenden Stellung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bewirken.</w:t>
      </w:r>
      <w:r w:rsidRPr="00744520">
        <w:rPr>
          <w:rFonts w:ascii="Arial" w:hAnsi="Arial"/>
          <w:position w:val="10"/>
          <w:sz w:val="14"/>
          <w:lang w:val="de-DE"/>
        </w:rPr>
        <w:t>234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Sind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fusionierenden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potentielle</w:t>
      </w:r>
      <w:r w:rsidRPr="00744520">
        <w:rPr>
          <w:rFonts w:ascii="Arial" w:hAnsi="Arial"/>
          <w:b/>
          <w:spacing w:val="41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Wettbewerber</w:t>
      </w:r>
      <w:r w:rsidRPr="00744520">
        <w:rPr>
          <w:rFonts w:ascii="Arial" w:hAnsi="Arial"/>
          <w:b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anzusehen,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 sich die Wettbewerbsintensität durch eine konglomerate Fusion</w:t>
      </w:r>
      <w:r w:rsidRPr="00744520">
        <w:rPr>
          <w:rFonts w:ascii="Arial" w:hAnsi="Arial"/>
          <w:spacing w:val="53"/>
          <w:lang w:val="de-DE"/>
        </w:rPr>
        <w:t xml:space="preserve"> </w:t>
      </w:r>
      <w:r w:rsidRPr="00744520">
        <w:rPr>
          <w:rFonts w:ascii="Arial" w:hAnsi="Arial"/>
          <w:lang w:val="de-DE"/>
        </w:rPr>
        <w:t>ebenfalls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vermindern. Wie stark dieser Effekt ist, hängt unter anderem davon ab,</w:t>
      </w:r>
      <w:r w:rsidRPr="00744520">
        <w:rPr>
          <w:rFonts w:ascii="Arial" w:hAnsi="Arial"/>
          <w:spacing w:val="4"/>
          <w:lang w:val="de-DE"/>
        </w:rPr>
        <w:t xml:space="preserve"> </w:t>
      </w:r>
      <w:r w:rsidRPr="00744520">
        <w:rPr>
          <w:rFonts w:ascii="Arial" w:hAnsi="Arial"/>
          <w:lang w:val="de-DE"/>
        </w:rPr>
        <w:t>wie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wahrscheinlich ein Markteintritt des erworbenen Unternehmens oder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weiterer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potentieller Wettbewerber ist und welche Wettbewerbsstrategie das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erworbene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bislang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verfolgt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hat.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Erwerber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marktbeherrschend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ist, kann sich dessen marktbeherrschende Stellung durch den Erwerb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potentiellen Wettbewerbers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verstärken.</w:t>
      </w:r>
      <w:r w:rsidRPr="00744520">
        <w:rPr>
          <w:rFonts w:ascii="Arial" w:hAnsi="Arial"/>
          <w:position w:val="10"/>
          <w:sz w:val="14"/>
          <w:lang w:val="de-DE"/>
        </w:rPr>
        <w:t>235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5"/>
        <w:rPr>
          <w:rFonts w:ascii="Arial" w:eastAsia="Arial" w:hAnsi="Arial" w:cs="Arial"/>
          <w:sz w:val="17"/>
          <w:szCs w:val="17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3810" r="3175" b="8255"/>
                <wp:docPr id="11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19" name="Group 9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20" name="Freeform 9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1EC06AD" id="Group 94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">
                <v:group id="Group 95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96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/Up8UA&#10;AADcAAAADwAAAGRycy9kb3ducmV2LnhtbESPzW7CQAyE75V4h5WRuJUNOaA2sCDEj+DSSg0cOFpZ&#10;k0RkvVF2CeHt60Ol3mzNeObzcj24RvXUhdqzgdk0AUVceFtzaeByPrx/gAoR2WLjmQy8KMB6NXpb&#10;Ymb9k3+oz2OpJIRDhgaqGNtM61BU5DBMfUss2s13DqOsXalth08Jd41Ok2SuHdYsDRW2tK2ouOcP&#10;Z6Df39LD5vP6HY9fu+L84KSp84sxk/GwWYCKNMR/89/1yQp+Kvj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9SnxQAAANwAAAAPAAAAAAAAAAAAAAAAAJgCAABkcnMv&#10;ZG93bnJldi54bWxQSwUGAAAAAAQABAD1AAAAig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231</w:t>
      </w:r>
      <w:r w:rsidRPr="00744520">
        <w:rPr>
          <w:rFonts w:ascii="Arial" w:eastAsia="Arial" w:hAnsi="Arial" w:cs="Arial"/>
          <w:spacing w:val="14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für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einen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Überblick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(2006),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Konglomerate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Zusammenschlüsse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 Fusionskontrolle – Bestandsaufnahme und Ausblick, Diskussionspapier zum</w:t>
      </w:r>
      <w:r w:rsidRPr="00744520">
        <w:rPr>
          <w:rFonts w:ascii="Arial" w:eastAsia="Arial" w:hAnsi="Arial" w:cs="Arial"/>
          <w:spacing w:val="-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Arbeitskreis Kartellrecht</w:t>
      </w:r>
      <w:r w:rsidRPr="00744520">
        <w:rPr>
          <w:rFonts w:ascii="Arial" w:eastAsia="Arial" w:hAnsi="Arial" w:cs="Arial"/>
          <w:spacing w:val="-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2006,</w:t>
      </w:r>
      <w:r w:rsidRPr="00744520">
        <w:rPr>
          <w:rFonts w:ascii="Arial" w:eastAsia="Arial" w:hAnsi="Arial" w:cs="Arial"/>
          <w:spacing w:val="-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abrufbar</w:t>
      </w:r>
      <w:r w:rsidRPr="00744520">
        <w:rPr>
          <w:rFonts w:ascii="Arial" w:eastAsia="Arial" w:hAnsi="Arial" w:cs="Arial"/>
          <w:spacing w:val="-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</w:t>
      </w:r>
      <w:r w:rsidRPr="00744520">
        <w:rPr>
          <w:rFonts w:ascii="Arial" w:eastAsia="Arial" w:hAnsi="Arial" w:cs="Arial"/>
          <w:spacing w:val="-12"/>
          <w:sz w:val="20"/>
          <w:szCs w:val="20"/>
          <w:lang w:val="de-DE"/>
        </w:rPr>
        <w:t xml:space="preserve"> </w:t>
      </w:r>
      <w:hyperlink r:id="rId63">
        <w:r w:rsidRPr="00744520">
          <w:rPr>
            <w:rFonts w:ascii="Arial" w:eastAsia="Arial" w:hAnsi="Arial" w:cs="Arial"/>
            <w:sz w:val="20"/>
            <w:szCs w:val="20"/>
            <w:lang w:val="de-DE"/>
          </w:rPr>
          <w:t>http://www.bundeskartellamt.de.</w:t>
        </w:r>
      </w:hyperlink>
    </w:p>
    <w:p w:rsidR="00577D01" w:rsidRPr="00744520" w:rsidRDefault="007E4FD2">
      <w:pPr>
        <w:spacing w:before="26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232</w:t>
      </w:r>
      <w:r w:rsidRPr="00744520">
        <w:rPr>
          <w:rFonts w:ascii="Arial" w:eastAsia="Arial" w:hAnsi="Arial" w:cs="Arial"/>
          <w:spacing w:val="10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einer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konglomeraten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Fusion,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Randsubstitution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entfallen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lässt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19.1.2006,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B6-103/05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Springer/ProSiebenSat.1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39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Durch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Fusion wäre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bundesweiten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Fernsehwerbemarkt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Randsubstitution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durch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Bild- Zeitung</w:t>
      </w:r>
      <w:r w:rsidRPr="00744520">
        <w:rPr>
          <w:rFonts w:ascii="Arial" w:eastAsia="Arial" w:hAnsi="Arial" w:cs="Arial"/>
          <w:spacing w:val="-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entfallen.</w:t>
      </w:r>
    </w:p>
    <w:p w:rsidR="00577D01" w:rsidRPr="00744520" w:rsidRDefault="007E4FD2">
      <w:pPr>
        <w:spacing w:before="26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233 </w:t>
      </w:r>
      <w:r w:rsidRPr="00744520">
        <w:rPr>
          <w:rFonts w:ascii="Arial" w:hAnsi="Arial"/>
          <w:sz w:val="20"/>
          <w:lang w:val="de-DE"/>
        </w:rPr>
        <w:t>Darum reicht verbleibende Randsubstitution allein in der Regel nicht aus, um</w:t>
      </w:r>
      <w:r w:rsidRPr="00744520">
        <w:rPr>
          <w:rFonts w:ascii="Arial" w:hAnsi="Arial"/>
          <w:spacing w:val="3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 Entstehung oder Verstärkung einer marktbeherrschenden Stellung</w:t>
      </w:r>
      <w:r w:rsidRPr="00744520">
        <w:rPr>
          <w:rFonts w:ascii="Arial" w:hAnsi="Arial"/>
          <w:spacing w:val="-3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auszuschließen.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234 </w:t>
      </w:r>
      <w:r w:rsidRPr="00744520">
        <w:rPr>
          <w:rFonts w:ascii="Arial"/>
          <w:sz w:val="20"/>
          <w:lang w:val="de-DE"/>
        </w:rPr>
        <w:t>Vgl. zur Beurteilung verminderter Randsubstitution bei horizontalen Fusionen auch</w:t>
      </w:r>
      <w:r w:rsidRPr="00744520">
        <w:rPr>
          <w:rFonts w:ascii="Arial"/>
          <w:spacing w:val="18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oben Rn. 78.</w:t>
      </w:r>
    </w:p>
    <w:p w:rsidR="00577D01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0"/>
          <w:sz w:val="13"/>
        </w:rPr>
        <w:t xml:space="preserve">235   </w:t>
      </w:r>
      <w:r>
        <w:rPr>
          <w:rFonts w:ascii="Arial"/>
          <w:sz w:val="20"/>
        </w:rPr>
        <w:t>Vgl. hierzu Rn.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75f.</w:t>
      </w:r>
    </w:p>
    <w:p w:rsidR="00577D01" w:rsidRDefault="00577D01">
      <w:pPr>
        <w:rPr>
          <w:rFonts w:ascii="Arial" w:eastAsia="Arial" w:hAnsi="Arial" w:cs="Arial"/>
          <w:sz w:val="20"/>
          <w:szCs w:val="20"/>
        </w:rPr>
        <w:sectPr w:rsidR="00577D01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Default="007E4FD2">
      <w:pPr>
        <w:pStyle w:val="Heading7"/>
        <w:numPr>
          <w:ilvl w:val="0"/>
          <w:numId w:val="29"/>
        </w:numPr>
        <w:tabs>
          <w:tab w:val="left" w:pos="1353"/>
        </w:tabs>
        <w:spacing w:before="58"/>
        <w:ind w:right="118"/>
        <w:rPr>
          <w:b w:val="0"/>
          <w:bCs w:val="0"/>
        </w:rPr>
      </w:pPr>
      <w:bookmarkStart w:id="56" w:name="_TOC_250007"/>
      <w:r>
        <w:t>Wettbewerbsbeschränkung durch Kopplung oder</w:t>
      </w:r>
      <w:r>
        <w:rPr>
          <w:spacing w:val="-2"/>
        </w:rPr>
        <w:t xml:space="preserve"> </w:t>
      </w:r>
      <w:r>
        <w:t>Bündelung</w:t>
      </w:r>
      <w:bookmarkEnd w:id="56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Durch eine konglomerate Fusion kann das fusionierte Unternehmen sein</w:t>
      </w:r>
      <w:r w:rsidRPr="00744520">
        <w:rPr>
          <w:rFonts w:ascii="Arial" w:hAnsi="Arial"/>
          <w:spacing w:val="3"/>
          <w:lang w:val="de-DE"/>
        </w:rPr>
        <w:t xml:space="preserve"> </w:t>
      </w:r>
      <w:r w:rsidRPr="00744520">
        <w:rPr>
          <w:rFonts w:ascii="Arial" w:hAnsi="Arial"/>
          <w:lang w:val="de-DE"/>
        </w:rPr>
        <w:t>bisheriges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Produktportfolio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um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komplementäre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Produkte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erweitern.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solche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Erweiterung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 wettbewerblich problematisch sein, wenn sie das fusionierte Unternehmen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 Kopplung oder Bündelung dieser komplementären Produkte veranlasst.</w:t>
      </w:r>
      <w:r w:rsidRPr="00744520">
        <w:rPr>
          <w:rFonts w:ascii="Arial" w:hAnsi="Arial"/>
          <w:position w:val="10"/>
          <w:sz w:val="14"/>
          <w:lang w:val="de-DE"/>
        </w:rPr>
        <w:t>236</w:t>
      </w:r>
      <w:r w:rsidRPr="00744520">
        <w:rPr>
          <w:rFonts w:ascii="Arial" w:hAnsi="Arial"/>
          <w:spacing w:val="28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beiden Fällen bedingt der Erwerb des einen Produktes den gleichzeitigen Kauf</w:t>
      </w:r>
      <w:r w:rsidRPr="00744520">
        <w:rPr>
          <w:rFonts w:ascii="Arial" w:hAnsi="Arial"/>
          <w:spacing w:val="1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anderen (bzw. ist der Preis für das Produktbündel derart gestaltet, dass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getrennter Kauf nicht sinnvoll ist). Da Bündelungs- und Kopplungsstrategien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vergleichbaren wettbewerblichen Effekten führen, werden die Begriffe im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Folgenden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synonym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verwendet.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5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Bestehende Marktmacht auf einem Markt kann mittels Kopplung der Produkte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bestimmten Umständen auf den anderen übertragen werden. Gelingt es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fusionierten Unternehmen Nachfrage von einem Konkurrenzprodukt auf ein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eigenes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gekoppeltes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lenken,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Kopplung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strategisch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dazu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einsetzen,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aktuelle Wettbewerber zu behindern oder den Markteintritt 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verhindern.</w:t>
      </w:r>
      <w:r w:rsidRPr="00744520">
        <w:rPr>
          <w:rFonts w:ascii="Arial" w:hAnsi="Arial"/>
          <w:position w:val="10"/>
          <w:sz w:val="14"/>
          <w:lang w:val="de-DE"/>
        </w:rPr>
        <w:t>237</w:t>
      </w:r>
      <w:r w:rsidRPr="00744520">
        <w:rPr>
          <w:rFonts w:ascii="Arial" w:hAnsi="Arial"/>
          <w:spacing w:val="30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Konglomerate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so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dazu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führen,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 auf dem Markt für das gekoppelte Produkt eine marktbeherrschende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Stellung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 erlangen oder diese zu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verstärken.</w:t>
      </w:r>
      <w:r w:rsidRPr="00744520">
        <w:rPr>
          <w:rFonts w:ascii="Arial" w:hAnsi="Arial"/>
          <w:position w:val="10"/>
          <w:sz w:val="14"/>
          <w:lang w:val="de-DE"/>
        </w:rPr>
        <w:t>238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Um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beurteilen,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ob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konglomerater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solchen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Effekt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erwarten lässt, ist sowohl die Möglichkeit (a) als auch der Anreiz (b) des</w:t>
      </w:r>
      <w:r w:rsidRPr="00744520">
        <w:rPr>
          <w:rFonts w:ascii="Arial" w:hAnsi="Arial"/>
          <w:spacing w:val="4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fusionierten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Unternehmens zu einer Kopplungsstrategie zu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prüfen.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28"/>
        </w:numPr>
        <w:tabs>
          <w:tab w:val="left" w:pos="1353"/>
        </w:tabs>
        <w:ind w:right="118"/>
        <w:rPr>
          <w:b w:val="0"/>
          <w:bCs w:val="0"/>
        </w:rPr>
      </w:pPr>
      <w:bookmarkStart w:id="57" w:name="_TOC_250006"/>
      <w:r>
        <w:t>Möglichkeit zu Kopplungs- oder</w:t>
      </w:r>
      <w:r>
        <w:rPr>
          <w:spacing w:val="-2"/>
        </w:rPr>
        <w:t xml:space="preserve"> </w:t>
      </w:r>
      <w:r>
        <w:t>Bündelungsstrategien</w:t>
      </w:r>
      <w:bookmarkEnd w:id="57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Der erfolgreiche Einsatz von Bündelungsstrategien zur Behinderung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aktueller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 oder Verhinderung von Marktzutritten ist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grundsätzlich</w:t>
      </w:r>
    </w:p>
    <w:p w:rsidR="00577D01" w:rsidRPr="00744520" w:rsidRDefault="00577D01">
      <w:pPr>
        <w:spacing w:before="8"/>
        <w:rPr>
          <w:rFonts w:ascii="Arial" w:eastAsia="Arial" w:hAnsi="Arial" w:cs="Arial"/>
          <w:sz w:val="29"/>
          <w:szCs w:val="29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9525" r="3175" b="2540"/>
                <wp:docPr id="11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16" name="Group 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17" name="Freeform 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9682F05" id="Group 91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">
                <v:group id="Group 92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93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GbsIA&#10;AADcAAAADwAAAGRycy9kb3ducmV2LnhtbERPS4vCMBC+C/sfwix401QPq3ZNRXRFLwpWDx6HZvpg&#10;m0lpYu3++40geJuP7znLVW9q0VHrKssKJuMIBHFmdcWFgutlN5qDcB5ZY22ZFPyRg1XyMVhirO2D&#10;z9SlvhAhhF2MCkrvm1hKl5Vk0I1tQxy43LYGfYBtIXWLjxBuajmNoi9psOLQUGJDm5Ky3/RuFHQ/&#10;+XS3XtxOfn/cZpc7R3WVXpUafvbrbxCeev8Wv9wHHeZPZ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oZuwgAAANwAAAAPAAAAAAAAAAAAAAAAAJgCAABkcnMvZG93&#10;bnJldi54bWxQSwUGAAAAAAQABAD1AAAAhw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4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236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In der ökonomischen Theorie spricht man von </w:t>
      </w:r>
      <w:r w:rsidRPr="00744520">
        <w:rPr>
          <w:rFonts w:ascii="Arial" w:eastAsia="Arial" w:hAnsi="Arial" w:cs="Arial"/>
          <w:b/>
          <w:bCs/>
          <w:sz w:val="20"/>
          <w:szCs w:val="20"/>
          <w:lang w:val="de-DE"/>
        </w:rPr>
        <w:t xml:space="preserve">Kopplung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(„tying“), wenn zwei</w:t>
      </w:r>
      <w:r w:rsidRPr="00744520">
        <w:rPr>
          <w:rFonts w:ascii="Arial" w:eastAsia="Arial" w:hAnsi="Arial" w:cs="Arial"/>
          <w:spacing w:val="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Produkte nur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zusammen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erworben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bzw.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genutzt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werden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können,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allerdings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einem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variablen Verhältnis. Dies kann insbesondere in der Kombination auftreten, in der ein Produkt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 Verbrauchsgut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andere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längere</w:t>
      </w:r>
      <w:r w:rsidRPr="00744520">
        <w:rPr>
          <w:rFonts w:ascii="Arial" w:eastAsia="Arial" w:hAnsi="Arial" w:cs="Arial"/>
          <w:spacing w:val="2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Zeit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genutztes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Gerät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(z.B.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Drucker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 entsprechender Toner). Werden Produkte in einem fixen Verhältnis angeboten,</w:t>
      </w:r>
      <w:r w:rsidRPr="00744520">
        <w:rPr>
          <w:rFonts w:ascii="Arial" w:eastAsia="Arial" w:hAnsi="Arial" w:cs="Arial"/>
          <w:spacing w:val="4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handelt es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sich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um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sz w:val="20"/>
          <w:szCs w:val="20"/>
          <w:lang w:val="de-DE"/>
        </w:rPr>
        <w:t>Bündelung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Während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einer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sogenannten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reinen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Bündelung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(„pure bundling“) die Produkte nur zusammen erhältlich sind, können sie bei einer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sogenannten gemischten Bündelung („mixed bundling“) auch einzeln erworben werden, wenngleich</w:t>
      </w:r>
      <w:r w:rsidRPr="00744520">
        <w:rPr>
          <w:rFonts w:ascii="Arial" w:eastAsia="Arial" w:hAnsi="Arial" w:cs="Arial"/>
          <w:spacing w:val="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 vergleichsweise schlechteren</w:t>
      </w:r>
      <w:r w:rsidRPr="00744520">
        <w:rPr>
          <w:rFonts w:ascii="Arial" w:eastAsia="Arial" w:hAnsi="Arial" w:cs="Arial"/>
          <w:spacing w:val="-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Konditionen.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237</w:t>
      </w:r>
      <w:r w:rsidRPr="00744520">
        <w:rPr>
          <w:rFonts w:ascii="Arial" w:hAnsi="Arial"/>
          <w:spacing w:val="11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Das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gleiche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Ziel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kann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auch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mit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einer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Kampfpreisstrategie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erreicht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werden.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Allerdings kann eine Kopplungs- oder Bündelungsstrategie auch kurzfristig profitabel sein, weil</w:t>
      </w:r>
      <w:r w:rsidRPr="00744520">
        <w:rPr>
          <w:rFonts w:ascii="Arial" w:hAnsi="Arial"/>
          <w:spacing w:val="1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sie nicht zwingend Preissenkungen für die Produktkombination</w:t>
      </w:r>
      <w:r w:rsidRPr="00744520">
        <w:rPr>
          <w:rFonts w:ascii="Arial" w:hAnsi="Arial"/>
          <w:spacing w:val="-1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erfordert.</w:t>
      </w:r>
    </w:p>
    <w:p w:rsidR="00577D01" w:rsidRPr="00744520" w:rsidRDefault="007E4FD2">
      <w:pPr>
        <w:spacing w:before="25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238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 einer konglomeraten Fusion, die aufgrund einer Erweiterung des Produktportfolios die Verdrängung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Wettbewerbern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dadurch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Verstärkung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einer marktbeherrschenden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Stellung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befürchten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ließ,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29.5.2002,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B4-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171/01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Getinge/Heraeus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</w:t>
      </w:r>
      <w:r w:rsidRPr="00744520">
        <w:rPr>
          <w:rFonts w:ascii="Arial" w:eastAsia="Arial" w:hAnsi="Arial" w:cs="Arial"/>
          <w:spacing w:val="-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37ff.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36" w:lineRule="auto"/>
        <w:ind w:right="117" w:firstLine="0"/>
        <w:jc w:val="both"/>
        <w:rPr>
          <w:lang w:val="de-DE"/>
        </w:rPr>
      </w:pPr>
      <w:r w:rsidRPr="00744520">
        <w:rPr>
          <w:lang w:val="de-DE"/>
        </w:rPr>
        <w:t>wahrscheinlicher, wenn das fusionierende Unternehmen bereits über</w:t>
      </w:r>
      <w:r w:rsidRPr="00744520">
        <w:rPr>
          <w:spacing w:val="56"/>
          <w:lang w:val="de-DE"/>
        </w:rPr>
        <w:t xml:space="preserve"> </w:t>
      </w:r>
      <w:r w:rsidRPr="00744520">
        <w:rPr>
          <w:lang w:val="de-DE"/>
        </w:rPr>
        <w:t>erhebliche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Marktmacht auf mindestens einem der betroffenen Märkte verfügt.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 xml:space="preserve">Wahrscheinlichkeit steigt zudem dann, wenn zumindest ein größerer Teil </w:t>
      </w:r>
      <w:r w:rsidRPr="00744520">
        <w:rPr>
          <w:spacing w:val="10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Kunden beide betroffenen Produkte nachfragt, die Kunden eine starke Präferenz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für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den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Kauf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Produktbündeln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haben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wenn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das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fusionierte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Unternehmen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glaubhaft auf eine solche Strategie festlegen</w:t>
      </w:r>
      <w:r w:rsidRPr="00744520">
        <w:rPr>
          <w:spacing w:val="-12"/>
          <w:lang w:val="de-DE"/>
        </w:rPr>
        <w:t xml:space="preserve"> </w:t>
      </w:r>
      <w:r w:rsidRPr="00744520">
        <w:rPr>
          <w:lang w:val="de-DE"/>
        </w:rPr>
        <w:t>kann.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Um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aktuellen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spürbar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schwächen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sogar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betroffenen Märkte verdrängen zu können, muss das fusionierte Unternehmen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betroffenen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hinreichende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Marktmacht</w:t>
      </w:r>
      <w:r w:rsidRPr="00744520">
        <w:rPr>
          <w:rFonts w:ascii="Arial" w:hAnsi="Arial"/>
          <w:b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verfügen: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Je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mehr Kunden eines der Produkte des fusionierenden Unternehmens als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besonders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bedeutsam einstufen und keine hinreichenden Ausweichmöglichkeiten haben,</w:t>
      </w:r>
      <w:r w:rsidRPr="00744520">
        <w:rPr>
          <w:rFonts w:ascii="Arial" w:hAnsi="Arial"/>
          <w:spacing w:val="19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umso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eher kann durch Kopplung Nachfrage auch auf das andere Produkt gelenkt</w:t>
      </w:r>
      <w:r w:rsidRPr="00744520">
        <w:rPr>
          <w:rFonts w:ascii="Arial" w:hAnsi="Arial"/>
          <w:spacing w:val="-16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Eine solche Verdrängungsstrategie kann insbesondere dann gelingen, wenn</w:t>
      </w:r>
      <w:r w:rsidRPr="00744520">
        <w:rPr>
          <w:rFonts w:ascii="Arial" w:hAnsi="Arial"/>
          <w:spacing w:val="-15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 xml:space="preserve">Kunden </w:t>
      </w:r>
      <w:r w:rsidRPr="00744520">
        <w:rPr>
          <w:rFonts w:ascii="Arial" w:hAnsi="Arial"/>
          <w:lang w:val="de-DE"/>
        </w:rPr>
        <w:t xml:space="preserve">der beiden Produkte im Wesentlichen </w:t>
      </w:r>
      <w:r w:rsidRPr="00744520">
        <w:rPr>
          <w:rFonts w:ascii="Arial" w:hAnsi="Arial"/>
          <w:b/>
          <w:lang w:val="de-DE"/>
        </w:rPr>
        <w:t>übereinstimmen</w:t>
      </w:r>
      <w:r w:rsidRPr="00744520">
        <w:rPr>
          <w:rFonts w:ascii="Arial" w:hAnsi="Arial"/>
          <w:lang w:val="de-DE"/>
        </w:rPr>
        <w:t>. Je höher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Anteil der Kunden ist, die beide Produkte nachfragen, umso eher kann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fusionierte</w:t>
      </w:r>
      <w:r w:rsidRPr="00744520">
        <w:rPr>
          <w:rFonts w:ascii="Arial" w:hAnsi="Arial"/>
          <w:spacing w:val="24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</w:t>
      </w:r>
      <w:r w:rsidRPr="00744520">
        <w:rPr>
          <w:rFonts w:ascii="Arial" w:hAnsi="Arial"/>
          <w:spacing w:val="25"/>
          <w:lang w:val="de-DE"/>
        </w:rPr>
        <w:t xml:space="preserve"> </w:t>
      </w:r>
      <w:r w:rsidRPr="00744520">
        <w:rPr>
          <w:rFonts w:ascii="Arial" w:hAnsi="Arial"/>
          <w:lang w:val="de-DE"/>
        </w:rPr>
        <w:t>starke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Marktstellung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übertragen.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hingegen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erheblicher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Anteil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Kunden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nur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 gekoppelte Produkt erwerben möchte, dürfte eine Kopplungsstrategie</w:t>
      </w:r>
      <w:r w:rsidRPr="00744520">
        <w:rPr>
          <w:rFonts w:ascii="Arial" w:hAnsi="Arial"/>
          <w:spacing w:val="16"/>
          <w:lang w:val="de-DE"/>
        </w:rPr>
        <w:t xml:space="preserve"> </w:t>
      </w:r>
      <w:r w:rsidRPr="00744520">
        <w:rPr>
          <w:rFonts w:ascii="Arial" w:hAnsi="Arial"/>
          <w:lang w:val="de-DE"/>
        </w:rPr>
        <w:t>zumeist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weitgehend wirkungslos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bleiben.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5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Die Möglichkeit </w:t>
      </w:r>
      <w:r w:rsidRPr="00744520">
        <w:rPr>
          <w:rFonts w:ascii="Arial" w:eastAsia="Arial" w:hAnsi="Arial" w:cs="Arial"/>
          <w:b/>
          <w:bCs/>
          <w:lang w:val="de-DE"/>
        </w:rPr>
        <w:t xml:space="preserve">potentielle Wettbewerber </w:t>
      </w:r>
      <w:r w:rsidRPr="00744520">
        <w:rPr>
          <w:rFonts w:ascii="Arial" w:eastAsia="Arial" w:hAnsi="Arial" w:cs="Arial"/>
          <w:lang w:val="de-DE"/>
        </w:rPr>
        <w:t>durch eine Bündelungsstrategie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Markteintritt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abzuschrecken,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hängt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insbesondere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Möglichkeit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ab,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beide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Märkte einzutreten, und von der Wahrscheinlichkeit, dass eine  solche</w:t>
      </w:r>
      <w:r w:rsidRPr="00744520">
        <w:rPr>
          <w:rFonts w:ascii="Arial" w:eastAsia="Arial" w:hAnsi="Arial" w:cs="Arial"/>
          <w:spacing w:val="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Strategie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auch nach dem Markteintritt aufrechterhalten würde. Das fusionierte</w:t>
      </w:r>
      <w:r w:rsidRPr="00744520">
        <w:rPr>
          <w:rFonts w:ascii="Arial" w:eastAsia="Arial" w:hAnsi="Arial" w:cs="Arial"/>
          <w:spacing w:val="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kann dann über Bündelung eine Marktzutrittsschranke für potentielle</w:t>
      </w:r>
      <w:r w:rsidRPr="00744520">
        <w:rPr>
          <w:rFonts w:ascii="Arial" w:eastAsia="Arial" w:hAnsi="Arial" w:cs="Arial"/>
          <w:spacing w:val="5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schaffen,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es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möglich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wirtschaftlich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sinnvoll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wäre,</w:t>
      </w:r>
      <w:r w:rsidRPr="00744520">
        <w:rPr>
          <w:rFonts w:ascii="Arial" w:eastAsia="Arial" w:hAnsi="Arial" w:cs="Arial"/>
          <w:spacing w:val="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beide Märkte einzutreten. Ein solches Verhalten wirkt jedoch nur abschreckend</w:t>
      </w:r>
      <w:r w:rsidRPr="00744520">
        <w:rPr>
          <w:rFonts w:ascii="Arial" w:eastAsia="Arial" w:hAnsi="Arial" w:cs="Arial"/>
          <w:spacing w:val="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potentielle Wettbewerber, wenn sie erwarten, dass auch nach ihrem Marktzutritt</w:t>
      </w:r>
      <w:r w:rsidRPr="00744520">
        <w:rPr>
          <w:rFonts w:ascii="Arial" w:eastAsia="Arial" w:hAnsi="Arial" w:cs="Arial"/>
          <w:spacing w:val="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Bündelung aufrecht erhalten würde. Je mehr Kunden es allerdings gibt, die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nur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eines der Produkte nachfragen möchten, umso weniger glaubwürdig ist</w:t>
      </w:r>
      <w:r w:rsidRPr="00744520">
        <w:rPr>
          <w:rFonts w:ascii="Arial" w:eastAsia="Arial" w:hAnsi="Arial" w:cs="Arial"/>
          <w:spacing w:val="1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Strategie.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etablierte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hingegen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auch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einem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Marktzutritt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 Bündelung gebunden – etwa bei einer technischen Integration der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Produkte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–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wird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es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möglicherweise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versuchen,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Marktzutritt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mit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aggressiven Preispolitik zu reagieren. Dies kann die Rentabilität eines</w:t>
      </w:r>
      <w:r w:rsidRPr="00744520">
        <w:rPr>
          <w:rFonts w:ascii="Arial" w:eastAsia="Arial" w:hAnsi="Arial" w:cs="Arial"/>
          <w:spacing w:val="2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Marktzutritts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 weit verringern, dass ein Unternehmen vom Marktzutritt abgehalten</w:t>
      </w:r>
      <w:r w:rsidRPr="00744520">
        <w:rPr>
          <w:rFonts w:ascii="Arial" w:eastAsia="Arial" w:hAnsi="Arial" w:cs="Arial"/>
          <w:spacing w:val="-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wird.</w:t>
      </w:r>
    </w:p>
    <w:p w:rsidR="00577D01" w:rsidRPr="00744520" w:rsidRDefault="00577D01">
      <w:pPr>
        <w:spacing w:line="336" w:lineRule="auto"/>
        <w:jc w:val="both"/>
        <w:rPr>
          <w:rFonts w:ascii="Arial" w:eastAsia="Arial" w:hAnsi="Arial" w:cs="Arial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Default="007E4FD2">
      <w:pPr>
        <w:pStyle w:val="Heading7"/>
        <w:numPr>
          <w:ilvl w:val="0"/>
          <w:numId w:val="28"/>
        </w:numPr>
        <w:tabs>
          <w:tab w:val="left" w:pos="1353"/>
        </w:tabs>
        <w:spacing w:before="58"/>
        <w:ind w:right="118"/>
        <w:rPr>
          <w:b w:val="0"/>
          <w:bCs w:val="0"/>
        </w:rPr>
      </w:pPr>
      <w:bookmarkStart w:id="58" w:name="_TOC_250005"/>
      <w:r>
        <w:t>Anreiz zu Kopplungs- oder</w:t>
      </w:r>
      <w:r>
        <w:rPr>
          <w:spacing w:val="-1"/>
        </w:rPr>
        <w:t xml:space="preserve"> </w:t>
      </w:r>
      <w:r>
        <w:t>Bündelungsstrategien</w:t>
      </w:r>
      <w:bookmarkEnd w:id="58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Ob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konglomeraten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Anreiz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zur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Bündelung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besteht,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davon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abhängig, ob ein solches Verhalten für das fusionierte Unternehmen </w:t>
      </w:r>
      <w:r w:rsidRPr="00744520">
        <w:rPr>
          <w:rFonts w:ascii="Arial" w:hAnsi="Arial"/>
          <w:b/>
          <w:lang w:val="de-DE"/>
        </w:rPr>
        <w:t>profitabel</w:t>
      </w:r>
      <w:r w:rsidRPr="00744520">
        <w:rPr>
          <w:rFonts w:ascii="Arial" w:hAnsi="Arial"/>
          <w:b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Dabei wird das Unternehmen die zu erwartenden Kosten und zusätzlichen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Gewinne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gegeneinander abwägen. Kosten entstehen in Form verringerter Einnahmen</w:t>
      </w:r>
      <w:r w:rsidRPr="00744520">
        <w:rPr>
          <w:rFonts w:ascii="Arial" w:hAnsi="Arial"/>
          <w:spacing w:val="-1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Gewinne, wenn ein erheblicher Anteil der Kunden nur eines der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miteinander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verbundenen Produkte erwerben möchte und darum auf den Erwerb des Pakets</w:t>
      </w:r>
      <w:r w:rsidRPr="00744520">
        <w:rPr>
          <w:rFonts w:ascii="Arial" w:hAnsi="Arial"/>
          <w:spacing w:val="-14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beiden Produkten verzichtet. Reagiert das fusionierte Unternehmen darauf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reduzierten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Preis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Paket,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verringern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dadurch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Einnahmen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 Gewinne ebenfalls. Zusätzliche Gewinne werden langfristig möglich, wenn</w:t>
      </w:r>
      <w:r w:rsidRPr="00744520">
        <w:rPr>
          <w:rFonts w:ascii="Arial" w:hAnsi="Arial"/>
          <w:spacing w:val="12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fusionierte Unternehmen auf einem der beiden betroffenen Märkte 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seine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Marktmacht erweitern kann. Ob die infolge einer Kopplung auftretenden Kosten</w:t>
      </w:r>
      <w:r w:rsidRPr="00744520">
        <w:rPr>
          <w:rFonts w:ascii="Arial" w:hAnsi="Arial"/>
          <w:spacing w:val="-14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Gewinne überwiegen, kann unter anderem von dem Wert und der Marge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betroffenen Produkte beeinflusst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  <w:r w:rsidRPr="00744520">
        <w:rPr>
          <w:rFonts w:ascii="Arial" w:hAnsi="Arial"/>
          <w:position w:val="10"/>
          <w:sz w:val="14"/>
          <w:lang w:val="de-DE"/>
        </w:rPr>
        <w:t>239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Ein Anreiz für eine Bündelung kann auch daraus resultieren, dass auf dem Markt</w:t>
      </w:r>
      <w:r w:rsidRPr="00744520">
        <w:rPr>
          <w:rFonts w:ascii="Arial" w:hAnsi="Arial"/>
          <w:spacing w:val="13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das gebündelte Produkt </w:t>
      </w:r>
      <w:r w:rsidRPr="00744520">
        <w:rPr>
          <w:rFonts w:ascii="Arial" w:hAnsi="Arial"/>
          <w:b/>
          <w:lang w:val="de-DE"/>
        </w:rPr>
        <w:t xml:space="preserve">Netzwerkeffekte </w:t>
      </w:r>
      <w:r w:rsidRPr="00744520">
        <w:rPr>
          <w:rFonts w:ascii="Arial" w:hAnsi="Arial"/>
          <w:lang w:val="de-DE"/>
        </w:rPr>
        <w:t xml:space="preserve">oder </w:t>
      </w:r>
      <w:r w:rsidRPr="00744520">
        <w:rPr>
          <w:rFonts w:ascii="Arial" w:hAnsi="Arial"/>
          <w:b/>
          <w:lang w:val="de-DE"/>
        </w:rPr>
        <w:t xml:space="preserve">Skaleneffekte </w:t>
      </w:r>
      <w:r w:rsidRPr="00744520">
        <w:rPr>
          <w:rFonts w:ascii="Arial" w:hAnsi="Arial"/>
          <w:lang w:val="de-DE"/>
        </w:rPr>
        <w:t>auftreten.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Unterliegt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 der betroffenen Produkte einem Netzwerkeffekt, kann das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fusionierte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(durch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Bündelung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erreichten)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weiteren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Verbreitung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Produktes gegebenenfalls auch noch nach Beendigung der Strategie</w:t>
      </w:r>
      <w:r w:rsidRPr="00744520">
        <w:rPr>
          <w:rFonts w:ascii="Arial" w:hAnsi="Arial"/>
          <w:spacing w:val="-10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profitieren.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Wenn das fusionierte Unternehmen hingegen erwarten muss, dass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einer Kopplungsstrategie mit Gegenstrategien begegnen werden,</w:t>
      </w:r>
      <w:r w:rsidRPr="00744520">
        <w:rPr>
          <w:rFonts w:ascii="Arial" w:hAnsi="Arial"/>
          <w:spacing w:val="-14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 seinen Anreiz zur Durchführung einer solchen vermindern. Andere Anbieter</w:t>
      </w:r>
      <w:r w:rsidRPr="00744520">
        <w:rPr>
          <w:rFonts w:ascii="Arial" w:hAnsi="Arial"/>
          <w:spacing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beiden Produkte könnten sich z.B. ebenfalls zusammenschließen oder die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Produkte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 einer strategischen Allianz gemeinsam vertreiben. Wettbewerber des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fusionierten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Unternehmens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könnten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versuchen,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(drohenden)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Verlust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an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Absatz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 aggressiven Preispolitik zu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begegnen.</w:t>
      </w:r>
      <w:r w:rsidRPr="00744520">
        <w:rPr>
          <w:rFonts w:ascii="Arial" w:hAnsi="Arial"/>
          <w:position w:val="10"/>
          <w:sz w:val="14"/>
          <w:lang w:val="de-DE"/>
        </w:rPr>
        <w:t>240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</w:rPr>
      </w:pP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Kontext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Zusammenschlusskontrolle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dagegen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prüfen,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inwieweit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 Anreiz zu Kopplungsstrategien durch das Verbot des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Missbrauchs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marktbeherrschender Stellungen gesenkt wird. Vielmehr ist es Aufgabe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Fusionskontrolle, solche Marktstellungen, die später für Missbräuche</w:t>
      </w:r>
      <w:r w:rsidRPr="00744520">
        <w:rPr>
          <w:rFonts w:ascii="Arial" w:hAnsi="Arial"/>
          <w:spacing w:val="55"/>
          <w:lang w:val="de-DE"/>
        </w:rPr>
        <w:t xml:space="preserve"> </w:t>
      </w:r>
      <w:r w:rsidRPr="00744520">
        <w:rPr>
          <w:rFonts w:ascii="Arial" w:hAnsi="Arial"/>
          <w:lang w:val="de-DE"/>
        </w:rPr>
        <w:t>genutzt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könnten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vornherein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verhindern,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ohne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nachträglich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Rahmen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Missbrauchsaufsicht tätig werden zu müssen. </w:t>
      </w:r>
      <w:r>
        <w:rPr>
          <w:rFonts w:ascii="Arial" w:hAnsi="Arial"/>
        </w:rPr>
        <w:t>Insofern ist eine</w:t>
      </w:r>
      <w:r>
        <w:rPr>
          <w:rFonts w:ascii="Arial" w:hAnsi="Arial"/>
          <w:spacing w:val="45"/>
        </w:rPr>
        <w:t xml:space="preserve"> </w:t>
      </w:r>
      <w:r>
        <w:rPr>
          <w:rFonts w:ascii="Arial" w:hAnsi="Arial"/>
        </w:rPr>
        <w:t>mögliche</w:t>
      </w:r>
    </w:p>
    <w:p w:rsidR="00577D01" w:rsidRDefault="00577D01">
      <w:pPr>
        <w:spacing w:before="9"/>
        <w:rPr>
          <w:rFonts w:ascii="Arial" w:eastAsia="Arial" w:hAnsi="Arial" w:cs="Arial"/>
          <w:sz w:val="19"/>
          <w:szCs w:val="19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8890" r="3175" b="3175"/>
                <wp:docPr id="112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13" name="Group 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14" name="Freeform 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F4D76CD" id="Group 88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">
                <v:group id="Group 89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0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YGcIA&#10;AADcAAAADwAAAGRycy9kb3ducmV2LnhtbERPS4vCMBC+C/sfwix401RZRLumIrqiFwWrB49DM32w&#10;zaQ0sXb//UYQvM3H95zlqje16Kh1lWUFk3EEgjizuuJCwfWyG81BOI+ssbZMCv7IwSr5GCwx1vbB&#10;Z+pSX4gQwi5GBaX3TSyly0oy6Ma2IQ5cbluDPsC2kLrFRwg3tZxG0UwarDg0lNjQpqTsN70bBd1P&#10;Pt2tF7eT3x+32eXOUV2lV6WGn/36G4Sn3r/FL/dBh/mTL3g+Ey6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yBgZwgAAANwAAAAPAAAAAAAAAAAAAAAAAJgCAABkcnMvZG93&#10;bnJldi54bWxQSwUGAAAAAAQABAD1AAAAhw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239</w:t>
      </w:r>
      <w:r w:rsidRPr="00744520">
        <w:rPr>
          <w:rFonts w:ascii="Arial" w:hAnsi="Arial"/>
          <w:spacing w:val="13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Es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ist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z.B.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unwahrscheinlich,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dass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eine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Kopplung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profitabel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ist,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wenn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Unternehmen für zusätzlichen Absatz auf einem Markt mit kleinen Umsatzvolumina und</w:t>
      </w:r>
      <w:r w:rsidRPr="00744520">
        <w:rPr>
          <w:rFonts w:ascii="Arial" w:hAnsi="Arial"/>
          <w:spacing w:val="4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geringen Margen auf Absatz in einem hoch rentablen Markt verzichten</w:t>
      </w:r>
      <w:r w:rsidRPr="00744520">
        <w:rPr>
          <w:rFonts w:ascii="Arial" w:hAnsi="Arial"/>
          <w:spacing w:val="-1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müsste.</w:t>
      </w:r>
    </w:p>
    <w:p w:rsidR="00577D01" w:rsidRPr="00744520" w:rsidRDefault="007E4FD2">
      <w:pPr>
        <w:spacing w:before="26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240 </w:t>
      </w:r>
      <w:r w:rsidRPr="00744520">
        <w:rPr>
          <w:rFonts w:ascii="Arial" w:hAnsi="Arial"/>
          <w:sz w:val="20"/>
          <w:lang w:val="de-DE"/>
        </w:rPr>
        <w:t>Insoweit ist allerdings zu bedenken, dass die durch eine aggressive</w:t>
      </w:r>
      <w:r w:rsidRPr="00744520">
        <w:rPr>
          <w:rFonts w:ascii="Arial" w:hAnsi="Arial"/>
          <w:spacing w:val="4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Preispolitik verringerten Einnahmen das wettbewerbliche Potential der  Unternehmen</w:t>
      </w:r>
      <w:r w:rsidRPr="00744520">
        <w:rPr>
          <w:rFonts w:ascii="Arial" w:hAnsi="Arial"/>
          <w:spacing w:val="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vermindern und damit den Erfolg der Gegenstrategie verringern</w:t>
      </w:r>
      <w:r w:rsidRPr="00744520">
        <w:rPr>
          <w:rFonts w:ascii="Arial" w:hAnsi="Arial"/>
          <w:spacing w:val="-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können.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12" w:lineRule="auto"/>
        <w:ind w:right="119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„Abschreckungswirkung“ anderer wettbewerbspolitischer Instrumente im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Rahmen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der Fusionskontrolle nicht zu</w:t>
      </w:r>
      <w:r w:rsidRPr="00744520">
        <w:rPr>
          <w:spacing w:val="-13"/>
          <w:lang w:val="de-DE"/>
        </w:rPr>
        <w:t xml:space="preserve"> </w:t>
      </w:r>
      <w:r w:rsidRPr="00744520">
        <w:rPr>
          <w:lang w:val="de-DE"/>
        </w:rPr>
        <w:t>berücksichtigen.</w:t>
      </w:r>
      <w:r w:rsidRPr="00744520">
        <w:rPr>
          <w:position w:val="10"/>
          <w:sz w:val="14"/>
          <w:szCs w:val="14"/>
          <w:lang w:val="de-DE"/>
        </w:rPr>
        <w:t>241</w:t>
      </w:r>
    </w:p>
    <w:p w:rsidR="00577D01" w:rsidRPr="00744520" w:rsidRDefault="00577D01">
      <w:pPr>
        <w:rPr>
          <w:rFonts w:ascii="Arial" w:eastAsia="Arial" w:hAnsi="Arial" w:cs="Arial"/>
          <w:sz w:val="26"/>
          <w:szCs w:val="26"/>
          <w:lang w:val="de-DE"/>
        </w:rPr>
      </w:pPr>
    </w:p>
    <w:p w:rsidR="00577D01" w:rsidRDefault="007E4FD2">
      <w:pPr>
        <w:pStyle w:val="Heading7"/>
        <w:numPr>
          <w:ilvl w:val="0"/>
          <w:numId w:val="29"/>
        </w:numPr>
        <w:tabs>
          <w:tab w:val="left" w:pos="1353"/>
        </w:tabs>
        <w:spacing w:before="201"/>
        <w:jc w:val="both"/>
        <w:rPr>
          <w:b w:val="0"/>
          <w:bCs w:val="0"/>
        </w:rPr>
      </w:pPr>
      <w:bookmarkStart w:id="59" w:name="_TOC_250004"/>
      <w:r>
        <w:t>Portfolioeffekte</w:t>
      </w:r>
      <w:bookmarkEnd w:id="59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Selbst wenn zwischen den Produkten der Beteiligten  keine</w:t>
      </w:r>
      <w:r w:rsidRPr="00744520">
        <w:rPr>
          <w:rFonts w:ascii="Arial" w:eastAsia="Arial" w:hAnsi="Arial" w:cs="Arial"/>
          <w:spacing w:val="1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(Komplementaritäts-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Substitutions-)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Beziehungen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bestehen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fusionierenden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keine potentiellen Wettbewerber sind, kann eine konglomerate Fusion im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Einzelfall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 Marktmacht des Unternehmens auf einem der betroffenen Märkte erhöhen.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 Portfolioeffekte von Bedeutung sein, wenn eine größere</w:t>
      </w:r>
      <w:r w:rsidRPr="00744520">
        <w:rPr>
          <w:rFonts w:ascii="Arial" w:eastAsia="Arial" w:hAnsi="Arial" w:cs="Arial"/>
          <w:spacing w:val="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Auswahl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verschiedener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Produkte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Nachfrager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einen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Wert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hat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sie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es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bevorzugen,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 Produkte von einem Anbieter zu beziehen („one-stop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shopping“).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Beispielsweise versuchen Hersteller teilweise die Zahl ihrer Vorlieferanten gering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halten, so dass gegebenenfalls nur Anbieter eines ausreichenden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Produktportfolios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 Chance haben, als Lieferant berücksichtigt zu werden. Denkbar wären</w:t>
      </w:r>
      <w:r w:rsidRPr="00744520">
        <w:rPr>
          <w:rFonts w:ascii="Arial" w:eastAsia="Arial" w:hAnsi="Arial" w:cs="Arial"/>
          <w:spacing w:val="5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solche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Portfolioeffekte z.B. bei einem Anbieter, der seinen Abnehmern verschiedene</w:t>
      </w:r>
      <w:r w:rsidRPr="00744520">
        <w:rPr>
          <w:rFonts w:ascii="Arial" w:eastAsia="Arial" w:hAnsi="Arial" w:cs="Arial"/>
          <w:spacing w:val="1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(Vor-</w:t>
      </w:r>
    </w:p>
    <w:p w:rsidR="00577D01" w:rsidRPr="00744520" w:rsidRDefault="007E4FD2">
      <w:pPr>
        <w:pStyle w:val="BodyText"/>
        <w:spacing w:before="2" w:line="336" w:lineRule="auto"/>
        <w:ind w:right="116" w:firstLine="0"/>
        <w:jc w:val="both"/>
        <w:rPr>
          <w:lang w:val="de-DE"/>
        </w:rPr>
      </w:pPr>
      <w:r w:rsidRPr="00744520">
        <w:rPr>
          <w:lang w:val="de-DE"/>
        </w:rPr>
        <w:t>)Produkte liefern kann, die nicht zusammen verwendet werden müssen, von</w:t>
      </w:r>
      <w:r w:rsidRPr="00744520">
        <w:rPr>
          <w:spacing w:val="17"/>
          <w:lang w:val="de-DE"/>
        </w:rPr>
        <w:t xml:space="preserve"> </w:t>
      </w:r>
      <w:r w:rsidRPr="00744520">
        <w:rPr>
          <w:lang w:val="de-DE"/>
        </w:rPr>
        <w:t>(vielen)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Abnehmern aber (ggfls. für unterschiedliche Zwecke) verwendet</w:t>
      </w:r>
      <w:r w:rsidRPr="00744520">
        <w:rPr>
          <w:spacing w:val="23"/>
          <w:lang w:val="de-DE"/>
        </w:rPr>
        <w:t xml:space="preserve"> </w:t>
      </w:r>
      <w:r w:rsidRPr="00744520">
        <w:rPr>
          <w:lang w:val="de-DE"/>
        </w:rPr>
        <w:t>werden,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vorausgesetzt das entspricht den Präferenzen der Nachfrager. Unter</w:t>
      </w:r>
      <w:r w:rsidRPr="00744520">
        <w:rPr>
          <w:spacing w:val="35"/>
          <w:lang w:val="de-DE"/>
        </w:rPr>
        <w:t xml:space="preserve"> </w:t>
      </w:r>
      <w:r w:rsidRPr="00744520">
        <w:rPr>
          <w:lang w:val="de-DE"/>
        </w:rPr>
        <w:t>solchen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Bedingungen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kann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Marktmacht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eines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Anbieters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erhöhen,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wenn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er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durch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einen konglomeraten Zusammenschluss seine Produktpalette</w:t>
      </w:r>
      <w:r w:rsidRPr="00744520">
        <w:rPr>
          <w:spacing w:val="58"/>
          <w:lang w:val="de-DE"/>
        </w:rPr>
        <w:t xml:space="preserve"> </w:t>
      </w:r>
      <w:r w:rsidRPr="00744520">
        <w:rPr>
          <w:lang w:val="de-DE"/>
        </w:rPr>
        <w:t>entsprechend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erweitert. Dabei sind auch mögliche und wahrscheinliche Gegenstrategien</w:t>
      </w:r>
      <w:r w:rsidRPr="00744520">
        <w:rPr>
          <w:spacing w:val="46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Wettbewerber zu</w:t>
      </w:r>
      <w:r w:rsidRPr="00744520">
        <w:rPr>
          <w:spacing w:val="-7"/>
          <w:lang w:val="de-DE"/>
        </w:rPr>
        <w:t xml:space="preserve"> </w:t>
      </w:r>
      <w:r w:rsidRPr="00744520">
        <w:rPr>
          <w:lang w:val="de-DE"/>
        </w:rPr>
        <w:t>berücksichtigen.</w:t>
      </w:r>
    </w:p>
    <w:p w:rsidR="00577D01" w:rsidRPr="00744520" w:rsidRDefault="00577D01">
      <w:pPr>
        <w:rPr>
          <w:rFonts w:ascii="Arial" w:eastAsia="Arial" w:hAnsi="Arial" w:cs="Arial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20"/>
          <w:szCs w:val="20"/>
          <w:lang w:val="de-DE"/>
        </w:rPr>
      </w:pPr>
    </w:p>
    <w:p w:rsidR="00577D01" w:rsidRDefault="007E4FD2">
      <w:pPr>
        <w:pStyle w:val="Heading7"/>
        <w:numPr>
          <w:ilvl w:val="0"/>
          <w:numId w:val="29"/>
        </w:numPr>
        <w:tabs>
          <w:tab w:val="left" w:pos="1353"/>
        </w:tabs>
        <w:jc w:val="both"/>
        <w:rPr>
          <w:b w:val="0"/>
          <w:bCs w:val="0"/>
        </w:rPr>
      </w:pPr>
      <w:bookmarkStart w:id="60" w:name="_TOC_250003"/>
      <w:r>
        <w:t>Stärkung von</w:t>
      </w:r>
      <w:r>
        <w:rPr>
          <w:spacing w:val="-1"/>
        </w:rPr>
        <w:t xml:space="preserve"> </w:t>
      </w:r>
      <w:r>
        <w:t>Ressourcen</w:t>
      </w:r>
      <w:bookmarkEnd w:id="60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Eine Erhöhung der Marktmacht kann im Einzelfall auch dann durch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konglomerate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bewirkt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werden,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finanziellen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bestimmte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branchenspezifische Ressourcen des fusionierten Unternehmens stärkt.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Punkt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wurde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bereits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Kontext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horizontalen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Fusionen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ausführlich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dargestellt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6"/>
        <w:rPr>
          <w:rFonts w:ascii="Arial" w:eastAsia="Arial" w:hAnsi="Arial" w:cs="Arial"/>
          <w:sz w:val="18"/>
          <w:szCs w:val="18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4445" r="3175" b="7620"/>
                <wp:docPr id="109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10" name="Group 8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11" name="Freeform 8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4D217FF" id="Group 85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">
                <v:group id="Group 86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87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7gcMA&#10;AADcAAAADwAAAGRycy9kb3ducmV2LnhtbERPO2vDMBDeA/kP4gLZEtkZSuNGNqataZcW4mToeFjn&#10;B7VOxlJs599XhUK3+/ied8oW04uJRtdZVhDvIxDEldUdNwqul2L3CMJ5ZI29ZVJwJwdZul6dMNF2&#10;5jNNpW9ECGGXoILW+yGR0lUtGXR7OxAHrrajQR/g2Eg94hzCTS8PUfQgDXYcGloc6Lml6ru8GQXT&#10;a30o8uPXp3/7eKkuN476rrwqtd0s+RMIT4v/F/+533WYH8fw+0y4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+7gcMAAADc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8" w:hanging="340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>241</w:t>
      </w:r>
      <w:r w:rsidRPr="00744520">
        <w:rPr>
          <w:rFonts w:ascii="Arial"/>
          <w:spacing w:val="11"/>
          <w:position w:val="10"/>
          <w:sz w:val="13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Vgl.</w:t>
      </w:r>
      <w:r w:rsidRPr="00744520">
        <w:rPr>
          <w:rFonts w:ascii="Arial"/>
          <w:spacing w:val="4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auch</w:t>
      </w:r>
      <w:r w:rsidRPr="00744520">
        <w:rPr>
          <w:rFonts w:ascii="Arial"/>
          <w:spacing w:val="40"/>
          <w:sz w:val="20"/>
          <w:lang w:val="de-DE"/>
        </w:rPr>
        <w:t xml:space="preserve"> </w:t>
      </w:r>
      <w:r w:rsidRPr="00744520">
        <w:rPr>
          <w:rFonts w:ascii="Arial"/>
          <w:i/>
          <w:sz w:val="20"/>
          <w:lang w:val="de-DE"/>
        </w:rPr>
        <w:t>Nothdurft,</w:t>
      </w:r>
      <w:r w:rsidRPr="00744520">
        <w:rPr>
          <w:rFonts w:ascii="Arial"/>
          <w:i/>
          <w:spacing w:val="41"/>
          <w:sz w:val="20"/>
          <w:lang w:val="de-DE"/>
        </w:rPr>
        <w:t xml:space="preserve"> </w:t>
      </w:r>
      <w:r w:rsidRPr="00744520">
        <w:rPr>
          <w:rFonts w:ascii="Arial"/>
          <w:i/>
          <w:sz w:val="20"/>
          <w:lang w:val="de-DE"/>
        </w:rPr>
        <w:t>J.</w:t>
      </w:r>
      <w:r w:rsidRPr="00744520">
        <w:rPr>
          <w:rFonts w:ascii="Arial"/>
          <w:i/>
          <w:spacing w:val="4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(2006),</w:t>
      </w:r>
      <w:r w:rsidRPr="00744520">
        <w:rPr>
          <w:rFonts w:ascii="Arial"/>
          <w:spacing w:val="4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Die</w:t>
      </w:r>
      <w:r w:rsidRPr="00744520">
        <w:rPr>
          <w:rFonts w:ascii="Arial"/>
          <w:spacing w:val="4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Entscheidung</w:t>
      </w:r>
      <w:r w:rsidRPr="00744520">
        <w:rPr>
          <w:rFonts w:ascii="Arial"/>
          <w:spacing w:val="4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des</w:t>
      </w:r>
      <w:r w:rsidRPr="00744520">
        <w:rPr>
          <w:rFonts w:ascii="Arial"/>
          <w:spacing w:val="4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EuGH</w:t>
      </w:r>
      <w:r w:rsidRPr="00744520">
        <w:rPr>
          <w:rFonts w:ascii="Arial"/>
          <w:spacing w:val="4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im</w:t>
      </w:r>
      <w:r w:rsidRPr="00744520">
        <w:rPr>
          <w:rFonts w:ascii="Arial"/>
          <w:spacing w:val="4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Fall</w:t>
      </w:r>
      <w:r w:rsidRPr="00744520">
        <w:rPr>
          <w:rFonts w:ascii="Arial"/>
          <w:spacing w:val="4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Tetra</w:t>
      </w:r>
      <w:r w:rsidRPr="00744520">
        <w:rPr>
          <w:rFonts w:ascii="Arial"/>
          <w:spacing w:val="40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Laval,</w:t>
      </w:r>
      <w:r w:rsidRPr="00744520">
        <w:rPr>
          <w:rFonts w:ascii="Arial"/>
          <w:spacing w:val="4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in:</w:t>
      </w:r>
      <w:r w:rsidRPr="00744520">
        <w:rPr>
          <w:rFonts w:ascii="Arial"/>
          <w:spacing w:val="-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ZWeR, S.</w:t>
      </w:r>
      <w:r w:rsidRPr="00744520">
        <w:rPr>
          <w:rFonts w:ascii="Arial"/>
          <w:spacing w:val="-9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315.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Default="007E4FD2">
      <w:pPr>
        <w:pStyle w:val="BodyText"/>
        <w:tabs>
          <w:tab w:val="left" w:pos="1606"/>
          <w:tab w:val="left" w:pos="2317"/>
          <w:tab w:val="left" w:pos="3103"/>
          <w:tab w:val="left" w:pos="4075"/>
          <w:tab w:val="left" w:pos="4531"/>
          <w:tab w:val="left" w:pos="5731"/>
          <w:tab w:val="left" w:pos="7189"/>
          <w:tab w:val="left" w:pos="8011"/>
          <w:tab w:val="left" w:pos="8710"/>
        </w:tabs>
        <w:spacing w:before="52" w:line="304" w:lineRule="auto"/>
        <w:ind w:right="118" w:firstLine="0"/>
        <w:rPr>
          <w:sz w:val="14"/>
          <w:szCs w:val="14"/>
        </w:rPr>
      </w:pPr>
      <w:r w:rsidRPr="00744520">
        <w:rPr>
          <w:w w:val="95"/>
          <w:lang w:val="de-DE"/>
        </w:rPr>
        <w:t>(siehe</w:t>
      </w:r>
      <w:r w:rsidRPr="00744520">
        <w:rPr>
          <w:w w:val="95"/>
          <w:lang w:val="de-DE"/>
        </w:rPr>
        <w:tab/>
        <w:t>oben</w:t>
      </w:r>
      <w:r w:rsidRPr="00744520">
        <w:rPr>
          <w:w w:val="95"/>
          <w:lang w:val="de-DE"/>
        </w:rPr>
        <w:tab/>
        <w:t>Punkt</w:t>
      </w:r>
      <w:r w:rsidRPr="00744520">
        <w:rPr>
          <w:w w:val="95"/>
          <w:lang w:val="de-DE"/>
        </w:rPr>
        <w:tab/>
        <w:t>B.I.2.g).</w:t>
      </w:r>
      <w:r w:rsidRPr="00744520">
        <w:rPr>
          <w:w w:val="95"/>
          <w:lang w:val="de-DE"/>
        </w:rPr>
        <w:tab/>
      </w:r>
      <w:r w:rsidRPr="00744520">
        <w:rPr>
          <w:spacing w:val="-1"/>
          <w:position w:val="10"/>
          <w:sz w:val="14"/>
          <w:lang w:val="de-DE"/>
        </w:rPr>
        <w:t>242</w:t>
      </w:r>
      <w:r w:rsidRPr="00744520">
        <w:rPr>
          <w:spacing w:val="-1"/>
          <w:position w:val="10"/>
          <w:sz w:val="14"/>
          <w:lang w:val="de-DE"/>
        </w:rPr>
        <w:tab/>
      </w:r>
      <w:r w:rsidRPr="00744520">
        <w:rPr>
          <w:w w:val="95"/>
          <w:lang w:val="de-DE"/>
        </w:rPr>
        <w:t>Dieselben</w:t>
      </w:r>
      <w:r w:rsidRPr="00744520">
        <w:rPr>
          <w:w w:val="95"/>
          <w:lang w:val="de-DE"/>
        </w:rPr>
        <w:tab/>
        <w:t>Erwägungen</w:t>
      </w:r>
      <w:r w:rsidRPr="00744520">
        <w:rPr>
          <w:w w:val="95"/>
          <w:lang w:val="de-DE"/>
        </w:rPr>
        <w:tab/>
        <w:t>finden</w:t>
      </w:r>
      <w:r w:rsidRPr="00744520">
        <w:rPr>
          <w:w w:val="95"/>
          <w:lang w:val="de-DE"/>
        </w:rPr>
        <w:tab/>
        <w:t>auch</w:t>
      </w:r>
      <w:r w:rsidRPr="00744520">
        <w:rPr>
          <w:w w:val="95"/>
          <w:lang w:val="de-DE"/>
        </w:rPr>
        <w:tab/>
      </w:r>
      <w:r w:rsidRPr="00744520">
        <w:rPr>
          <w:lang w:val="de-DE"/>
        </w:rPr>
        <w:t>bei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konglomeraten Fusionen Anwendung.</w:t>
      </w:r>
      <w:r w:rsidRPr="00744520">
        <w:rPr>
          <w:spacing w:val="-33"/>
          <w:lang w:val="de-DE"/>
        </w:rPr>
        <w:t xml:space="preserve"> </w:t>
      </w:r>
      <w:r>
        <w:rPr>
          <w:position w:val="10"/>
          <w:sz w:val="14"/>
        </w:rPr>
        <w:t>243</w:t>
      </w:r>
    </w:p>
    <w:p w:rsidR="00577D01" w:rsidRDefault="00577D01">
      <w:pPr>
        <w:rPr>
          <w:rFonts w:ascii="Arial" w:eastAsia="Arial" w:hAnsi="Arial" w:cs="Arial"/>
          <w:sz w:val="26"/>
          <w:szCs w:val="26"/>
        </w:rPr>
      </w:pPr>
    </w:p>
    <w:p w:rsidR="00577D01" w:rsidRDefault="007E4FD2">
      <w:pPr>
        <w:pStyle w:val="Heading7"/>
        <w:tabs>
          <w:tab w:val="left" w:pos="1493"/>
        </w:tabs>
        <w:spacing w:before="209"/>
        <w:ind w:left="784" w:right="118"/>
        <w:rPr>
          <w:b w:val="0"/>
          <w:bCs w:val="0"/>
        </w:rPr>
      </w:pPr>
      <w:bookmarkStart w:id="61" w:name="_TOC_250002"/>
      <w:r>
        <w:rPr>
          <w:w w:val="95"/>
        </w:rPr>
        <w:t>II.</w:t>
      </w:r>
      <w:r>
        <w:rPr>
          <w:w w:val="95"/>
        </w:rPr>
        <w:tab/>
      </w:r>
      <w:r>
        <w:t>Gemeinsame</w:t>
      </w:r>
      <w:r>
        <w:rPr>
          <w:spacing w:val="-6"/>
        </w:rPr>
        <w:t xml:space="preserve"> </w:t>
      </w:r>
      <w:r>
        <w:t>Marktbeherrschung</w:t>
      </w:r>
      <w:bookmarkEnd w:id="61"/>
    </w:p>
    <w:p w:rsidR="00577D01" w:rsidRDefault="00577D01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5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Ein konglomerater Zusammenschluss kann eine gemeinsame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begründen oder verstärken, wenn er die Strukturfaktoren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Wirkungsmechanismen beeinflusst, die dazu führen, dass es an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wesentlichem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Binnen- und Außenwettbewerb fehlt. Gemeinsame Marktbeherrschung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entstehen oder verstärkt werden, wenn die Wahrscheinlichkeit</w:t>
      </w:r>
      <w:r w:rsidRPr="00744520">
        <w:rPr>
          <w:rFonts w:ascii="Arial" w:hAnsi="Arial"/>
          <w:spacing w:val="60"/>
          <w:lang w:val="de-DE"/>
        </w:rPr>
        <w:t xml:space="preserve"> </w:t>
      </w:r>
      <w:r w:rsidRPr="00744520">
        <w:rPr>
          <w:rFonts w:ascii="Arial" w:hAnsi="Arial"/>
          <w:lang w:val="de-DE"/>
        </w:rPr>
        <w:t>impliziter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Koordinierung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steigt,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weil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Mitglieder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Oligopols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konglomeraten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 eher geneigt sind, ihr Verhalten zu koordinieren, bzw. wenn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Koordination einfacher, wirksamer oder stabiler</w:t>
      </w:r>
      <w:r w:rsidRPr="00744520">
        <w:rPr>
          <w:rFonts w:ascii="Arial" w:hAnsi="Arial"/>
          <w:spacing w:val="-4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wird.</w:t>
      </w:r>
      <w:r w:rsidRPr="00744520">
        <w:rPr>
          <w:rFonts w:ascii="Arial" w:hAnsi="Arial"/>
          <w:position w:val="10"/>
          <w:sz w:val="14"/>
          <w:lang w:val="de-DE"/>
        </w:rPr>
        <w:t>244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 xml:space="preserve">Eine konglomerate Fusion kann das </w:t>
      </w:r>
      <w:r w:rsidRPr="00744520">
        <w:rPr>
          <w:rFonts w:ascii="Arial" w:hAnsi="Arial"/>
          <w:b/>
          <w:lang w:val="de-DE"/>
        </w:rPr>
        <w:t>Erzielen einer Verhaltenskoordinierung</w:t>
      </w:r>
      <w:r w:rsidRPr="00744520">
        <w:rPr>
          <w:rFonts w:ascii="Arial" w:hAnsi="Arial"/>
          <w:b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z.B.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dann erleichtern, wenn sie die Symmetrie der Oligopolisten erhöht. Dies kann</w:t>
      </w:r>
      <w:r w:rsidRPr="00744520">
        <w:rPr>
          <w:rFonts w:ascii="Arial" w:hAnsi="Arial"/>
          <w:spacing w:val="18"/>
          <w:lang w:val="de-DE"/>
        </w:rPr>
        <w:t xml:space="preserve"> </w:t>
      </w:r>
      <w:r w:rsidRPr="00744520">
        <w:rPr>
          <w:rFonts w:ascii="Arial" w:hAnsi="Arial"/>
          <w:lang w:val="de-DE"/>
        </w:rPr>
        <w:t>etwa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dann der Fall sein, wenn sich ein Oligopolist mit einem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zusammenschließt, das auf einem Markt tätig ist, auf dem andere</w:t>
      </w:r>
      <w:r w:rsidRPr="00744520">
        <w:rPr>
          <w:rFonts w:ascii="Arial" w:hAnsi="Arial"/>
          <w:spacing w:val="5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Oligopolmitglieder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ebenfalls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tätig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Verhaltenskoordinierung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zudem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erleichtert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werden,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sie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Verflechtung</w:t>
      </w:r>
      <w:r w:rsidRPr="00744520">
        <w:rPr>
          <w:rFonts w:ascii="Arial" w:hAnsi="Arial"/>
          <w:position w:val="10"/>
          <w:sz w:val="14"/>
          <w:lang w:val="de-DE"/>
        </w:rPr>
        <w:t>245</w:t>
      </w:r>
      <w:r w:rsidRPr="00744520">
        <w:rPr>
          <w:rFonts w:ascii="Arial" w:hAnsi="Arial"/>
          <w:spacing w:val="13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zwischen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Mitgliedern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Oligopols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begründet,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z.B.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zwei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Oligopolisten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an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</w:t>
      </w:r>
      <w:r w:rsidRPr="00744520">
        <w:rPr>
          <w:rFonts w:ascii="Arial" w:hAnsi="Arial"/>
          <w:spacing w:val="42"/>
          <w:lang w:val="de-DE"/>
        </w:rPr>
        <w:t xml:space="preserve"> </w:t>
      </w:r>
      <w:r w:rsidRPr="00744520">
        <w:rPr>
          <w:rFonts w:ascii="Arial" w:hAnsi="Arial"/>
          <w:lang w:val="de-DE"/>
        </w:rPr>
        <w:t>Gemeinschafts-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 beteiligt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  <w:r w:rsidRPr="00744520">
        <w:rPr>
          <w:rFonts w:ascii="Arial" w:hAnsi="Arial"/>
          <w:position w:val="10"/>
          <w:sz w:val="14"/>
          <w:lang w:val="de-DE"/>
        </w:rPr>
        <w:t>246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Begründet ein konglomerater Zusammenschluss strukturelle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Verbindungen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zwischen den Oligopolisten kann dies auch die </w:t>
      </w:r>
      <w:r w:rsidRPr="00744520">
        <w:rPr>
          <w:rFonts w:ascii="Arial" w:hAnsi="Arial"/>
          <w:b/>
          <w:lang w:val="de-DE"/>
        </w:rPr>
        <w:t xml:space="preserve">Markttransparenz </w:t>
      </w:r>
      <w:r w:rsidRPr="00744520">
        <w:rPr>
          <w:rFonts w:ascii="Arial" w:hAnsi="Arial"/>
          <w:lang w:val="de-DE"/>
        </w:rPr>
        <w:t>erhöhen und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so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 Entdeckung eines Abweichens von der Verhaltenskoordinierung</w:t>
      </w:r>
      <w:r w:rsidRPr="00744520">
        <w:rPr>
          <w:rFonts w:ascii="Arial" w:hAnsi="Arial"/>
          <w:spacing w:val="5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begünstigen.</w:t>
      </w:r>
      <w:r w:rsidRPr="00744520">
        <w:rPr>
          <w:rFonts w:ascii="Arial" w:hAnsi="Arial"/>
          <w:position w:val="10"/>
          <w:sz w:val="14"/>
          <w:lang w:val="de-DE"/>
        </w:rPr>
        <w:t>247</w:t>
      </w:r>
      <w:r w:rsidRPr="00744520">
        <w:rPr>
          <w:rFonts w:ascii="Arial" w:hAnsi="Arial"/>
          <w:spacing w:val="-1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Führt ein Zusammenschluss dazu, dass sich die Oligopolisten auf einer</w:t>
      </w:r>
      <w:r w:rsidRPr="00744520">
        <w:rPr>
          <w:rFonts w:ascii="Arial" w:hAnsi="Arial"/>
          <w:spacing w:val="-4"/>
          <w:lang w:val="de-DE"/>
        </w:rPr>
        <w:t xml:space="preserve"> </w:t>
      </w:r>
      <w:r w:rsidRPr="00744520">
        <w:rPr>
          <w:rFonts w:ascii="Arial" w:hAnsi="Arial"/>
          <w:lang w:val="de-DE"/>
        </w:rPr>
        <w:t>größeren</w:t>
      </w:r>
    </w:p>
    <w:p w:rsidR="00577D01" w:rsidRPr="00744520" w:rsidRDefault="00577D01">
      <w:pPr>
        <w:rPr>
          <w:rFonts w:ascii="Arial" w:eastAsia="Arial" w:hAnsi="Arial" w:cs="Arial"/>
          <w:sz w:val="16"/>
          <w:szCs w:val="16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9525" r="3175" b="2540"/>
                <wp:docPr id="10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07" name="Group 8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08" name="Freeform 8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209E2C3" id="Group 82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">
                <v:group id="Group 83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84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EwcQA&#10;AADcAAAADwAAAGRycy9kb3ducmV2LnhtbESPQW/CMAyF75P2HyIjcRsJHBArBIQ2EFw2aYUDR6sx&#10;bbXGqZpQyr+fD0i72XrP731ebQbfqJ66WAe2MJ0YUMRFcDWXFs6n/dsCVEzIDpvAZOFBETbr15cV&#10;Zi7c+Yf6PJVKQjhmaKFKqc20jkVFHuMktMSiXUPnMcnaldp1eJdw3+iZMXPtsWZpqLClj4qK3/zm&#10;LfS762y/fb98p8PXZ3G6sWnq/GzteDRsl6ASDenf/Lw+OsE3Qiv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chMHEAAAA3A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784" w:right="118"/>
        <w:rPr>
          <w:rFonts w:ascii="Arial" w:eastAsia="Arial" w:hAnsi="Arial" w:cs="Arial"/>
          <w:sz w:val="20"/>
          <w:szCs w:val="20"/>
        </w:rPr>
      </w:pPr>
      <w:r>
        <w:rPr>
          <w:rFonts w:ascii="Arial"/>
          <w:position w:val="10"/>
          <w:sz w:val="13"/>
        </w:rPr>
        <w:t xml:space="preserve">242   </w:t>
      </w:r>
      <w:r>
        <w:rPr>
          <w:rFonts w:ascii="Arial"/>
          <w:sz w:val="20"/>
        </w:rPr>
        <w:t>Vgl. hierzu Rn.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54ff.</w:t>
      </w:r>
    </w:p>
    <w:p w:rsidR="00577D01" w:rsidRPr="00744520" w:rsidRDefault="007E4FD2">
      <w:pPr>
        <w:spacing w:before="26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243 </w:t>
      </w:r>
      <w:r>
        <w:rPr>
          <w:rFonts w:ascii="Arial" w:eastAsia="Arial" w:hAnsi="Arial" w:cs="Arial"/>
          <w:sz w:val="20"/>
          <w:szCs w:val="20"/>
        </w:rPr>
        <w:t>Vgl. als Beispiele für konglomerate Fusionen, die durch Verstärkung der Finanzkraft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den Verhaltensspielraum des fusionierten Unternehmens erweiterten, z.B. BKartA, Beschl.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12.5.1976, B7-67/75, WuW/E BKartA 1625, 1628. – </w:t>
      </w:r>
      <w:r>
        <w:rPr>
          <w:rFonts w:ascii="Arial" w:eastAsia="Arial" w:hAnsi="Arial" w:cs="Arial"/>
          <w:i/>
          <w:sz w:val="20"/>
          <w:szCs w:val="20"/>
        </w:rPr>
        <w:t xml:space="preserve">GKN/Sachs; </w:t>
      </w:r>
      <w:r>
        <w:rPr>
          <w:rFonts w:ascii="Arial" w:eastAsia="Arial" w:hAnsi="Arial" w:cs="Arial"/>
          <w:sz w:val="20"/>
          <w:szCs w:val="20"/>
        </w:rPr>
        <w:t>BGH, Beschl.</w:t>
      </w:r>
      <w:r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 21.2.1978,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WuW/E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BGH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1501,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1510.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Kfz-Kupplungen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4.3.1981,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B7-35/80, WuW/E BKartA 1867,1869. – </w:t>
      </w:r>
      <w:r>
        <w:rPr>
          <w:rFonts w:ascii="Arial" w:eastAsia="Arial" w:hAnsi="Arial" w:cs="Arial"/>
          <w:i/>
          <w:sz w:val="20"/>
          <w:szCs w:val="20"/>
        </w:rPr>
        <w:t>Rheinmetall/WMF</w:t>
      </w:r>
      <w:r>
        <w:rPr>
          <w:rFonts w:ascii="Arial" w:eastAsia="Arial" w:hAnsi="Arial" w:cs="Arial"/>
          <w:sz w:val="20"/>
          <w:szCs w:val="20"/>
        </w:rPr>
        <w:t>; BGH, Beschl. v.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23.6.1985,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WuW/E BGH 2157. – </w:t>
      </w:r>
      <w:r>
        <w:rPr>
          <w:rFonts w:ascii="Arial" w:eastAsia="Arial" w:hAnsi="Arial" w:cs="Arial"/>
          <w:i/>
          <w:sz w:val="20"/>
          <w:szCs w:val="20"/>
        </w:rPr>
        <w:t>Edelstahlbestecke</w:t>
      </w:r>
      <w:r>
        <w:rPr>
          <w:rFonts w:ascii="Arial" w:eastAsia="Arial" w:hAnsi="Arial" w:cs="Arial"/>
          <w:sz w:val="20"/>
          <w:szCs w:val="20"/>
        </w:rPr>
        <w:t xml:space="preserve">.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zu branchenspezifischen Ressourcen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 Pressebereich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27.5.1986,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2276,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2283</w:t>
      </w:r>
      <w:r w:rsidRPr="00744520">
        <w:rPr>
          <w:rFonts w:ascii="Arial" w:eastAsia="Arial" w:hAnsi="Arial" w:cs="Arial"/>
          <w:spacing w:val="3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Süddeutscher Verlag/Donau Kurier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54ff</w:t>
      </w:r>
      <w:r w:rsidRPr="00744520">
        <w:rPr>
          <w:rFonts w:ascii="Arial" w:eastAsia="Arial" w:hAnsi="Arial" w:cs="Arial"/>
          <w:spacing w:val="-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(juris).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244 </w:t>
      </w:r>
      <w:r w:rsidRPr="00744520">
        <w:rPr>
          <w:rFonts w:ascii="Arial" w:hAnsi="Arial"/>
          <w:sz w:val="20"/>
          <w:lang w:val="de-DE"/>
        </w:rPr>
        <w:t>Zur ausführlichen Erläuterung des Konzeptes gemeinsamer Marktbeherrschung</w:t>
      </w:r>
      <w:r w:rsidRPr="00744520">
        <w:rPr>
          <w:rFonts w:ascii="Arial" w:hAnsi="Arial"/>
          <w:spacing w:val="53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vgl. Kapitel B.II., Rn. 81ff. Hier wird nur auf Besonderheiten im Zusammenhang</w:t>
      </w:r>
      <w:r w:rsidRPr="00744520">
        <w:rPr>
          <w:rFonts w:ascii="Arial" w:hAnsi="Arial"/>
          <w:spacing w:val="3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mit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konglomeraten Zusammenschlüssen</w:t>
      </w:r>
      <w:r w:rsidRPr="00744520">
        <w:rPr>
          <w:rFonts w:ascii="Arial" w:hAnsi="Arial"/>
          <w:spacing w:val="-10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eingegangen.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245   </w:t>
      </w:r>
      <w:r w:rsidRPr="00744520">
        <w:rPr>
          <w:rFonts w:ascii="Arial"/>
          <w:sz w:val="20"/>
          <w:lang w:val="de-DE"/>
        </w:rPr>
        <w:t>Vgl. hierzu Rn.</w:t>
      </w:r>
      <w:r w:rsidRPr="00744520">
        <w:rPr>
          <w:rFonts w:ascii="Arial"/>
          <w:spacing w:val="-1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96.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246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zur Angleichung der Tätigkeitsbereiche und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unternehmensbezogener Strukturmerkmale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sowie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Verflechtungen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über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Gemeinschaftsunternehmen</w:t>
      </w:r>
      <w:r w:rsidRPr="00744520">
        <w:rPr>
          <w:rFonts w:ascii="Arial" w:eastAsia="Arial" w:hAnsi="Arial" w:cs="Arial"/>
          <w:spacing w:val="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 Drittmärkten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19.1.2006,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B6-103/05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Springer/ProSiebenSat.1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38ff.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247   </w:t>
      </w:r>
      <w:r w:rsidRPr="00744520">
        <w:rPr>
          <w:rFonts w:ascii="Arial"/>
          <w:sz w:val="20"/>
          <w:lang w:val="de-DE"/>
        </w:rPr>
        <w:t>Vgl. hierzu Rn.</w:t>
      </w:r>
      <w:r w:rsidRPr="00744520">
        <w:rPr>
          <w:rFonts w:ascii="Arial"/>
          <w:spacing w:val="-2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105.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7" w:line="324" w:lineRule="auto"/>
        <w:ind w:right="117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Anzahl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von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Märkten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begegnen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als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zuvor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(„multi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market</w:t>
      </w:r>
      <w:r w:rsidRPr="00744520">
        <w:rPr>
          <w:spacing w:val="39"/>
          <w:lang w:val="de-DE"/>
        </w:rPr>
        <w:t xml:space="preserve"> </w:t>
      </w:r>
      <w:r w:rsidRPr="00744520">
        <w:rPr>
          <w:lang w:val="de-DE"/>
        </w:rPr>
        <w:t>contacts“),</w:t>
      </w:r>
      <w:r w:rsidRPr="00744520">
        <w:rPr>
          <w:spacing w:val="37"/>
          <w:lang w:val="de-DE"/>
        </w:rPr>
        <w:t xml:space="preserve"> </w:t>
      </w:r>
      <w:r w:rsidRPr="00744520">
        <w:rPr>
          <w:lang w:val="de-DE"/>
        </w:rPr>
        <w:t>kann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dies</w:t>
      </w:r>
      <w:r w:rsidRPr="00744520">
        <w:rPr>
          <w:spacing w:val="38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Möglichkeiten erweitern, ein von der Koordinierung abweichendes Verhalten</w:t>
      </w:r>
      <w:r w:rsidRPr="00744520">
        <w:rPr>
          <w:spacing w:val="54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w w:val="99"/>
          <w:lang w:val="de-DE"/>
        </w:rPr>
        <w:t xml:space="preserve"> </w:t>
      </w:r>
      <w:r w:rsidRPr="00744520">
        <w:rPr>
          <w:rFonts w:cs="Arial"/>
          <w:b/>
          <w:bCs/>
          <w:lang w:val="de-DE"/>
        </w:rPr>
        <w:t>sanktionieren</w:t>
      </w:r>
      <w:r w:rsidRPr="00744520">
        <w:rPr>
          <w:lang w:val="de-DE"/>
        </w:rPr>
        <w:t>.</w:t>
      </w:r>
      <w:r w:rsidRPr="00744520">
        <w:rPr>
          <w:position w:val="10"/>
          <w:sz w:val="14"/>
          <w:szCs w:val="14"/>
          <w:lang w:val="de-DE"/>
        </w:rPr>
        <w:t>248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 xml:space="preserve">Der von </w:t>
      </w:r>
      <w:r w:rsidRPr="00744520">
        <w:rPr>
          <w:rFonts w:ascii="Arial" w:hAnsi="Arial"/>
          <w:b/>
          <w:lang w:val="de-DE"/>
        </w:rPr>
        <w:t xml:space="preserve">potentiellen Wettbewerbern </w:t>
      </w:r>
      <w:r w:rsidRPr="00744520">
        <w:rPr>
          <w:rFonts w:ascii="Arial" w:hAnsi="Arial"/>
          <w:lang w:val="de-DE"/>
        </w:rPr>
        <w:t>ausgeübte Wettbewerbsdruck</w:t>
      </w:r>
      <w:r w:rsidRPr="00744520">
        <w:rPr>
          <w:rFonts w:ascii="Arial" w:hAnsi="Arial"/>
          <w:spacing w:val="2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vermindert oder beseitigt werden, wenn durch die konglomerate Fusion</w:t>
      </w:r>
      <w:r w:rsidRPr="00744520">
        <w:rPr>
          <w:rFonts w:ascii="Arial" w:hAnsi="Arial"/>
          <w:spacing w:val="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Marktzutrittsschranke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errichtet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wird.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solche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z.B.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darin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bestehen,</w:t>
      </w:r>
      <w:r w:rsidRPr="00744520">
        <w:rPr>
          <w:rFonts w:ascii="Arial" w:hAnsi="Arial"/>
          <w:spacing w:val="49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potentielle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erfolgreichen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Markteintritt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beiden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Märkten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eintreten müssten, auf denen sich das fusionierte Unternehmen betätigt.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Weiteren kann eine konglomerate Fusion die Wahrscheinlichkeit erhöhen, dass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Wettbewerbsdruck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Außenseiter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fehlt,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Oligopolmitglied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 Unternehmen zusammenschließt, welches bislang Druck auf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oligopolistisch beherrschten Markt ausgeübt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hat.</w:t>
      </w:r>
      <w:r w:rsidRPr="00744520">
        <w:rPr>
          <w:rFonts w:ascii="Arial" w:hAnsi="Arial"/>
          <w:position w:val="10"/>
          <w:sz w:val="14"/>
          <w:lang w:val="de-DE"/>
        </w:rPr>
        <w:t>249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3"/>
        <w:rPr>
          <w:rFonts w:ascii="Arial" w:eastAsia="Arial" w:hAnsi="Arial" w:cs="Arial"/>
          <w:sz w:val="27"/>
          <w:szCs w:val="27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3175" r="3175" b="8890"/>
                <wp:docPr id="103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04" name="Group 8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05" name="Freeform 8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8E3A0E8" id="Group 79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">
                <v:group id="Group 80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81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rX8MA&#10;AADcAAAADwAAAGRycy9kb3ducmV2LnhtbERPTWvCQBC9C/0PyxR6010DLTZ1DaGttJcKjR56HLJj&#10;EszOhuwmxn/vFgRv83ifs84m24qRet841rBcKBDEpTMNVxoO++18BcIHZIOtY9JwIQ/Z5mG2xtS4&#10;M//SWIRKxBD2KWqoQ+hSKX1Zk0W/cB1x5I6utxgi7CtpejzHcNvKRKkXabHh2FBjR+81ladisBrG&#10;z2OyzV//duHr56PcD6zapjho/fQ45W8gAk3hLr65v02cr57h/5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0rX8MAAADc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248   </w:t>
      </w:r>
      <w:r w:rsidRPr="00744520">
        <w:rPr>
          <w:rFonts w:ascii="Arial"/>
          <w:sz w:val="20"/>
          <w:lang w:val="de-DE"/>
        </w:rPr>
        <w:t>Vgl. hierzu Rn.</w:t>
      </w:r>
      <w:r w:rsidRPr="00744520">
        <w:rPr>
          <w:rFonts w:ascii="Arial"/>
          <w:spacing w:val="-2"/>
          <w:sz w:val="20"/>
          <w:lang w:val="de-DE"/>
        </w:rPr>
        <w:t xml:space="preserve"> </w:t>
      </w:r>
      <w:r w:rsidRPr="00744520">
        <w:rPr>
          <w:rFonts w:ascii="Arial"/>
          <w:sz w:val="20"/>
          <w:lang w:val="de-DE"/>
        </w:rPr>
        <w:t>109.</w:t>
      </w:r>
    </w:p>
    <w:p w:rsidR="00577D01" w:rsidRPr="00744520" w:rsidRDefault="007E4FD2">
      <w:pPr>
        <w:spacing w:before="25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249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 die Argumentation in BKartA, Beschl. v. 19.1.2006, B6-103/05</w:t>
      </w:r>
      <w:r w:rsidRPr="00744520">
        <w:rPr>
          <w:rFonts w:ascii="Arial" w:eastAsia="Arial" w:hAnsi="Arial" w:cs="Arial"/>
          <w:spacing w:val="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 Springer/ProSiebenSat.1, S. 39: Durch den Zusammenschluss der BILD-Zeitung</w:t>
      </w:r>
      <w:r w:rsidRPr="00744520">
        <w:rPr>
          <w:rFonts w:ascii="Arial" w:eastAsia="Arial" w:hAnsi="Arial" w:cs="Arial"/>
          <w:spacing w:val="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einem der Duopolisten auf dem deutschen Fernsehwerbemarkt, wäre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 Randwettbewerb entfallen, den die BILD-Zeitung auf das Duopol</w:t>
      </w:r>
      <w:r w:rsidRPr="00744520">
        <w:rPr>
          <w:rFonts w:ascii="Arial" w:eastAsia="Arial" w:hAnsi="Arial" w:cs="Arial"/>
          <w:spacing w:val="-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ausübt.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577D01">
      <w:pPr>
        <w:spacing w:before="10"/>
        <w:rPr>
          <w:rFonts w:ascii="Arial" w:eastAsia="Arial" w:hAnsi="Arial" w:cs="Arial"/>
          <w:sz w:val="9"/>
          <w:szCs w:val="9"/>
          <w:lang w:val="de-DE"/>
        </w:rPr>
      </w:pPr>
    </w:p>
    <w:p w:rsidR="00577D01" w:rsidRDefault="007E4FD2">
      <w:pPr>
        <w:pStyle w:val="Heading3"/>
        <w:numPr>
          <w:ilvl w:val="0"/>
          <w:numId w:val="42"/>
        </w:numPr>
        <w:tabs>
          <w:tab w:val="left" w:pos="1146"/>
        </w:tabs>
        <w:spacing w:before="64"/>
        <w:ind w:left="1145" w:right="118" w:hanging="361"/>
        <w:rPr>
          <w:rFonts w:cs="Arial"/>
          <w:b w:val="0"/>
          <w:bCs w:val="0"/>
        </w:rPr>
      </w:pPr>
      <w:bookmarkStart w:id="62" w:name="_TOC_250001"/>
      <w:r>
        <w:t>Kausalität</w:t>
      </w:r>
      <w:bookmarkEnd w:id="62"/>
    </w:p>
    <w:p w:rsidR="00577D01" w:rsidRDefault="00577D01">
      <w:pPr>
        <w:spacing w:before="11"/>
        <w:rPr>
          <w:rFonts w:ascii="Arial" w:eastAsia="Arial" w:hAnsi="Arial" w:cs="Arial"/>
          <w:b/>
          <w:bCs/>
          <w:sz w:val="31"/>
          <w:szCs w:val="31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Voraussetzung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Untersagung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eines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Zusammenschlusses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allein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Entstehung oder Verstärkung einer marktbeherrschenden Stellung, sondern</w:t>
      </w:r>
      <w:r w:rsidRPr="00744520">
        <w:rPr>
          <w:rFonts w:ascii="Arial" w:eastAsia="Arial" w:hAnsi="Arial" w:cs="Arial"/>
          <w:spacing w:val="3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auch,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dass der Zusammenschluss kausal für diese Verschlechterung</w:t>
      </w:r>
      <w:r w:rsidRPr="00744520">
        <w:rPr>
          <w:rFonts w:ascii="Arial" w:eastAsia="Arial" w:hAnsi="Arial" w:cs="Arial"/>
          <w:spacing w:val="5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Marktverhältnisse ist. Dabei genügt es, dass der Zusammenschluss neben</w:t>
      </w:r>
      <w:r w:rsidRPr="00744520">
        <w:rPr>
          <w:rFonts w:ascii="Arial" w:eastAsia="Arial" w:hAnsi="Arial" w:cs="Arial"/>
          <w:spacing w:val="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anderen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Faktoren mit ursächlich für die Entstehung oder Verstärkung</w:t>
      </w:r>
      <w:r w:rsidRPr="00744520">
        <w:rPr>
          <w:rFonts w:ascii="Arial" w:eastAsia="Arial" w:hAnsi="Arial" w:cs="Arial"/>
          <w:spacing w:val="5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marktbeherrschenden Stellung ist.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250 </w:t>
      </w:r>
      <w:r w:rsidRPr="00744520">
        <w:rPr>
          <w:rFonts w:ascii="Arial" w:eastAsia="Arial" w:hAnsi="Arial" w:cs="Arial"/>
          <w:lang w:val="de-DE"/>
        </w:rPr>
        <w:t>Maßgeblich für die Beurteilung der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Kausalität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 der Zeitpunkt, zu dem das Bundeskartellamt über den</w:t>
      </w:r>
      <w:r w:rsidRPr="00744520">
        <w:rPr>
          <w:rFonts w:ascii="Arial" w:eastAsia="Arial" w:hAnsi="Arial" w:cs="Arial"/>
          <w:spacing w:val="6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entscheidet,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bzw.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–</w:t>
      </w:r>
      <w:r w:rsidRPr="00744520">
        <w:rPr>
          <w:rFonts w:ascii="Arial" w:eastAsia="Arial" w:hAnsi="Arial" w:cs="Arial"/>
          <w:spacing w:val="3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Beschwerde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eingelegt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wird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–</w:t>
      </w:r>
      <w:r w:rsidRPr="00744520">
        <w:rPr>
          <w:rFonts w:ascii="Arial" w:eastAsia="Arial" w:hAnsi="Arial" w:cs="Arial"/>
          <w:spacing w:val="3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Zeitpunkt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letzten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mündlichen Verhandlung vor Gericht (in der Tatsacheninstanz), also vor dem</w:t>
      </w:r>
      <w:r w:rsidRPr="00744520">
        <w:rPr>
          <w:rFonts w:ascii="Arial" w:eastAsia="Arial" w:hAnsi="Arial" w:cs="Arial"/>
          <w:spacing w:val="5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OLG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Düsseldorf.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eastAsia="Arial" w:hAnsi="Arial" w:cs="Arial"/>
          <w:lang w:val="de-DE"/>
        </w:rPr>
        <w:t>Ein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ist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dann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kausal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Entstehung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Verstärkung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einer marktbeherrschenden Stellung, wenn die (prognostizierte)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Verschlechterung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 Marktverhältnisse auch ohne den Zusammenschluss einträte.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251 </w:t>
      </w:r>
      <w:r w:rsidRPr="00744520">
        <w:rPr>
          <w:rFonts w:ascii="Arial" w:eastAsia="Arial" w:hAnsi="Arial" w:cs="Arial"/>
          <w:lang w:val="de-DE"/>
        </w:rPr>
        <w:t>Für die</w:t>
      </w:r>
      <w:r w:rsidRPr="00744520">
        <w:rPr>
          <w:rFonts w:ascii="Arial" w:eastAsia="Arial" w:hAnsi="Arial" w:cs="Arial"/>
          <w:spacing w:val="-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Prüfung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 Kausalität ist es erforderlich, die voraussichtlichen Marktverhältnisse nach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 den voraussichtlichen Marktverhältnissen ohne</w:t>
      </w:r>
      <w:r w:rsidRPr="00744520">
        <w:rPr>
          <w:rFonts w:ascii="Arial" w:eastAsia="Arial" w:hAnsi="Arial" w:cs="Arial"/>
          <w:spacing w:val="2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 (sogenanntes „</w:t>
      </w:r>
      <w:r w:rsidRPr="00744520">
        <w:rPr>
          <w:rFonts w:ascii="Arial" w:eastAsia="Arial" w:hAnsi="Arial" w:cs="Arial"/>
          <w:b/>
          <w:bCs/>
          <w:lang w:val="de-DE"/>
        </w:rPr>
        <w:t>counterfactual</w:t>
      </w:r>
      <w:r w:rsidRPr="00744520">
        <w:rPr>
          <w:rFonts w:ascii="Arial" w:eastAsia="Arial" w:hAnsi="Arial" w:cs="Arial"/>
          <w:lang w:val="de-DE"/>
        </w:rPr>
        <w:t>“) gegenüber zu</w:t>
      </w:r>
      <w:r w:rsidRPr="00744520">
        <w:rPr>
          <w:rFonts w:ascii="Arial" w:eastAsia="Arial" w:hAnsi="Arial" w:cs="Arial"/>
          <w:spacing w:val="4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stellen.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Maßgeblich ist mithin ein Vergleich zweier zukunftsgerichteter Szenarien. Nur</w:t>
      </w:r>
      <w:r w:rsidRPr="00744520">
        <w:rPr>
          <w:rFonts w:ascii="Arial" w:eastAsia="Arial" w:hAnsi="Arial" w:cs="Arial"/>
          <w:spacing w:val="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wenn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dieser Vergleich ergibt, dass die Wettbewerbsbedingungen mit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 schlechter sein werden als ohne den Zusammenschluss, ist</w:t>
      </w:r>
      <w:r w:rsidRPr="00744520">
        <w:rPr>
          <w:rFonts w:ascii="Arial" w:eastAsia="Arial" w:hAnsi="Arial" w:cs="Arial"/>
          <w:spacing w:val="5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 für die Verschlechterung kausal und wird untersagt oder nur</w:t>
      </w:r>
      <w:r w:rsidRPr="00744520">
        <w:rPr>
          <w:rFonts w:ascii="Arial" w:eastAsia="Arial" w:hAnsi="Arial" w:cs="Arial"/>
          <w:spacing w:val="5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mit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Nebenbestimmungen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freigegeben.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252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An der Kausalität des Zusammenschlusses für die Verschlechterung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Marktverhältnisse fehlt es insbesondere, wenn die Voraussetzungen einer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sog.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9"/>
        <w:rPr>
          <w:rFonts w:ascii="Arial" w:eastAsia="Arial" w:hAnsi="Arial" w:cs="Arial"/>
          <w:sz w:val="11"/>
          <w:szCs w:val="11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0795" r="3175" b="1270"/>
                <wp:docPr id="10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101" name="Group 7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102" name="Freeform 7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C2BBE48" id="Group 76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">
                <v:group id="Group 77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78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zK8EA&#10;AADcAAAADwAAAGRycy9kb3ducmV2LnhtbERPS4vCMBC+L/gfwgje1sQeZLcaRXygl13Y6sHj0Ixt&#10;sZmUJtb6740g7G0+vufMl72tRUetrxxrmIwVCOLcmYoLDafj7vMLhA/IBmvHpOFBHpaLwcccU+Pu&#10;/EddFgoRQ9inqKEMoUml9HlJFv3YNcSRu7jWYoiwLaRp8R7DbS0TpabSYsWxocSG1iXl1+xmNXTb&#10;S7JbfZ9/w/5nkx9vrOoqO2k9GvarGYhAffgXv90HE+erBF7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0syvBAAAA3AAAAA8AAAAAAAAAAAAAAAAAmAIAAGRycy9kb3du&#10;cmV2LnhtbFBLBQYAAAAABAAEAPUAAACG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250  </w:t>
      </w:r>
      <w:r w:rsidRPr="00744520">
        <w:rPr>
          <w:rFonts w:ascii="Arial" w:eastAsia="Arial" w:hAnsi="Arial" w:cs="Arial"/>
          <w:spacing w:val="6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15.10.1991,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2743,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2748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Stormarner</w:t>
      </w:r>
      <w:r w:rsidRPr="00744520">
        <w:rPr>
          <w:rFonts w:ascii="Arial" w:eastAsia="Arial" w:hAnsi="Arial" w:cs="Arial"/>
          <w:i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Tageblatt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251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KG, Beschl. v. 1.3.1989, WuW/E OLG 4379, 4386f. –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Schleswig-Holsteinischer Anzeigenverlag</w:t>
      </w:r>
      <w:r w:rsidRPr="00744520">
        <w:rPr>
          <w:rFonts w:ascii="Arial" w:eastAsia="Arial" w:hAnsi="Arial" w:cs="Arial"/>
          <w:sz w:val="20"/>
          <w:szCs w:val="20"/>
          <w:lang w:val="de-DE"/>
        </w:rPr>
        <w:t>;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OLG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Düsseldorf,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11.4.2007,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4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1958,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1972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Rhön-Grabfeld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7E4FD2">
      <w:pPr>
        <w:spacing w:before="26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252 </w:t>
      </w:r>
      <w:r w:rsidRPr="00744520">
        <w:rPr>
          <w:rFonts w:ascii="Arial" w:hAnsi="Arial"/>
          <w:sz w:val="20"/>
          <w:lang w:val="de-DE"/>
        </w:rPr>
        <w:t>Bei der Frage, welche Wettbewerbsbedingungen ohne den Zusammenschluss</w:t>
      </w:r>
      <w:r w:rsidRPr="00744520">
        <w:rPr>
          <w:rFonts w:ascii="Arial" w:hAnsi="Arial"/>
          <w:spacing w:val="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 erwarten sind, sind die gleichen Maßstäbe anzulegen wie für den Nachweis</w:t>
      </w:r>
      <w:r w:rsidRPr="00744520">
        <w:rPr>
          <w:rFonts w:ascii="Arial" w:hAnsi="Arial"/>
          <w:spacing w:val="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der Marktbeherrschung.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60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3" w:lineRule="auto"/>
        <w:ind w:left="304" w:right="156" w:firstLine="0"/>
        <w:jc w:val="both"/>
        <w:rPr>
          <w:lang w:val="de-DE"/>
        </w:rPr>
      </w:pPr>
      <w:r w:rsidRPr="00744520">
        <w:rPr>
          <w:b/>
          <w:lang w:val="de-DE"/>
        </w:rPr>
        <w:t xml:space="preserve">Sanierungsfusion </w:t>
      </w:r>
      <w:r w:rsidRPr="00744520">
        <w:rPr>
          <w:lang w:val="de-DE"/>
        </w:rPr>
        <w:t>erfüllt sind.</w:t>
      </w:r>
      <w:r w:rsidRPr="00744520">
        <w:rPr>
          <w:position w:val="10"/>
          <w:sz w:val="14"/>
          <w:lang w:val="de-DE"/>
        </w:rPr>
        <w:t xml:space="preserve">253 </w:t>
      </w:r>
      <w:r w:rsidRPr="00744520">
        <w:rPr>
          <w:lang w:val="de-DE"/>
        </w:rPr>
        <w:t>Eine entsprechende Einrede (failing</w:t>
      </w:r>
      <w:r w:rsidRPr="00744520">
        <w:rPr>
          <w:spacing w:val="2"/>
          <w:lang w:val="de-DE"/>
        </w:rPr>
        <w:t xml:space="preserve"> </w:t>
      </w:r>
      <w:r w:rsidRPr="00744520">
        <w:rPr>
          <w:lang w:val="de-DE"/>
        </w:rPr>
        <w:t>company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defence) sowie der Nachweis, dass die Voraussetzungen hierfür vorliegen,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obliegen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den beteiligten Unternehmen. Ein Zusammenschluss ist trotz Entstehung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Verstärkung einer marktbeherrschenden Stellung als Sanierungsfusion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freizugeben,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wenn die folgenden Voraussetzungen kumulativ erfüllt</w:t>
      </w:r>
      <w:r w:rsidRPr="00744520">
        <w:rPr>
          <w:spacing w:val="-12"/>
          <w:lang w:val="de-DE"/>
        </w:rPr>
        <w:t xml:space="preserve"> </w:t>
      </w:r>
      <w:r w:rsidRPr="00744520">
        <w:rPr>
          <w:lang w:val="de-DE"/>
        </w:rPr>
        <w:t>sind:</w:t>
      </w:r>
    </w:p>
    <w:p w:rsidR="00577D01" w:rsidRPr="00744520" w:rsidRDefault="00577D01">
      <w:pPr>
        <w:spacing w:before="3"/>
        <w:rPr>
          <w:rFonts w:ascii="Arial" w:eastAsia="Arial" w:hAnsi="Arial" w:cs="Arial"/>
          <w:sz w:val="21"/>
          <w:szCs w:val="21"/>
          <w:lang w:val="de-DE"/>
        </w:rPr>
      </w:pPr>
    </w:p>
    <w:p w:rsidR="00577D01" w:rsidRDefault="007E4FD2">
      <w:pPr>
        <w:pStyle w:val="ListParagraph"/>
        <w:numPr>
          <w:ilvl w:val="0"/>
          <w:numId w:val="27"/>
        </w:numPr>
        <w:tabs>
          <w:tab w:val="left" w:pos="873"/>
        </w:tabs>
        <w:spacing w:line="331" w:lineRule="auto"/>
        <w:ind w:right="155"/>
        <w:jc w:val="both"/>
        <w:rPr>
          <w:rFonts w:ascii="Arial" w:eastAsia="Arial" w:hAnsi="Arial" w:cs="Arial"/>
        </w:rPr>
      </w:pP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erworbene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Unternehmen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würde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ohne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 xml:space="preserve">Markt ausscheiden, weil es </w:t>
      </w:r>
      <w:r w:rsidRPr="00744520">
        <w:rPr>
          <w:rFonts w:ascii="Arial" w:eastAsia="Arial" w:hAnsi="Arial" w:cs="Arial"/>
          <w:b/>
          <w:bCs/>
          <w:lang w:val="de-DE"/>
        </w:rPr>
        <w:t xml:space="preserve">sanierungsbedürftig </w:t>
      </w:r>
      <w:r w:rsidRPr="00744520">
        <w:rPr>
          <w:rFonts w:ascii="Arial" w:eastAsia="Arial" w:hAnsi="Arial" w:cs="Arial"/>
          <w:lang w:val="de-DE"/>
        </w:rPr>
        <w:t>und alleine</w:t>
      </w:r>
      <w:r w:rsidRPr="00744520">
        <w:rPr>
          <w:rFonts w:ascii="Arial" w:eastAsia="Arial" w:hAnsi="Arial" w:cs="Arial"/>
          <w:spacing w:val="5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überlebensfähig ist.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254 </w:t>
      </w:r>
      <w:r w:rsidRPr="00744520">
        <w:rPr>
          <w:rFonts w:ascii="Arial" w:eastAsia="Arial" w:hAnsi="Arial" w:cs="Arial"/>
          <w:lang w:val="de-DE"/>
        </w:rPr>
        <w:t>Im Regelfall dürfte dies gegeben sein, wenn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Insolvenzverfahren bereits eingeleitet ist oder überprüfbar</w:t>
      </w:r>
      <w:r w:rsidRPr="00744520">
        <w:rPr>
          <w:rFonts w:ascii="Arial" w:eastAsia="Arial" w:hAnsi="Arial" w:cs="Arial"/>
          <w:spacing w:val="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unmittelbar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bevorsteht. Die Sanierungsbedürftigkeit ist mit geeigneten</w:t>
      </w:r>
      <w:r w:rsidRPr="00744520">
        <w:rPr>
          <w:rFonts w:ascii="Arial" w:eastAsia="Arial" w:hAnsi="Arial" w:cs="Arial"/>
          <w:spacing w:val="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Unterlagen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nachzuweisen, die bloße Behauptung der Beteiligten reicht nicht</w:t>
      </w:r>
      <w:r w:rsidRPr="00744520">
        <w:rPr>
          <w:rFonts w:ascii="Arial" w:eastAsia="Arial" w:hAnsi="Arial" w:cs="Arial"/>
          <w:spacing w:val="4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Besonders aussagekräftig sind Unterlagen, die bereits vor</w:t>
      </w:r>
      <w:r w:rsidRPr="00744520">
        <w:rPr>
          <w:rFonts w:ascii="Arial" w:eastAsia="Arial" w:hAnsi="Arial" w:cs="Arial"/>
          <w:spacing w:val="3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Zusammenschlussvorhaben für andere Zwecke oder von</w:t>
      </w:r>
      <w:r w:rsidRPr="00744520">
        <w:rPr>
          <w:rFonts w:ascii="Arial" w:eastAsia="Arial" w:hAnsi="Arial" w:cs="Arial"/>
          <w:spacing w:val="2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unabhängigen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Dritten erstellt wurden. Bei der Bewertung können u.a. Dokumente</w:t>
      </w:r>
      <w:r w:rsidRPr="00744520">
        <w:rPr>
          <w:rFonts w:ascii="Arial" w:eastAsia="Arial" w:hAnsi="Arial" w:cs="Arial"/>
          <w:spacing w:val="2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mit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folgenden Informationen hilfreich sein: Gewinn- und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Verlustentwicklung,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Bilanzen, Einstufung durch Rating-Agenturen bzw.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>
        <w:rPr>
          <w:rFonts w:ascii="Arial" w:eastAsia="Arial" w:hAnsi="Arial" w:cs="Arial"/>
        </w:rPr>
        <w:t>„Kreditwürdigkeit“,</w:t>
      </w:r>
      <w:r>
        <w:rPr>
          <w:rFonts w:ascii="Arial" w:eastAsia="Arial" w:hAnsi="Arial" w:cs="Arial"/>
          <w:w w:val="99"/>
        </w:rPr>
        <w:t xml:space="preserve"> </w:t>
      </w:r>
      <w:r>
        <w:rPr>
          <w:rFonts w:ascii="Arial" w:eastAsia="Arial" w:hAnsi="Arial" w:cs="Arial"/>
        </w:rPr>
        <w:t>Einstufung durch Lieferanten, sowie Angaben zu verschiedenen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Kennzahlen,</w:t>
      </w:r>
    </w:p>
    <w:p w:rsidR="00577D01" w:rsidRDefault="007E4FD2">
      <w:pPr>
        <w:spacing w:line="261" w:lineRule="exact"/>
        <w:ind w:left="872"/>
        <w:jc w:val="both"/>
        <w:rPr>
          <w:rFonts w:ascii="Arial" w:eastAsia="Arial" w:hAnsi="Arial" w:cs="Arial"/>
        </w:rPr>
      </w:pPr>
      <w:r>
        <w:rPr>
          <w:rFonts w:ascii="Arial" w:hAnsi="Arial"/>
        </w:rPr>
        <w:t>z.B.     EBIT,</w:t>
      </w:r>
      <w:r>
        <w:rPr>
          <w:rFonts w:ascii="Arial" w:hAnsi="Arial"/>
          <w:position w:val="10"/>
          <w:sz w:val="14"/>
        </w:rPr>
        <w:t xml:space="preserve">255        </w:t>
      </w:r>
      <w:r>
        <w:rPr>
          <w:rFonts w:ascii="Arial" w:hAnsi="Arial"/>
        </w:rPr>
        <w:t>ROI,</w:t>
      </w:r>
      <w:r>
        <w:rPr>
          <w:rFonts w:ascii="Arial" w:hAnsi="Arial"/>
          <w:position w:val="10"/>
          <w:sz w:val="14"/>
        </w:rPr>
        <w:t xml:space="preserve">256        </w:t>
      </w:r>
      <w:r>
        <w:rPr>
          <w:rFonts w:ascii="Arial" w:hAnsi="Arial"/>
        </w:rPr>
        <w:t xml:space="preserve">Cash     Flow,     Liquidität,    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Verschuldungsgrad,</w:t>
      </w:r>
    </w:p>
    <w:p w:rsidR="00577D01" w:rsidRPr="00744520" w:rsidRDefault="007E4FD2">
      <w:pPr>
        <w:pStyle w:val="BodyText"/>
        <w:spacing w:before="101" w:line="324" w:lineRule="auto"/>
        <w:ind w:left="872" w:right="157" w:firstLine="0"/>
        <w:jc w:val="both"/>
        <w:rPr>
          <w:lang w:val="de-DE"/>
        </w:rPr>
      </w:pPr>
      <w:r w:rsidRPr="00744520">
        <w:rPr>
          <w:lang w:val="de-DE"/>
        </w:rPr>
        <w:t>Eigenkapitalrentabilität, Eigenkapitalquote, insbesondere im Vergleich</w:t>
      </w:r>
      <w:r w:rsidRPr="00744520">
        <w:rPr>
          <w:spacing w:val="50"/>
          <w:lang w:val="de-DE"/>
        </w:rPr>
        <w:t xml:space="preserve"> </w:t>
      </w:r>
      <w:r w:rsidRPr="00744520">
        <w:rPr>
          <w:lang w:val="de-DE"/>
        </w:rPr>
        <w:t>zum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Branchendurchschnitt. Relevant ist ebenfalls, ob eine Restrukturierung</w:t>
      </w:r>
      <w:r w:rsidRPr="00744520">
        <w:rPr>
          <w:spacing w:val="5"/>
          <w:lang w:val="de-DE"/>
        </w:rPr>
        <w:t xml:space="preserve"> </w:t>
      </w:r>
      <w:r w:rsidRPr="00744520">
        <w:rPr>
          <w:lang w:val="de-DE"/>
        </w:rPr>
        <w:t>bzw.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Refinanzierung möglich erscheint.</w:t>
      </w:r>
      <w:r w:rsidRPr="00744520">
        <w:rPr>
          <w:position w:val="10"/>
          <w:sz w:val="14"/>
          <w:lang w:val="de-DE"/>
        </w:rPr>
        <w:t xml:space="preserve">257 </w:t>
      </w:r>
      <w:r w:rsidRPr="00744520">
        <w:rPr>
          <w:lang w:val="de-DE"/>
        </w:rPr>
        <w:t>Maßgeblich sind die Umstände</w:t>
      </w:r>
      <w:r w:rsidRPr="00744520">
        <w:rPr>
          <w:spacing w:val="4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Einzelfalls.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9"/>
        <w:rPr>
          <w:rFonts w:ascii="Arial" w:eastAsia="Arial" w:hAnsi="Arial" w:cs="Arial"/>
          <w:sz w:val="23"/>
          <w:szCs w:val="23"/>
          <w:lang w:val="de-DE"/>
        </w:rPr>
      </w:pPr>
    </w:p>
    <w:p w:rsidR="00577D01" w:rsidRDefault="00825394">
      <w:pPr>
        <w:spacing w:line="20" w:lineRule="exact"/>
        <w:ind w:left="2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6350" r="3175" b="5715"/>
                <wp:docPr id="9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98" name="Group 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99" name="Freeform 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9E92030" id="Group 73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">
                <v:group id="Group 74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75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Eq8MA&#10;AADbAAAADwAAAGRycy9kb3ducmV2LnhtbESPT4vCMBTE74LfITzBm6Z6EFtNRXRl97LCVg8eH83r&#10;H2xeShNr99tvBGGPw8z8htnuBtOInjpXW1awmEcgiHOray4VXC+n2RqE88gaG8uk4Jcc7NLxaIuJ&#10;tk/+oT7zpQgQdgkqqLxvEyldXpFBN7ctcfAK2xn0QXal1B0+A9w0chlFK2mw5rBQYUuHivJ79jAK&#10;+o9iedrHt7P//D7mlwdHTZ1dlZpOhv0GhKfB/4ff7S+tII7h9SX8A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5Eq8MAAADb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644" w:right="15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253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BGH, Beschl. v. 23.10.1979, WuW/E BGH 1655, 1660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Zementmahlanlage II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  <w:r w:rsidRPr="00744520">
        <w:rPr>
          <w:rFonts w:ascii="Arial" w:eastAsia="Arial" w:hAnsi="Arial" w:cs="Arial"/>
          <w:spacing w:val="1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Entscheidungspraxis des BKartA vgl. insbesondere BKartA, Beschl. v. 10.12.2002,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B6- 98/02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Tagesspiegel/Berliner</w:t>
      </w:r>
      <w:r w:rsidRPr="00744520">
        <w:rPr>
          <w:rFonts w:ascii="Arial" w:eastAsia="Arial" w:hAnsi="Arial" w:cs="Arial"/>
          <w:i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Zeitung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37f.;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2.5.2003,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B3-8/03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Ajinomoto/Orsan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 16-19; BKartA, Beschl. v. 21.10.2003, B7-100/03 –</w:t>
      </w:r>
      <w:r w:rsidRPr="00744520">
        <w:rPr>
          <w:rFonts w:ascii="Arial" w:eastAsia="Arial" w:hAnsi="Arial" w:cs="Arial"/>
          <w:spacing w:val="-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Imation/EMTEC,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Rn. 54ff.; BKartA, Beschl. v. 10.3.2005, B10-123/04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Rhön/Rhön-Grabfeld,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5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232ff.;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BKartA, Beschl. v. 11.4.2006, B6-142/05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RTL/n-tv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 39ff.; BKartA, Beschl.</w:t>
      </w:r>
      <w:r w:rsidRPr="00744520">
        <w:rPr>
          <w:rFonts w:ascii="Arial" w:eastAsia="Arial" w:hAnsi="Arial" w:cs="Arial"/>
          <w:spacing w:val="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6.6.2007, B3-6/07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LBK Hamburg/Mariahilf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, Rn. 231ff.; BKartA, Fallbericht, B6-67/09 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</w:p>
    <w:tbl>
      <w:tblPr>
        <w:tblW w:w="0" w:type="auto"/>
        <w:tblInd w:w="5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9"/>
        <w:gridCol w:w="433"/>
        <w:gridCol w:w="1267"/>
        <w:gridCol w:w="1351"/>
      </w:tblGrid>
      <w:tr w:rsidR="00577D01">
        <w:trPr>
          <w:trHeight w:hRule="exact" w:val="215"/>
        </w:trPr>
        <w:tc>
          <w:tcPr>
            <w:tcW w:w="4939" w:type="dxa"/>
            <w:tcBorders>
              <w:top w:val="nil"/>
              <w:left w:val="nil"/>
              <w:bottom w:val="nil"/>
              <w:right w:val="nil"/>
            </w:tcBorders>
          </w:tcPr>
          <w:p w:rsidR="00577D01" w:rsidRPr="00744520" w:rsidRDefault="007E4FD2">
            <w:pPr>
              <w:pStyle w:val="TableParagraph"/>
              <w:tabs>
                <w:tab w:val="left" w:pos="2026"/>
              </w:tabs>
              <w:spacing w:line="207" w:lineRule="exact"/>
              <w:ind w:left="55"/>
              <w:rPr>
                <w:rFonts w:ascii="Arial" w:eastAsia="Arial" w:hAnsi="Arial" w:cs="Arial"/>
                <w:sz w:val="20"/>
                <w:szCs w:val="20"/>
                <w:lang w:val="de-DE"/>
              </w:rPr>
            </w:pPr>
            <w:r w:rsidRPr="00744520">
              <w:rPr>
                <w:rFonts w:ascii="Arial"/>
                <w:i/>
                <w:spacing w:val="-1"/>
                <w:sz w:val="20"/>
                <w:lang w:val="de-DE"/>
              </w:rPr>
              <w:t>Eberbacher</w:t>
            </w:r>
            <w:r w:rsidRPr="00744520">
              <w:rPr>
                <w:rFonts w:ascii="Arial"/>
                <w:i/>
                <w:spacing w:val="-1"/>
                <w:sz w:val="20"/>
                <w:lang w:val="de-DE"/>
              </w:rPr>
              <w:tab/>
            </w:r>
            <w:r w:rsidRPr="00744520">
              <w:rPr>
                <w:rFonts w:ascii="Arial"/>
                <w:i/>
                <w:spacing w:val="-2"/>
                <w:sz w:val="20"/>
                <w:lang w:val="de-DE"/>
              </w:rPr>
              <w:t>Zeitung/Rhein-Neckar-Zeitung,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577D01" w:rsidRPr="00744520" w:rsidRDefault="00577D01">
            <w:pPr>
              <w:rPr>
                <w:lang w:val="de-DE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577D01" w:rsidRDefault="007E4FD2">
            <w:pPr>
              <w:pStyle w:val="TableParagraph"/>
              <w:spacing w:line="207" w:lineRule="exact"/>
              <w:ind w:left="3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verfügbar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577D01" w:rsidRDefault="007E4FD2">
            <w:pPr>
              <w:pStyle w:val="TableParagraph"/>
              <w:spacing w:line="207" w:lineRule="exact"/>
              <w:ind w:left="8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unter</w:t>
            </w:r>
          </w:p>
        </w:tc>
      </w:tr>
      <w:tr w:rsidR="00577D01">
        <w:trPr>
          <w:trHeight w:hRule="exact" w:val="230"/>
        </w:trPr>
        <w:tc>
          <w:tcPr>
            <w:tcW w:w="4939" w:type="dxa"/>
            <w:tcBorders>
              <w:top w:val="nil"/>
              <w:left w:val="nil"/>
              <w:bottom w:val="nil"/>
              <w:right w:val="nil"/>
            </w:tcBorders>
          </w:tcPr>
          <w:p w:rsidR="00577D01" w:rsidRDefault="007E4FD2">
            <w:pPr>
              <w:pStyle w:val="TableParagraph"/>
              <w:tabs>
                <w:tab w:val="left" w:pos="3177"/>
                <w:tab w:val="left" w:pos="4144"/>
              </w:tabs>
              <w:spacing w:line="222" w:lineRule="exact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http://www.bundeskartellamt.de;</w:t>
            </w:r>
            <w:r>
              <w:rPr>
                <w:rFonts w:ascii="Arial"/>
                <w:spacing w:val="-2"/>
                <w:sz w:val="20"/>
              </w:rPr>
              <w:tab/>
            </w:r>
            <w:r>
              <w:rPr>
                <w:rFonts w:ascii="Arial"/>
                <w:spacing w:val="-1"/>
                <w:sz w:val="20"/>
              </w:rPr>
              <w:t>BKartA,</w:t>
            </w:r>
            <w:r>
              <w:rPr>
                <w:rFonts w:ascii="Arial"/>
                <w:spacing w:val="-1"/>
                <w:sz w:val="20"/>
              </w:rPr>
              <w:tab/>
              <w:t>Beschl.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577D01" w:rsidRDefault="007E4FD2">
            <w:pPr>
              <w:pStyle w:val="TableParagraph"/>
              <w:spacing w:line="222" w:lineRule="exact"/>
              <w:ind w:lef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v.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577D01" w:rsidRDefault="007E4FD2">
            <w:pPr>
              <w:pStyle w:val="TableParagraph"/>
              <w:spacing w:line="222" w:lineRule="exact"/>
              <w:ind w:lef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21.5.2010,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577D01" w:rsidRDefault="007E4FD2">
            <w:pPr>
              <w:pStyle w:val="TableParagraph"/>
              <w:tabs>
                <w:tab w:val="left" w:pos="1184"/>
              </w:tabs>
              <w:spacing w:line="222" w:lineRule="exact"/>
              <w:ind w:left="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B9-13/10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</w:p>
        </w:tc>
      </w:tr>
      <w:tr w:rsidR="00577D01">
        <w:trPr>
          <w:trHeight w:hRule="exact" w:val="265"/>
        </w:trPr>
        <w:tc>
          <w:tcPr>
            <w:tcW w:w="4939" w:type="dxa"/>
            <w:tcBorders>
              <w:top w:val="nil"/>
              <w:left w:val="nil"/>
              <w:bottom w:val="nil"/>
              <w:right w:val="nil"/>
            </w:tcBorders>
          </w:tcPr>
          <w:p w:rsidR="00577D01" w:rsidRDefault="007E4FD2">
            <w:pPr>
              <w:pStyle w:val="TableParagraph"/>
              <w:spacing w:line="221" w:lineRule="exact"/>
              <w:ind w:left="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Magna/Karmann</w:t>
            </w:r>
            <w:r>
              <w:rPr>
                <w:rFonts w:ascii="Arial"/>
                <w:sz w:val="20"/>
              </w:rPr>
              <w:t>, S.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122ff.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</w:tcPr>
          <w:p w:rsidR="00577D01" w:rsidRDefault="00577D01"/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</w:tcPr>
          <w:p w:rsidR="00577D01" w:rsidRDefault="00577D01"/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577D01" w:rsidRDefault="00577D01"/>
        </w:tc>
      </w:tr>
    </w:tbl>
    <w:p w:rsidR="00577D01" w:rsidRPr="00744520" w:rsidRDefault="007E4FD2">
      <w:pPr>
        <w:spacing w:before="6"/>
        <w:ind w:left="644" w:right="155" w:hanging="340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254</w:t>
      </w:r>
      <w:r w:rsidRPr="00744520">
        <w:rPr>
          <w:rFonts w:ascii="Arial" w:eastAsia="Arial" w:hAnsi="Arial" w:cs="Arial"/>
          <w:spacing w:val="11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Für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Ablehnung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Sanierungsbedürftigkeit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6.6.2007,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B3-6/07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LBK Hamburg/Mariahilf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, Rn. 235ff.; BKartA, Beschl. v. 10.3.2005, </w:t>
      </w:r>
      <w:r w:rsidRPr="0074452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B10-123/04</w:t>
      </w:r>
    </w:p>
    <w:p w:rsidR="00577D01" w:rsidRPr="00744520" w:rsidRDefault="007E4FD2">
      <w:pPr>
        <w:ind w:left="644" w:right="157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Rhön/Rhön-Grabfeld,</w:t>
      </w:r>
      <w:r w:rsidRPr="00744520">
        <w:rPr>
          <w:rFonts w:ascii="Arial" w:eastAsia="Arial" w:hAnsi="Arial" w:cs="Arial"/>
          <w:i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233ff.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Umstand,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sanierungsbedürftige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Unternehmen ein verbundenes bzw. kontrolliertes Unternehmen ist und dass</w:t>
      </w:r>
      <w:r w:rsidRPr="00744520">
        <w:rPr>
          <w:rFonts w:ascii="Arial" w:eastAsia="Arial" w:hAnsi="Arial" w:cs="Arial"/>
          <w:spacing w:val="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das kontrollierende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Unternehmen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nicht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ebenfalls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sanierungsbedürftig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schließt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 Anwendung der Sanierungsfusion nicht grundsätzlich aus; vgl. dazu z.B. BKartA,</w:t>
      </w:r>
      <w:r w:rsidRPr="00744520">
        <w:rPr>
          <w:rFonts w:ascii="Arial" w:eastAsia="Arial" w:hAnsi="Arial" w:cs="Arial"/>
          <w:spacing w:val="-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v. 11.4.2006, B6-142/05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RTL/n-tv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</w:t>
      </w:r>
      <w:r w:rsidRPr="00744520">
        <w:rPr>
          <w:rFonts w:ascii="Arial" w:eastAsia="Arial" w:hAnsi="Arial" w:cs="Arial"/>
          <w:spacing w:val="-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39f.</w:t>
      </w:r>
    </w:p>
    <w:p w:rsidR="00577D01" w:rsidRPr="00744520" w:rsidRDefault="007E4FD2">
      <w:pPr>
        <w:spacing w:before="25"/>
        <w:ind w:left="304" w:right="155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255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 Kennzahl steht für „earnings before interest and</w:t>
      </w:r>
      <w:r w:rsidRPr="00744520">
        <w:rPr>
          <w:rFonts w:ascii="Arial" w:eastAsia="Arial" w:hAnsi="Arial" w:cs="Arial"/>
          <w:spacing w:val="-3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tax“.</w:t>
      </w:r>
    </w:p>
    <w:p w:rsidR="00577D01" w:rsidRPr="00744520" w:rsidRDefault="007E4FD2">
      <w:pPr>
        <w:spacing w:before="26"/>
        <w:ind w:left="304" w:right="155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256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 Kennzahl steht für „return on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investment“.</w:t>
      </w:r>
    </w:p>
    <w:p w:rsidR="00577D01" w:rsidRPr="00744520" w:rsidRDefault="007E4FD2">
      <w:pPr>
        <w:spacing w:before="26"/>
        <w:ind w:left="644" w:right="155" w:hanging="340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257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BKartA, Beschl. v. 29.11.2007, B6-158/07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Land Rheinland-Pfalz/Lotto</w:t>
      </w:r>
      <w:r w:rsidRPr="00744520">
        <w:rPr>
          <w:rFonts w:ascii="Arial" w:eastAsia="Arial" w:hAnsi="Arial" w:cs="Arial"/>
          <w:i/>
          <w:spacing w:val="1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Rheinland-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Pfalz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202ff.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40" w:bottom="920" w:left="1680" w:header="0" w:footer="738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27"/>
        </w:numPr>
        <w:tabs>
          <w:tab w:val="left" w:pos="873"/>
        </w:tabs>
        <w:spacing w:before="56" w:line="324" w:lineRule="auto"/>
        <w:ind w:right="118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 xml:space="preserve">Es gibt </w:t>
      </w:r>
      <w:r w:rsidRPr="00744520">
        <w:rPr>
          <w:rFonts w:ascii="Arial" w:hAnsi="Arial"/>
          <w:b/>
          <w:lang w:val="de-DE"/>
        </w:rPr>
        <w:t xml:space="preserve">keine wettbewerblich weniger schädliche Alternative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Zusammenschluss.</w:t>
      </w:r>
      <w:r w:rsidRPr="00744520">
        <w:rPr>
          <w:rFonts w:ascii="Arial" w:hAnsi="Arial"/>
          <w:position w:val="10"/>
          <w:sz w:val="14"/>
          <w:lang w:val="de-DE"/>
        </w:rPr>
        <w:t xml:space="preserve">258 </w:t>
      </w:r>
      <w:r w:rsidRPr="00744520">
        <w:rPr>
          <w:rFonts w:ascii="Arial" w:hAnsi="Arial"/>
          <w:lang w:val="de-DE"/>
        </w:rPr>
        <w:t xml:space="preserve">Insbesondere kommt </w:t>
      </w:r>
      <w:r w:rsidRPr="00744520">
        <w:rPr>
          <w:rFonts w:ascii="Arial" w:hAnsi="Arial"/>
          <w:b/>
          <w:lang w:val="de-DE"/>
        </w:rPr>
        <w:t xml:space="preserve">kein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27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 xml:space="preserve">alternativer Erwerber </w:t>
      </w:r>
      <w:r w:rsidRPr="00744520">
        <w:rPr>
          <w:rFonts w:ascii="Arial" w:hAnsi="Arial"/>
          <w:lang w:val="de-DE"/>
        </w:rPr>
        <w:t>in Betracht, dessen Erwerb den Wettbewerb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weniger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beeinträchtigen würde als der vorliegende  Zusammenschluss.</w:t>
      </w:r>
      <w:r w:rsidRPr="00744520">
        <w:rPr>
          <w:rFonts w:ascii="Arial" w:hAnsi="Arial"/>
          <w:position w:val="10"/>
          <w:sz w:val="14"/>
          <w:lang w:val="de-DE"/>
        </w:rPr>
        <w:t xml:space="preserve">259 </w:t>
      </w:r>
      <w:r w:rsidRPr="00744520">
        <w:rPr>
          <w:rFonts w:ascii="Arial" w:hAnsi="Arial"/>
          <w:spacing w:val="38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</w:t>
      </w:r>
      <w:r w:rsidRPr="00744520">
        <w:rPr>
          <w:rFonts w:ascii="Arial" w:hAnsi="Arial"/>
          <w:spacing w:val="-1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erfordert den Nachweis, dass sich der Verkäufer ausreichend um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anderweitige Veräußerung bemüht hat.</w:t>
      </w:r>
      <w:r w:rsidRPr="00744520">
        <w:rPr>
          <w:rFonts w:ascii="Arial" w:hAnsi="Arial"/>
          <w:position w:val="10"/>
          <w:sz w:val="14"/>
          <w:lang w:val="de-DE"/>
        </w:rPr>
        <w:t xml:space="preserve">260 </w:t>
      </w:r>
      <w:r w:rsidRPr="00744520">
        <w:rPr>
          <w:rFonts w:ascii="Arial" w:hAnsi="Arial"/>
          <w:lang w:val="de-DE"/>
        </w:rPr>
        <w:t>In diesem Kontext kann</w:t>
      </w:r>
      <w:r w:rsidRPr="00744520">
        <w:rPr>
          <w:rFonts w:ascii="Arial" w:hAnsi="Arial"/>
          <w:spacing w:val="43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relevant sein, warum etwaige Verkaufsbemühungen gescheitert</w:t>
      </w:r>
      <w:r w:rsidRPr="00744520">
        <w:rPr>
          <w:rFonts w:ascii="Arial" w:hAnsi="Arial"/>
          <w:spacing w:val="57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Insbesondere scheidet ein potentieller Erwerber nicht schon deshalb</w:t>
      </w:r>
      <w:r w:rsidRPr="00744520">
        <w:rPr>
          <w:rFonts w:ascii="Arial" w:hAnsi="Arial"/>
          <w:spacing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Alternative aus, weil er dem Veräußerer einen geringeren 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Kaufpreis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angeboten hat. Dagegen kann ein Erwerbsinteressent z.B. dann</w:t>
      </w:r>
      <w:r w:rsidRPr="00744520">
        <w:rPr>
          <w:rFonts w:ascii="Arial" w:hAnsi="Arial"/>
          <w:spacing w:val="9"/>
          <w:lang w:val="de-DE"/>
        </w:rPr>
        <w:t xml:space="preserve"> </w:t>
      </w:r>
      <w:r w:rsidRPr="00744520">
        <w:rPr>
          <w:rFonts w:ascii="Arial" w:hAnsi="Arial"/>
          <w:lang w:val="de-DE"/>
        </w:rPr>
        <w:t>keine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Alternative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darstellen,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er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kein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tragfähiges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langfristiges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Konzept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Weiterführung und Finanzierung des übernommenen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vorzuweisen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hat.</w:t>
      </w:r>
      <w:r w:rsidRPr="00744520">
        <w:rPr>
          <w:rFonts w:ascii="Arial" w:hAnsi="Arial"/>
          <w:position w:val="10"/>
          <w:sz w:val="14"/>
          <w:lang w:val="de-DE"/>
        </w:rPr>
        <w:t>261</w:t>
      </w:r>
    </w:p>
    <w:p w:rsidR="00577D01" w:rsidRPr="00744520" w:rsidRDefault="00577D01">
      <w:pPr>
        <w:spacing w:before="3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27"/>
        </w:numPr>
        <w:tabs>
          <w:tab w:val="left" w:pos="873"/>
        </w:tabs>
        <w:spacing w:line="326" w:lineRule="auto"/>
        <w:ind w:right="116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 xml:space="preserve">Die </w:t>
      </w:r>
      <w:r w:rsidRPr="00744520">
        <w:rPr>
          <w:rFonts w:ascii="Arial" w:hAnsi="Arial"/>
          <w:b/>
          <w:lang w:val="de-DE"/>
        </w:rPr>
        <w:t>Marktposition des erworbenen Unternehmens würde auch ohne</w:t>
      </w:r>
      <w:r w:rsidRPr="00744520">
        <w:rPr>
          <w:rFonts w:ascii="Arial" w:hAnsi="Arial"/>
          <w:b/>
          <w:spacing w:val="13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den</w:t>
      </w:r>
      <w:r w:rsidRPr="00744520">
        <w:rPr>
          <w:rFonts w:ascii="Arial" w:hAnsi="Arial"/>
          <w:b/>
          <w:w w:val="9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Zusammenschluss im Wesentlichen dem erwerbenden</w:t>
      </w:r>
      <w:r w:rsidRPr="00744520">
        <w:rPr>
          <w:rFonts w:ascii="Arial" w:hAnsi="Arial"/>
          <w:b/>
          <w:spacing w:val="12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Unternehmen</w:t>
      </w:r>
      <w:r w:rsidRPr="00744520">
        <w:rPr>
          <w:rFonts w:ascii="Arial" w:hAnsi="Arial"/>
          <w:b/>
          <w:w w:val="9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zufallen</w:t>
      </w:r>
      <w:r w:rsidRPr="00744520">
        <w:rPr>
          <w:rFonts w:ascii="Arial" w:hAnsi="Arial"/>
          <w:lang w:val="de-DE"/>
        </w:rPr>
        <w:t>.</w:t>
      </w:r>
      <w:r w:rsidRPr="00744520">
        <w:rPr>
          <w:rFonts w:ascii="Arial" w:hAnsi="Arial"/>
          <w:position w:val="10"/>
          <w:sz w:val="14"/>
          <w:lang w:val="de-DE"/>
        </w:rPr>
        <w:t>262</w:t>
      </w:r>
      <w:r w:rsidRPr="00744520">
        <w:rPr>
          <w:rFonts w:ascii="Arial" w:hAnsi="Arial"/>
          <w:spacing w:val="21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insbesondere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dann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erwarten,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Zusammenschlussbeteiligten um die einzigen wesentlichen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handelt und die Marktgegenseite somit keine anderen</w:t>
      </w:r>
      <w:r w:rsidRPr="00744520">
        <w:rPr>
          <w:rFonts w:ascii="Arial" w:hAnsi="Arial"/>
          <w:spacing w:val="5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Ausweichmöglichkeiten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hat.</w:t>
      </w:r>
      <w:r w:rsidRPr="00744520">
        <w:rPr>
          <w:rFonts w:ascii="Arial" w:hAnsi="Arial"/>
          <w:position w:val="10"/>
          <w:sz w:val="14"/>
          <w:lang w:val="de-DE"/>
        </w:rPr>
        <w:t>263</w:t>
      </w:r>
      <w:r w:rsidRPr="00744520">
        <w:rPr>
          <w:rFonts w:ascii="Arial" w:hAnsi="Arial"/>
          <w:spacing w:val="12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mehreren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verbleibenden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Wettbewerbern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28"/>
          <w:lang w:val="de-DE"/>
        </w:rPr>
        <w:t xml:space="preserve"> </w:t>
      </w:r>
      <w:r w:rsidRPr="00744520">
        <w:rPr>
          <w:rFonts w:ascii="Arial" w:hAnsi="Arial"/>
          <w:lang w:val="de-DE"/>
        </w:rPr>
        <w:t>im</w:t>
      </w:r>
      <w:r w:rsidRPr="00744520">
        <w:rPr>
          <w:rFonts w:ascii="Arial" w:hAnsi="Arial"/>
          <w:spacing w:val="29"/>
          <w:lang w:val="de-DE"/>
        </w:rPr>
        <w:t xml:space="preserve"> </w:t>
      </w:r>
      <w:r w:rsidRPr="00744520">
        <w:rPr>
          <w:rFonts w:ascii="Arial" w:hAnsi="Arial"/>
          <w:lang w:val="de-DE"/>
        </w:rPr>
        <w:t>Regelfall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 erwarten, dass die bislang auf das ausscheidende</w:t>
      </w:r>
      <w:r w:rsidRPr="00744520">
        <w:rPr>
          <w:rFonts w:ascii="Arial" w:hAnsi="Arial"/>
          <w:spacing w:val="26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entfallenden Marktanteile ohne den Zusammenschluss nicht insgesamt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Erwerber zufallen, sondern sich auf die am Markt verbleibenden</w:t>
      </w:r>
      <w:r w:rsidRPr="00744520">
        <w:rPr>
          <w:rFonts w:ascii="Arial" w:hAnsi="Arial"/>
          <w:spacing w:val="13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verteilen.</w:t>
      </w:r>
      <w:r w:rsidRPr="00744520">
        <w:rPr>
          <w:rFonts w:ascii="Arial" w:hAnsi="Arial"/>
          <w:position w:val="10"/>
          <w:sz w:val="14"/>
          <w:lang w:val="de-DE"/>
        </w:rPr>
        <w:t>264</w:t>
      </w:r>
      <w:r w:rsidRPr="00744520">
        <w:rPr>
          <w:rFonts w:ascii="Arial" w:hAnsi="Arial"/>
          <w:spacing w:val="29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In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einem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solchen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Marktumfeld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weitestgehender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(aber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vollständiger)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Übergang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Marktposition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Erwerber,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ohne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 Zusammenschluss zu erwarten ist, insbesondere dann ausreichen,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 nach dem Zusammenschluss mit gewissen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Abschmelzeffekten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4"/>
        <w:rPr>
          <w:rFonts w:ascii="Arial" w:eastAsia="Arial" w:hAnsi="Arial" w:cs="Arial"/>
          <w:sz w:val="28"/>
          <w:szCs w:val="28"/>
          <w:lang w:val="de-DE"/>
        </w:rPr>
      </w:pPr>
    </w:p>
    <w:p w:rsidR="00577D01" w:rsidRDefault="00825394">
      <w:pPr>
        <w:spacing w:line="20" w:lineRule="exact"/>
        <w:ind w:left="2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4445" r="3175" b="7620"/>
                <wp:docPr id="9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95" name="Group 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96" name="Freeform 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2E4E0D3" id="Group 70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">
                <v:group id="Group 71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72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Q2cMA&#10;AADbAAAADwAAAGRycy9kb3ducmV2LnhtbESPT4vCMBTE78J+h/AWvGm6HkRro8iq6GUFqwePj+b1&#10;DzYvpYm1fvuNIHgcZuY3TLLqTS06al1lWcHPOAJBnFldcaHgct6NZiCcR9ZYWyYFT3KwWn4NEoy1&#10;ffCJutQXIkDYxaig9L6JpXRZSQbd2DbEwctta9AH2RZSt/gIcFPLSRRNpcGKw0KJDf2WlN3Su1HQ&#10;bfPJbj2/Hv3+b5Od7xzVVXpRavjdrxcgPPX+E363D1rBfAqvL+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HQ2cMAAADb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3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258   </w:t>
      </w:r>
      <w:r>
        <w:rPr>
          <w:rFonts w:ascii="Arial" w:eastAsia="Arial" w:hAnsi="Arial" w:cs="Arial"/>
          <w:sz w:val="20"/>
          <w:szCs w:val="20"/>
        </w:rPr>
        <w:t>Vgl. OLG Düsseldorf, Beschl. v. 11.4.2007, WuW/E DE-R 1958, 1972f. –</w:t>
      </w:r>
      <w:r>
        <w:rPr>
          <w:rFonts w:ascii="Arial" w:eastAsia="Arial" w:hAnsi="Arial" w:cs="Arial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Rhön-Grabfeld</w:t>
      </w:r>
      <w:r>
        <w:rPr>
          <w:rFonts w:ascii="Arial" w:eastAsia="Arial" w:hAnsi="Arial" w:cs="Arial"/>
          <w:sz w:val="20"/>
          <w:szCs w:val="20"/>
        </w:rPr>
        <w:t>.</w:t>
      </w:r>
    </w:p>
    <w:p w:rsidR="00577D01" w:rsidRDefault="007E4FD2">
      <w:pPr>
        <w:spacing w:before="25"/>
        <w:ind w:left="644" w:right="117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>259</w:t>
      </w:r>
      <w:r>
        <w:rPr>
          <w:rFonts w:ascii="Arial" w:eastAsia="Arial" w:hAnsi="Arial" w:cs="Arial"/>
          <w:spacing w:val="11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Zum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Nachweis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eines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alternativen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Erwerbers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vgl.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z.B.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6.6.2007,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B3-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6/07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LBK</w:t>
      </w:r>
      <w:r>
        <w:rPr>
          <w:rFonts w:ascii="Arial" w:eastAsia="Arial" w:hAnsi="Arial" w:cs="Arial"/>
          <w:i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Hamburg/Mariahilf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254ff.;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21.5.2010,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B9-13/10</w:t>
      </w:r>
      <w:r>
        <w:rPr>
          <w:rFonts w:ascii="Arial" w:eastAsia="Arial" w:hAnsi="Arial" w:cs="Arial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– </w:t>
      </w:r>
      <w:r>
        <w:rPr>
          <w:rFonts w:ascii="Arial" w:eastAsia="Arial" w:hAnsi="Arial" w:cs="Arial"/>
          <w:i/>
          <w:sz w:val="20"/>
          <w:szCs w:val="20"/>
        </w:rPr>
        <w:t>Magna/Karmann</w:t>
      </w:r>
      <w:r>
        <w:rPr>
          <w:rFonts w:ascii="Arial" w:eastAsia="Arial" w:hAnsi="Arial" w:cs="Arial"/>
          <w:sz w:val="20"/>
          <w:szCs w:val="20"/>
        </w:rPr>
        <w:t>, S.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122.</w:t>
      </w:r>
    </w:p>
    <w:p w:rsidR="00577D01" w:rsidRPr="00744520" w:rsidRDefault="007E4FD2">
      <w:pPr>
        <w:spacing w:before="26"/>
        <w:ind w:left="64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260</w:t>
      </w:r>
      <w:r w:rsidRPr="00744520">
        <w:rPr>
          <w:rFonts w:ascii="Arial" w:eastAsia="Arial" w:hAnsi="Arial" w:cs="Arial"/>
          <w:spacing w:val="11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dazu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12.11.1998,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B6-81/98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M.</w:t>
      </w:r>
      <w:r w:rsidRPr="00744520">
        <w:rPr>
          <w:rFonts w:ascii="Arial" w:eastAsia="Arial" w:hAnsi="Arial" w:cs="Arial"/>
          <w:i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DuMont</w:t>
      </w:r>
      <w:r w:rsidRPr="00744520">
        <w:rPr>
          <w:rFonts w:ascii="Arial" w:eastAsia="Arial" w:hAnsi="Arial" w:cs="Arial"/>
          <w:i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Schauberg/Kölnische Rundschau.</w:t>
      </w:r>
      <w:r w:rsidRPr="00744520">
        <w:rPr>
          <w:rFonts w:ascii="Arial" w:eastAsia="Arial" w:hAnsi="Arial" w:cs="Arial"/>
          <w:i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in: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Tätigkeitsbericht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1997/98,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BT-Drs.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14/1139,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88f.;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10.3.2005, B10-123/04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Rhön/Rhön-Grabfeld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240ff.; BKartA, Beschl. v.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6.6.2007,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B3-6/07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LBK Hamburg/Mariahilf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1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254f.</w:t>
      </w:r>
    </w:p>
    <w:p w:rsidR="00577D01" w:rsidRPr="00744520" w:rsidRDefault="007E4FD2">
      <w:pPr>
        <w:spacing w:before="26"/>
        <w:ind w:left="304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261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z.B. BKartA, Beschl. v. 21.10.2003, B7-100/03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Imation/EMTEC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56ff.</w:t>
      </w:r>
    </w:p>
    <w:p w:rsidR="00577D01" w:rsidRPr="00744520" w:rsidRDefault="007E4FD2">
      <w:pPr>
        <w:spacing w:before="25"/>
        <w:ind w:left="304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262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BGH, Beschl. v. 23.10.1979, WuW/E BGH 1655, 1660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Zementmahlanlage</w:t>
      </w:r>
      <w:r w:rsidRPr="00744520">
        <w:rPr>
          <w:rFonts w:ascii="Arial" w:eastAsia="Arial" w:hAnsi="Arial" w:cs="Arial"/>
          <w:i/>
          <w:spacing w:val="-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II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7E4FD2">
      <w:pPr>
        <w:spacing w:before="26"/>
        <w:ind w:left="304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263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BKartA, Beschl. v. 21.10.2003, B7-100/03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Imation/EMTEC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62f.</w:t>
      </w:r>
    </w:p>
    <w:p w:rsidR="00577D01" w:rsidRPr="00744520" w:rsidRDefault="007E4FD2">
      <w:pPr>
        <w:spacing w:before="26"/>
        <w:ind w:left="64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264</w:t>
      </w:r>
      <w:r w:rsidRPr="00744520">
        <w:rPr>
          <w:rFonts w:ascii="Arial" w:eastAsia="Arial" w:hAnsi="Arial" w:cs="Arial"/>
          <w:spacing w:val="8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10.3.2005,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B10-123/04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Rhön/Rhön-Grabfeld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244f.;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 BKartA,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6.6.2007,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B3-6/07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LBK</w:t>
      </w:r>
      <w:r w:rsidRPr="00744520">
        <w:rPr>
          <w:rFonts w:ascii="Arial" w:eastAsia="Arial" w:hAnsi="Arial" w:cs="Arial"/>
          <w:i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Hamburg/Mariahilf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262ff.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68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28" w:lineRule="auto"/>
        <w:ind w:left="872" w:right="117" w:firstLine="0"/>
        <w:jc w:val="both"/>
        <w:rPr>
          <w:sz w:val="14"/>
          <w:szCs w:val="14"/>
          <w:lang w:val="de-DE"/>
        </w:rPr>
      </w:pPr>
      <w:r w:rsidRPr="00744520">
        <w:rPr>
          <w:lang w:val="de-DE"/>
        </w:rPr>
        <w:t>zugunsten der Wettbewerber zu rechnen ist.</w:t>
      </w:r>
      <w:r w:rsidRPr="00744520">
        <w:rPr>
          <w:position w:val="10"/>
          <w:sz w:val="14"/>
          <w:lang w:val="de-DE"/>
        </w:rPr>
        <w:t xml:space="preserve">265 </w:t>
      </w:r>
      <w:r w:rsidRPr="00744520">
        <w:rPr>
          <w:lang w:val="de-DE"/>
        </w:rPr>
        <w:t>Dagegen kann eine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Insolvenz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eine wettbewerblich vorzugswürdige Alternative zu dem</w:t>
      </w:r>
      <w:r w:rsidRPr="00744520">
        <w:rPr>
          <w:spacing w:val="19"/>
          <w:lang w:val="de-DE"/>
        </w:rPr>
        <w:t xml:space="preserve"> </w:t>
      </w:r>
      <w:r w:rsidRPr="00744520">
        <w:rPr>
          <w:lang w:val="de-DE"/>
        </w:rPr>
        <w:t>Zusammenschluss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darstellen, wenn die verbliebenen Anbieter um die Marktanteile und</w:t>
      </w:r>
      <w:r w:rsidRPr="00744520">
        <w:rPr>
          <w:spacing w:val="40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Vermögenswerte des insolventen Unternehmens konkurrieren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würden.</w:t>
      </w:r>
      <w:r w:rsidRPr="00744520">
        <w:rPr>
          <w:position w:val="10"/>
          <w:sz w:val="14"/>
          <w:lang w:val="de-DE"/>
        </w:rPr>
        <w:t>266</w:t>
      </w:r>
      <w:r w:rsidRPr="00744520">
        <w:rPr>
          <w:spacing w:val="-1"/>
          <w:position w:val="10"/>
          <w:sz w:val="14"/>
          <w:lang w:val="de-DE"/>
        </w:rPr>
        <w:t xml:space="preserve"> </w:t>
      </w:r>
      <w:r w:rsidRPr="00744520">
        <w:rPr>
          <w:lang w:val="de-DE"/>
        </w:rPr>
        <w:t>Vorzugswürdig ist eine Insolvenz hingegen in der Regel nicht, wenn</w:t>
      </w:r>
      <w:r w:rsidRPr="00744520">
        <w:rPr>
          <w:spacing w:val="18"/>
          <w:lang w:val="de-DE"/>
        </w:rPr>
        <w:t xml:space="preserve"> </w:t>
      </w:r>
      <w:r w:rsidRPr="00744520">
        <w:rPr>
          <w:lang w:val="de-DE"/>
        </w:rPr>
        <w:t>zu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erwarten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ist,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dass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sie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zum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Ausscheiden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Vermögensgüter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spacing w:val="25"/>
          <w:lang w:val="de-DE"/>
        </w:rPr>
        <w:t xml:space="preserve"> </w:t>
      </w:r>
      <w:r w:rsidRPr="00744520">
        <w:rPr>
          <w:lang w:val="de-DE"/>
        </w:rPr>
        <w:t>damit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verbundenen Wettbewerbspotentials des Zielunternehmens führt. Soweit</w:t>
      </w:r>
      <w:r w:rsidRPr="00744520">
        <w:rPr>
          <w:spacing w:val="5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Wettbewerbsverhältnisse durch den Zusammenschluss dann nicht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schlechter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als bei einem Ausscheiden des insolventen Unternehmens werden, reicht</w:t>
      </w:r>
      <w:r w:rsidRPr="00744520">
        <w:rPr>
          <w:spacing w:val="13"/>
          <w:lang w:val="de-DE"/>
        </w:rPr>
        <w:t xml:space="preserve"> </w:t>
      </w:r>
      <w:r w:rsidRPr="00744520">
        <w:rPr>
          <w:lang w:val="de-DE"/>
        </w:rPr>
        <w:t>dies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für die Anerkennung einer Sanierungsfusion</w:t>
      </w:r>
      <w:r w:rsidRPr="00744520">
        <w:rPr>
          <w:spacing w:val="-12"/>
          <w:lang w:val="de-DE"/>
        </w:rPr>
        <w:t xml:space="preserve"> </w:t>
      </w:r>
      <w:r w:rsidRPr="00744520">
        <w:rPr>
          <w:lang w:val="de-DE"/>
        </w:rPr>
        <w:t>aus.</w:t>
      </w:r>
      <w:r w:rsidRPr="00744520">
        <w:rPr>
          <w:position w:val="10"/>
          <w:sz w:val="14"/>
          <w:lang w:val="de-DE"/>
        </w:rPr>
        <w:t>267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1"/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825394">
      <w:pPr>
        <w:spacing w:line="20" w:lineRule="exact"/>
        <w:ind w:left="29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4445" r="3175" b="7620"/>
                <wp:docPr id="9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92" name="Group 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93" name="Freeform 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2DDED26" id="Group 67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">
                <v:group id="Group 68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9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zQcMA&#10;AADbAAAADwAAAGRycy9kb3ducmV2LnhtbESPT4vCMBTE74LfITzBm6brgmhtFNld0YuC1YPHR/P6&#10;h21eShNr99tvBMHjMDO/YZJNb2rRUesqywo+phEI4szqigsF18tusgDhPLLG2jIp+CMHm/VwkGCs&#10;7YPP1KW+EAHCLkYFpfdNLKXLSjLoprYhDl5uW4M+yLaQusVHgJtazqJoLg1WHBZKbOirpOw3vRsF&#10;3U8+222Xt5PfH7+zy52jukqvSo1H/XYFwlPv3+FX+6AVLD/h+SX8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ZzQcMAAADb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64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265</w:t>
      </w:r>
      <w:r w:rsidRPr="00744520">
        <w:rPr>
          <w:rFonts w:ascii="Arial" w:hAnsi="Arial"/>
          <w:spacing w:val="12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Im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Verfahren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i/>
          <w:sz w:val="20"/>
          <w:lang w:val="de-DE"/>
        </w:rPr>
        <w:t>Eberbacher</w:t>
      </w:r>
      <w:r w:rsidRPr="00744520">
        <w:rPr>
          <w:rFonts w:ascii="Arial" w:hAnsi="Arial"/>
          <w:i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i/>
          <w:sz w:val="20"/>
          <w:lang w:val="de-DE"/>
        </w:rPr>
        <w:t>Zeitung/Rhein-Neckar-Zeitung</w:t>
      </w:r>
      <w:r w:rsidRPr="00744520">
        <w:rPr>
          <w:rFonts w:ascii="Arial" w:hAnsi="Arial"/>
          <w:i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wurde</w:t>
      </w:r>
      <w:r w:rsidRPr="00744520">
        <w:rPr>
          <w:rFonts w:ascii="Arial" w:hAnsi="Arial"/>
          <w:spacing w:val="36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dieser</w:t>
      </w:r>
      <w:r w:rsidRPr="00744520">
        <w:rPr>
          <w:rFonts w:ascii="Arial" w:hAnsi="Arial"/>
          <w:spacing w:val="3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Aspekt</w:t>
      </w:r>
      <w:r w:rsidRPr="00744520">
        <w:rPr>
          <w:rFonts w:ascii="Arial" w:hAnsi="Arial"/>
          <w:spacing w:val="3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 xml:space="preserve">erörtert, war aber letztlich nicht entscheidungserheblich. Vgl. dazu BKartA, Fallbericht,  </w:t>
      </w:r>
      <w:r w:rsidRPr="00744520">
        <w:rPr>
          <w:rFonts w:ascii="Arial" w:hAnsi="Arial"/>
          <w:spacing w:val="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B6-67/09</w:t>
      </w:r>
    </w:p>
    <w:p w:rsidR="00577D01" w:rsidRPr="00744520" w:rsidRDefault="007E4FD2">
      <w:pPr>
        <w:tabs>
          <w:tab w:val="left" w:pos="1430"/>
          <w:tab w:val="left" w:pos="3140"/>
          <w:tab w:val="left" w:pos="6548"/>
          <w:tab w:val="left" w:pos="8068"/>
        </w:tabs>
        <w:ind w:left="644" w:right="117" w:hanging="1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>Eberbacher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i/>
          <w:spacing w:val="-2"/>
          <w:sz w:val="20"/>
          <w:szCs w:val="20"/>
          <w:lang w:val="de-DE"/>
        </w:rPr>
        <w:t>Zeitung/Rhein-Neckar-Zeitung,</w:t>
      </w:r>
      <w:r w:rsidRPr="00744520">
        <w:rPr>
          <w:rFonts w:ascii="Arial" w:eastAsia="Arial" w:hAnsi="Arial" w:cs="Arial"/>
          <w:i/>
          <w:spacing w:val="-2"/>
          <w:sz w:val="20"/>
          <w:szCs w:val="20"/>
          <w:lang w:val="de-DE"/>
        </w:rPr>
        <w:tab/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>verfügbar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ab/>
        <w:t>unter</w:t>
      </w:r>
      <w:hyperlink r:id="rId64">
        <w:r w:rsidRPr="00744520">
          <w:rPr>
            <w:rFonts w:ascii="Arial" w:eastAsia="Arial" w:hAnsi="Arial" w:cs="Arial"/>
            <w:spacing w:val="-1"/>
            <w:sz w:val="20"/>
            <w:szCs w:val="20"/>
            <w:lang w:val="de-DE"/>
          </w:rPr>
          <w:t xml:space="preserve"> </w:t>
        </w:r>
        <w:r w:rsidRPr="00744520">
          <w:rPr>
            <w:rFonts w:ascii="Arial" w:eastAsia="Arial" w:hAnsi="Arial" w:cs="Arial"/>
            <w:sz w:val="20"/>
            <w:szCs w:val="20"/>
            <w:lang w:val="de-DE"/>
          </w:rPr>
          <w:t>http://www.bundeskartellamt.de,</w:t>
        </w:r>
      </w:hyperlink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 unter Bezugnahme auf Monopolkommission</w:t>
      </w:r>
      <w:r w:rsidRPr="00744520">
        <w:rPr>
          <w:rFonts w:ascii="Arial" w:eastAsia="Arial" w:hAnsi="Arial" w:cs="Arial"/>
          <w:spacing w:val="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(2004), Sondergutachten Nr. 42, Die Pressefusionskontrolle in der 7. GWB-Novelle, Rn.</w:t>
      </w:r>
      <w:r w:rsidRPr="00744520">
        <w:rPr>
          <w:rFonts w:ascii="Arial" w:eastAsia="Arial" w:hAnsi="Arial" w:cs="Arial"/>
          <w:spacing w:val="-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140.</w:t>
      </w:r>
    </w:p>
    <w:p w:rsidR="00577D01" w:rsidRPr="00744520" w:rsidRDefault="007E4FD2">
      <w:pPr>
        <w:spacing w:before="26"/>
        <w:ind w:left="64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266</w:t>
      </w:r>
      <w:r w:rsidRPr="00744520">
        <w:rPr>
          <w:rFonts w:ascii="Arial" w:eastAsia="Arial" w:hAnsi="Arial" w:cs="Arial"/>
          <w:spacing w:val="9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dazu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z.B.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2.5.2003,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B3-8/03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Ajinomoto/Orsan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18f.;</w:t>
      </w:r>
      <w:r w:rsidRPr="00744520">
        <w:rPr>
          <w:rFonts w:ascii="Arial" w:eastAsia="Arial" w:hAnsi="Arial" w:cs="Arial"/>
          <w:spacing w:val="2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sowie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21.5.2010,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B9-13/10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Magna/Karmann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135.</w:t>
      </w:r>
    </w:p>
    <w:p w:rsidR="00577D01" w:rsidRDefault="007E4FD2">
      <w:pPr>
        <w:spacing w:before="26"/>
        <w:ind w:left="644" w:right="115" w:hanging="340"/>
        <w:jc w:val="both"/>
        <w:rPr>
          <w:rFonts w:ascii="Arial" w:eastAsia="Arial" w:hAnsi="Arial" w:cs="Arial"/>
          <w:sz w:val="20"/>
          <w:szCs w:val="20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267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OLG Düsseldorf, Beschl. v. 11.4.2007, WuW/E DE-R 1958, 1972f.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Rhön-Grabfeld</w:t>
      </w:r>
      <w:r w:rsidRPr="00744520">
        <w:rPr>
          <w:rFonts w:ascii="Arial" w:eastAsia="Arial" w:hAnsi="Arial" w:cs="Arial"/>
          <w:sz w:val="20"/>
          <w:szCs w:val="20"/>
          <w:lang w:val="de-DE"/>
        </w:rPr>
        <w:t>; sowie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Monopolkommission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(2004),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Pressefusionskontrolle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7.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GWB-Novelle,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Sondergutachten Nr. 42, Rn.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140.</w:t>
      </w:r>
    </w:p>
    <w:p w:rsidR="00577D01" w:rsidRDefault="00577D01">
      <w:pPr>
        <w:jc w:val="both"/>
        <w:rPr>
          <w:rFonts w:ascii="Arial" w:eastAsia="Arial" w:hAnsi="Arial" w:cs="Arial"/>
          <w:sz w:val="20"/>
          <w:szCs w:val="20"/>
        </w:rPr>
        <w:sectPr w:rsidR="00577D01">
          <w:pgSz w:w="11910" w:h="16840"/>
          <w:pgMar w:top="1340" w:right="1580" w:bottom="920" w:left="1680" w:header="0" w:footer="738" w:gutter="0"/>
          <w:cols w:space="720"/>
        </w:sectPr>
      </w:pPr>
    </w:p>
    <w:p w:rsidR="00577D01" w:rsidRDefault="00577D01">
      <w:pPr>
        <w:spacing w:before="10"/>
        <w:rPr>
          <w:rFonts w:ascii="Arial" w:eastAsia="Arial" w:hAnsi="Arial" w:cs="Arial"/>
          <w:sz w:val="9"/>
          <w:szCs w:val="9"/>
        </w:rPr>
      </w:pPr>
    </w:p>
    <w:p w:rsidR="00577D01" w:rsidRDefault="007E4FD2">
      <w:pPr>
        <w:pStyle w:val="Heading3"/>
        <w:numPr>
          <w:ilvl w:val="0"/>
          <w:numId w:val="42"/>
        </w:numPr>
        <w:tabs>
          <w:tab w:val="left" w:pos="1353"/>
        </w:tabs>
        <w:spacing w:before="64"/>
        <w:ind w:right="118"/>
        <w:rPr>
          <w:rFonts w:cs="Arial"/>
          <w:b w:val="0"/>
          <w:bCs w:val="0"/>
        </w:rPr>
      </w:pPr>
      <w:bookmarkStart w:id="63" w:name="_TOC_250000"/>
      <w:r>
        <w:t>Abwägungsklausel</w:t>
      </w:r>
      <w:bookmarkEnd w:id="63"/>
    </w:p>
    <w:p w:rsidR="00577D01" w:rsidRDefault="00577D01">
      <w:pPr>
        <w:spacing w:before="11"/>
        <w:rPr>
          <w:rFonts w:ascii="Arial" w:eastAsia="Arial" w:hAnsi="Arial" w:cs="Arial"/>
          <w:b/>
          <w:bCs/>
          <w:sz w:val="31"/>
          <w:szCs w:val="31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Ein Zusammenschluss, der eine marktbeherrschende Stellung begründet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verstärkt, ist dann nicht zu untersagen, wenn die Voraussetzungen der</w:t>
      </w:r>
      <w:r w:rsidRPr="00744520">
        <w:rPr>
          <w:rFonts w:ascii="Arial" w:eastAsia="Arial" w:hAnsi="Arial" w:cs="Arial"/>
          <w:spacing w:val="-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sogenannten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Abwägungsklausel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§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36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Abs.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1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HS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2</w:t>
      </w:r>
      <w:r w:rsidRPr="00744520">
        <w:rPr>
          <w:rFonts w:ascii="Arial" w:eastAsia="Arial" w:hAnsi="Arial" w:cs="Arial"/>
          <w:spacing w:val="1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vorliegen.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Diese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Ausnahme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greift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ein, wenn die beteiligten Unternehmen nachweisen, dass durch</w:t>
      </w:r>
      <w:r w:rsidRPr="00744520">
        <w:rPr>
          <w:rFonts w:ascii="Arial" w:eastAsia="Arial" w:hAnsi="Arial" w:cs="Arial"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 auf einem anderen Markt auch Verbesserungen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Wettbewerbsbedingungen eintreten und dass diese Verbesserungen die</w:t>
      </w:r>
      <w:r w:rsidRPr="00744520">
        <w:rPr>
          <w:rFonts w:ascii="Arial" w:eastAsia="Arial" w:hAnsi="Arial" w:cs="Arial"/>
          <w:spacing w:val="5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Nachteile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 Marktbeherrschung</w:t>
      </w:r>
      <w:r w:rsidRPr="00744520">
        <w:rPr>
          <w:rFonts w:ascii="Arial" w:eastAsia="Arial" w:hAnsi="Arial" w:cs="Arial"/>
          <w:spacing w:val="-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überwiegen.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Die Abwägungsklausel sieht vor, dass die negativen</w:t>
      </w:r>
      <w:r w:rsidRPr="00744520">
        <w:rPr>
          <w:rFonts w:ascii="Arial" w:eastAsia="Arial" w:hAnsi="Arial" w:cs="Arial"/>
          <w:spacing w:val="2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wettbewerblichen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Auswirkungen auf dem Markt, auf dem eine marktbeherrschende Stellung</w:t>
      </w:r>
      <w:r w:rsidRPr="00744520">
        <w:rPr>
          <w:rFonts w:ascii="Arial" w:eastAsia="Arial" w:hAnsi="Arial" w:cs="Arial"/>
          <w:spacing w:val="5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entsteht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 verstärkt wird („Verschlechterungsmarkt“), und etwaige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positive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wettbewerbliche Auswirkungen auf einem anderen Markt</w:t>
      </w:r>
      <w:r w:rsidRPr="00744520">
        <w:rPr>
          <w:rFonts w:ascii="Arial" w:eastAsia="Arial" w:hAnsi="Arial" w:cs="Arial"/>
          <w:spacing w:val="-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(„Verbesserungsmarkt“)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gegeneinander abgewogen werden. Aus wettbewerblicher Sicht ist</w:t>
      </w:r>
      <w:r w:rsidRPr="00744520">
        <w:rPr>
          <w:rFonts w:ascii="Arial" w:eastAsia="Arial" w:hAnsi="Arial" w:cs="Arial"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Untersagung eines Zusammenschlusses nicht gerechtfertigt, wenn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 auf dem einen Markt wettbewerbliche Verbesserungen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größerem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Ausmaß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bewirkt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wettbewerblichen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Verschlechterungen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anderen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Markt.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gleichwohl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spacing w:val="2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marktbeherrschende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Stellung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einem</w:t>
      </w:r>
      <w:r w:rsidRPr="00744520">
        <w:rPr>
          <w:rFonts w:ascii="Arial" w:eastAsia="Arial" w:hAnsi="Arial" w:cs="Arial"/>
          <w:spacing w:val="2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hingenommen wird, dürfen an die Abwägungsklausel und deren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Voraussetzungen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keine zu geringen Anforderungen gestellt werden. Grundsätzlich kommen</w:t>
      </w:r>
      <w:r w:rsidRPr="00744520">
        <w:rPr>
          <w:rFonts w:ascii="Arial" w:eastAsia="Arial" w:hAnsi="Arial" w:cs="Arial"/>
          <w:spacing w:val="1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Verbesserungen ausschließlich wettbewerbliche Auswirkungen auf einem</w:t>
      </w:r>
      <w:r w:rsidRPr="00744520">
        <w:rPr>
          <w:rFonts w:ascii="Arial" w:eastAsia="Arial" w:hAnsi="Arial" w:cs="Arial"/>
          <w:spacing w:val="4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anderen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 in Betracht, welche die Marktstrukturen</w:t>
      </w:r>
      <w:r w:rsidRPr="00744520">
        <w:rPr>
          <w:rFonts w:ascii="Arial" w:eastAsia="Arial" w:hAnsi="Arial" w:cs="Arial"/>
          <w:spacing w:val="-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betreffen.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Die Abwägungsklausel ermöglicht eine Abwägung ausschließlich</w:t>
      </w:r>
      <w:r w:rsidRPr="00744520">
        <w:rPr>
          <w:rFonts w:ascii="Arial" w:eastAsia="Arial" w:hAnsi="Arial" w:cs="Arial"/>
          <w:spacing w:val="5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 xml:space="preserve">wettbewerblichen Auswirkungen </w:t>
      </w:r>
      <w:r w:rsidRPr="00744520">
        <w:rPr>
          <w:rFonts w:ascii="Arial" w:eastAsia="Arial" w:hAnsi="Arial" w:cs="Arial"/>
          <w:lang w:val="de-DE"/>
        </w:rPr>
        <w:t>eines Zusammenschlusses. Etwaige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gesamtwirtschaftliche Vorteile, politische Zielsetzungen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268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4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sonstige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Allgemeininteressen können vom Bundeskartellamt nicht berücksichtigt</w:t>
      </w:r>
      <w:r w:rsidRPr="00744520">
        <w:rPr>
          <w:rFonts w:ascii="Arial" w:eastAsia="Arial" w:hAnsi="Arial" w:cs="Arial"/>
          <w:spacing w:val="5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werden,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sondern ausschließlich im Rahmen eines Ministererlaubnisverfahrens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Bundeswirtschaftsminister (§ 42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GWB).</w:t>
      </w:r>
    </w:p>
    <w:p w:rsidR="00577D01" w:rsidRPr="00744520" w:rsidRDefault="00577D01">
      <w:pPr>
        <w:spacing w:before="9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ind w:right="118" w:hanging="680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Die wettbewerblich positiven Auswirkungen des Zusammenschlusses</w:t>
      </w:r>
      <w:r w:rsidRPr="00744520">
        <w:rPr>
          <w:rFonts w:ascii="Arial" w:hAnsi="Arial"/>
          <w:spacing w:val="1"/>
          <w:lang w:val="de-DE"/>
        </w:rPr>
        <w:t xml:space="preserve"> </w:t>
      </w:r>
      <w:r w:rsidRPr="00744520">
        <w:rPr>
          <w:rFonts w:ascii="Arial" w:hAnsi="Arial"/>
          <w:lang w:val="de-DE"/>
        </w:rPr>
        <w:t>müssen</w:t>
      </w:r>
    </w:p>
    <w:p w:rsidR="00577D01" w:rsidRPr="00744520" w:rsidRDefault="007E4FD2">
      <w:pPr>
        <w:tabs>
          <w:tab w:val="left" w:pos="2306"/>
          <w:tab w:val="left" w:pos="2865"/>
          <w:tab w:val="left" w:pos="3509"/>
          <w:tab w:val="left" w:pos="3871"/>
          <w:tab w:val="left" w:pos="4833"/>
          <w:tab w:val="left" w:pos="5403"/>
          <w:tab w:val="left" w:pos="6353"/>
          <w:tab w:val="left" w:pos="8048"/>
        </w:tabs>
        <w:spacing w:before="101"/>
        <w:ind w:left="784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b/>
          <w:bCs/>
          <w:w w:val="95"/>
          <w:lang w:val="de-DE"/>
        </w:rPr>
        <w:t>struktureller</w:t>
      </w:r>
      <w:r w:rsidRPr="00744520">
        <w:rPr>
          <w:rFonts w:ascii="Arial" w:eastAsia="Arial" w:hAnsi="Arial" w:cs="Arial"/>
          <w:b/>
          <w:bCs/>
          <w:w w:val="95"/>
          <w:lang w:val="de-DE"/>
        </w:rPr>
        <w:tab/>
        <w:t>Art</w:t>
      </w:r>
      <w:r w:rsidRPr="00744520">
        <w:rPr>
          <w:rFonts w:ascii="Arial" w:eastAsia="Arial" w:hAnsi="Arial" w:cs="Arial"/>
          <w:b/>
          <w:bCs/>
          <w:w w:val="95"/>
          <w:lang w:val="de-DE"/>
        </w:rPr>
        <w:tab/>
      </w:r>
      <w:r w:rsidRPr="00744520">
        <w:rPr>
          <w:rFonts w:ascii="Arial" w:eastAsia="Arial" w:hAnsi="Arial" w:cs="Arial"/>
          <w:w w:val="95"/>
          <w:lang w:val="de-DE"/>
        </w:rPr>
        <w:t>sein</w:t>
      </w:r>
      <w:r w:rsidRPr="00744520">
        <w:rPr>
          <w:rFonts w:ascii="Arial" w:eastAsia="Arial" w:hAnsi="Arial" w:cs="Arial"/>
          <w:w w:val="95"/>
          <w:lang w:val="de-DE"/>
        </w:rPr>
        <w:tab/>
        <w:t>–</w:t>
      </w:r>
      <w:r w:rsidRPr="00744520">
        <w:rPr>
          <w:rFonts w:ascii="Arial" w:eastAsia="Arial" w:hAnsi="Arial" w:cs="Arial"/>
          <w:w w:val="95"/>
          <w:lang w:val="de-DE"/>
        </w:rPr>
        <w:tab/>
        <w:t>ebenso</w:t>
      </w:r>
      <w:r w:rsidRPr="00744520">
        <w:rPr>
          <w:rFonts w:ascii="Arial" w:eastAsia="Arial" w:hAnsi="Arial" w:cs="Arial"/>
          <w:w w:val="95"/>
          <w:lang w:val="de-DE"/>
        </w:rPr>
        <w:tab/>
        <w:t>wie</w:t>
      </w:r>
      <w:r w:rsidRPr="00744520">
        <w:rPr>
          <w:rFonts w:ascii="Arial" w:eastAsia="Arial" w:hAnsi="Arial" w:cs="Arial"/>
          <w:w w:val="95"/>
          <w:lang w:val="de-DE"/>
        </w:rPr>
        <w:tab/>
        <w:t>dessen</w:t>
      </w:r>
      <w:r w:rsidRPr="00744520">
        <w:rPr>
          <w:rFonts w:ascii="Arial" w:eastAsia="Arial" w:hAnsi="Arial" w:cs="Arial"/>
          <w:w w:val="95"/>
          <w:lang w:val="de-DE"/>
        </w:rPr>
        <w:tab/>
        <w:t>wettbewerblich</w:t>
      </w:r>
      <w:r w:rsidRPr="00744520">
        <w:rPr>
          <w:rFonts w:ascii="Arial" w:eastAsia="Arial" w:hAnsi="Arial" w:cs="Arial"/>
          <w:w w:val="95"/>
          <w:lang w:val="de-DE"/>
        </w:rPr>
        <w:tab/>
      </w:r>
      <w:r w:rsidRPr="00744520">
        <w:rPr>
          <w:rFonts w:ascii="Arial" w:eastAsia="Arial" w:hAnsi="Arial" w:cs="Arial"/>
          <w:lang w:val="de-DE"/>
        </w:rPr>
        <w:t>negativen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sz w:val="15"/>
          <w:szCs w:val="15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0160" r="3175" b="1905"/>
                <wp:docPr id="8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89" name="Group 6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90" name="Freeform 6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560A937" id="Group 64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">
                <v:group id="Group 65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66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tNr0A&#10;AADbAAAADwAAAGRycy9kb3ducmV2LnhtbERPuwrCMBTdBf8hXMFNUx1Eq1HEB7ooWB0cL821LTY3&#10;pYm1/r0ZBMfDeS9WrSlFQ7UrLCsYDSMQxKnVBWcKbtf9YArCeWSNpWVS8CEHq2W3s8BY2zdfqEl8&#10;JkIIuxgV5N5XsZQuzcmgG9qKOHAPWxv0AdaZ1DW+Q7gp5TiKJtJgwaEhx4o2OaXP5GUUNLvHeL+e&#10;3c/+cNqm1xdHZZHclOr32vUchKfW/8U/91ErmIX14Uv4AX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ITtNr0AAADbAAAADwAAAAAAAAAAAAAAAACYAgAAZHJzL2Rvd25yZXYu&#10;eG1sUEsFBgAAAAAEAAQA9QAAAII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7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268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Wird z.B. durch den Zusammenschluss zweier Kabelnetzbetreiber der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Breitbandausbau beschleunigt,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ist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technologiepolitische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Zielsetzung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„Förderung</w:t>
      </w:r>
      <w:r w:rsidRPr="00744520">
        <w:rPr>
          <w:rFonts w:ascii="Arial" w:eastAsia="Arial" w:hAnsi="Arial" w:cs="Arial"/>
          <w:spacing w:val="1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des Breitbandausbaus“ für sich genommen kein berücksichtigungsfähiger Vorteil.</w:t>
      </w:r>
      <w:r w:rsidRPr="00744520">
        <w:rPr>
          <w:rFonts w:ascii="Arial" w:eastAsia="Arial" w:hAnsi="Arial" w:cs="Arial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Wird hingegen die Substitutionskonkurrenz zu anderen Netzen gestärkt, weil (durch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Erreichen notwendiger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Netzgrößen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-verbindungen)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Internetzugänge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angeboten</w:t>
      </w:r>
      <w:r w:rsidRPr="00744520">
        <w:rPr>
          <w:rFonts w:ascii="Arial" w:eastAsia="Arial" w:hAnsi="Arial" w:cs="Arial"/>
          <w:spacing w:val="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werden, kommt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dieser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Vorteil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als</w:t>
      </w:r>
      <w:r w:rsidRPr="00744520">
        <w:rPr>
          <w:rFonts w:ascii="Arial" w:eastAsia="Arial" w:hAnsi="Arial" w:cs="Arial"/>
          <w:spacing w:val="4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wettbewerbliche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Auswirkung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Betracht.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dazu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Beschl. v. 3.4.2008, B7-200/07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KDG/Orion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270ff.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60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1" w:lineRule="auto"/>
        <w:ind w:right="118" w:firstLine="0"/>
        <w:jc w:val="both"/>
        <w:rPr>
          <w:lang w:val="de-DE"/>
        </w:rPr>
      </w:pPr>
      <w:r w:rsidRPr="00744520">
        <w:rPr>
          <w:lang w:val="de-DE"/>
        </w:rPr>
        <w:t>Auswirkungen,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eine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Marktbeherrschung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begründen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spacing w:val="47"/>
          <w:lang w:val="de-DE"/>
        </w:rPr>
        <w:t xml:space="preserve"> </w:t>
      </w:r>
      <w:r w:rsidRPr="00744520">
        <w:rPr>
          <w:lang w:val="de-DE"/>
        </w:rPr>
        <w:t>verstärken.</w:t>
      </w:r>
      <w:r w:rsidRPr="00744520">
        <w:rPr>
          <w:position w:val="10"/>
          <w:sz w:val="14"/>
          <w:lang w:val="de-DE"/>
        </w:rPr>
        <w:t>269</w:t>
      </w:r>
      <w:r w:rsidRPr="00744520">
        <w:rPr>
          <w:spacing w:val="30"/>
          <w:position w:val="10"/>
          <w:sz w:val="14"/>
          <w:lang w:val="de-DE"/>
        </w:rPr>
        <w:t xml:space="preserve"> </w:t>
      </w:r>
      <w:r w:rsidRPr="00744520">
        <w:rPr>
          <w:lang w:val="de-DE"/>
        </w:rPr>
        <w:t>Damit</w:t>
      </w:r>
      <w:r w:rsidRPr="00744520">
        <w:rPr>
          <w:spacing w:val="-1"/>
          <w:w w:val="99"/>
          <w:lang w:val="de-DE"/>
        </w:rPr>
        <w:t xml:space="preserve"> </w:t>
      </w:r>
      <w:r w:rsidRPr="00744520">
        <w:rPr>
          <w:lang w:val="de-DE"/>
        </w:rPr>
        <w:t>sind grundsätzlich die gleichen Kriterien für die wettbewerbliche Verbesserung</w:t>
      </w:r>
      <w:r w:rsidRPr="00744520">
        <w:rPr>
          <w:spacing w:val="9"/>
          <w:lang w:val="de-DE"/>
        </w:rPr>
        <w:t xml:space="preserve"> </w:t>
      </w:r>
      <w:r w:rsidRPr="00744520">
        <w:rPr>
          <w:lang w:val="de-DE"/>
        </w:rPr>
        <w:t>wie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 xml:space="preserve">für die wettbewerbliche Verschlechterung relevant. Positive Auswirkungen   </w:t>
      </w:r>
      <w:r w:rsidRPr="00744520">
        <w:rPr>
          <w:spacing w:val="29"/>
          <w:lang w:val="de-DE"/>
        </w:rPr>
        <w:t xml:space="preserve"> </w:t>
      </w:r>
      <w:r w:rsidRPr="00744520">
        <w:rPr>
          <w:lang w:val="de-DE"/>
        </w:rPr>
        <w:t>können</w:t>
      </w:r>
    </w:p>
    <w:p w:rsidR="00577D01" w:rsidRPr="00744520" w:rsidRDefault="007E4FD2">
      <w:pPr>
        <w:pStyle w:val="BodyText"/>
        <w:spacing w:before="7" w:line="324" w:lineRule="auto"/>
        <w:ind w:right="117" w:firstLine="0"/>
        <w:jc w:val="both"/>
        <w:rPr>
          <w:lang w:val="de-DE"/>
        </w:rPr>
      </w:pPr>
      <w:r w:rsidRPr="00744520">
        <w:rPr>
          <w:lang w:val="de-DE"/>
        </w:rPr>
        <w:t>z.B. der Erhalt einer größeren Anzahl von Unternehmen im Markt, der</w:t>
      </w:r>
      <w:r w:rsidRPr="00744520">
        <w:rPr>
          <w:spacing w:val="1"/>
          <w:lang w:val="de-DE"/>
        </w:rPr>
        <w:t xml:space="preserve"> </w:t>
      </w:r>
      <w:r w:rsidRPr="00744520">
        <w:rPr>
          <w:lang w:val="de-DE"/>
        </w:rPr>
        <w:t>Fortbestand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einer Marke und damit von Konkurrenzprodukten sowie die Beseitigung</w:t>
      </w:r>
      <w:r w:rsidRPr="00744520">
        <w:rPr>
          <w:spacing w:val="10"/>
          <w:lang w:val="de-DE"/>
        </w:rPr>
        <w:t xml:space="preserve"> </w:t>
      </w:r>
      <w:r w:rsidRPr="00744520">
        <w:rPr>
          <w:lang w:val="de-DE"/>
        </w:rPr>
        <w:t>oder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Absenkung von Marktzutrittsschranken</w:t>
      </w:r>
      <w:r w:rsidRPr="00744520">
        <w:rPr>
          <w:position w:val="10"/>
          <w:sz w:val="14"/>
          <w:lang w:val="de-DE"/>
        </w:rPr>
        <w:t>270</w:t>
      </w:r>
      <w:r w:rsidRPr="00744520">
        <w:rPr>
          <w:spacing w:val="12"/>
          <w:position w:val="10"/>
          <w:sz w:val="14"/>
          <w:lang w:val="de-DE"/>
        </w:rPr>
        <w:t xml:space="preserve"> </w:t>
      </w:r>
      <w:r w:rsidRPr="00744520">
        <w:rPr>
          <w:lang w:val="de-DE"/>
        </w:rPr>
        <w:t>sein.</w:t>
      </w:r>
    </w:p>
    <w:p w:rsidR="00577D01" w:rsidRPr="00744520" w:rsidRDefault="00577D01">
      <w:pPr>
        <w:spacing w:before="5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5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eastAsia="Arial" w:hAnsi="Arial" w:cs="Arial"/>
          <w:lang w:val="de-DE"/>
        </w:rPr>
        <w:t>Aspekte, die sich nicht auf die Marktstruktur beziehen und deshalb nicht im</w:t>
      </w:r>
      <w:r w:rsidRPr="00744520">
        <w:rPr>
          <w:rFonts w:ascii="Arial" w:eastAsia="Arial" w:hAnsi="Arial" w:cs="Arial"/>
          <w:spacing w:val="1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Rahmen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 Abwägungsklausel berücksichtigt werden können, sind z.B.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erwartete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Preissenkungen, ein nach einem Business Plan beabsichtigtes Verhalten oder</w:t>
      </w:r>
      <w:r w:rsidRPr="00744520">
        <w:rPr>
          <w:rFonts w:ascii="Arial" w:eastAsia="Arial" w:hAnsi="Arial" w:cs="Arial"/>
          <w:spacing w:val="4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Bereitschaft zu Investitionen.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271 </w:t>
      </w:r>
      <w:r w:rsidRPr="00744520">
        <w:rPr>
          <w:rFonts w:ascii="Arial" w:eastAsia="Arial" w:hAnsi="Arial" w:cs="Arial"/>
          <w:lang w:val="de-DE"/>
        </w:rPr>
        <w:t>Solche Verhaltensweisen können – auch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über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eventuelle Nebenbestimmungen – letztlich nicht verbindlich vorgegeben werden.</w:t>
      </w:r>
      <w:r w:rsidRPr="00744520">
        <w:rPr>
          <w:rFonts w:ascii="Arial" w:eastAsia="Arial" w:hAnsi="Arial" w:cs="Arial"/>
          <w:spacing w:val="-1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wären im Zweifelsfall nicht durchsetzbar. Eine strukturelle Wirkung  ist</w:t>
      </w:r>
      <w:r w:rsidRPr="00744520">
        <w:rPr>
          <w:rFonts w:ascii="Arial" w:eastAsia="Arial" w:hAnsi="Arial" w:cs="Arial"/>
          <w:spacing w:val="-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hingegen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 schon deshalb abzulehnen, weil sie nicht unmittelbar mit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 eintritt, sondern noch eine bestimmte Verhaltensweise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(z.B.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Investitionen, Marktzutritt) erfordert, die durch den Zusammenschluss</w:t>
      </w:r>
      <w:r w:rsidRPr="00744520">
        <w:rPr>
          <w:rFonts w:ascii="Arial" w:eastAsia="Arial" w:hAnsi="Arial" w:cs="Arial"/>
          <w:spacing w:val="-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ermöglicht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oder begünstigt wird. Entscheidend ist dabei, wie sich der Zusammenschluss auf</w:t>
      </w:r>
      <w:r w:rsidRPr="00744520">
        <w:rPr>
          <w:rFonts w:ascii="Arial" w:eastAsia="Arial" w:hAnsi="Arial" w:cs="Arial"/>
          <w:spacing w:val="-1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Anreize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3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Marktteilnehmer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auswirkt: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Es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handelt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sich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um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Verbesserung</w:t>
      </w:r>
      <w:r w:rsidRPr="00744520">
        <w:rPr>
          <w:rFonts w:ascii="Arial" w:eastAsia="Arial" w:hAnsi="Arial" w:cs="Arial"/>
          <w:spacing w:val="3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Sinne der Abwägungsklausel, wenn die wirtschaftlichen Verhältnisse auf</w:t>
      </w:r>
      <w:r w:rsidRPr="00744520">
        <w:rPr>
          <w:rFonts w:ascii="Arial" w:eastAsia="Arial" w:hAnsi="Arial" w:cs="Arial"/>
          <w:spacing w:val="5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relevanten Markt nach dem Zusammenschluss dem betreffenden</w:t>
      </w:r>
      <w:r w:rsidRPr="00744520">
        <w:rPr>
          <w:rFonts w:ascii="Arial" w:eastAsia="Arial" w:hAnsi="Arial" w:cs="Arial"/>
          <w:spacing w:val="3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Marktteilnehmer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 erforderliche Verhaltensweise derart nahelegen, dass dieses Verhalten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mit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ausreichender Wahrscheinlichkeit erwartet werden</w:t>
      </w:r>
      <w:r w:rsidRPr="00744520">
        <w:rPr>
          <w:rFonts w:ascii="Arial" w:eastAsia="Arial" w:hAnsi="Arial" w:cs="Arial"/>
          <w:spacing w:val="-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kann.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272</w:t>
      </w:r>
    </w:p>
    <w:p w:rsidR="00577D01" w:rsidRPr="00744520" w:rsidRDefault="00577D01">
      <w:pPr>
        <w:spacing w:before="8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4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>Ebenfalls nicht ausreichend sind reine betriebswirtschaftliche Vorteile, wie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bessere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Kapazitätsauslastung oder Kosteneinsparungen der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Zusammenschluss-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beteiligten.</w:t>
      </w:r>
      <w:r w:rsidRPr="00744520">
        <w:rPr>
          <w:rFonts w:ascii="Arial" w:hAnsi="Arial"/>
          <w:position w:val="10"/>
          <w:sz w:val="14"/>
          <w:lang w:val="de-DE"/>
        </w:rPr>
        <w:t xml:space="preserve">273 </w:t>
      </w:r>
      <w:r w:rsidRPr="00744520">
        <w:rPr>
          <w:rFonts w:ascii="Arial" w:hAnsi="Arial"/>
          <w:lang w:val="de-DE"/>
        </w:rPr>
        <w:t>Auch eventuell durch den Zusammenschluss realisierbare</w:t>
      </w:r>
      <w:r w:rsidRPr="00744520">
        <w:rPr>
          <w:rFonts w:ascii="Arial" w:hAnsi="Arial"/>
          <w:spacing w:val="37"/>
          <w:lang w:val="de-DE"/>
        </w:rPr>
        <w:t xml:space="preserve"> </w:t>
      </w:r>
      <w:r w:rsidRPr="00744520">
        <w:rPr>
          <w:rFonts w:ascii="Arial" w:hAnsi="Arial"/>
          <w:lang w:val="de-DE"/>
        </w:rPr>
        <w:t>Effizienzen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 für sich genommen nicht abwägungsfähig. Sofern von ihnen jedoch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strukturelle Wirkung ausgeht, können diese Verbesserungen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berücksichtigt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werden.</w:t>
      </w:r>
      <w:r w:rsidRPr="00744520">
        <w:rPr>
          <w:rFonts w:ascii="Arial" w:hAnsi="Arial"/>
          <w:position w:val="10"/>
          <w:sz w:val="14"/>
          <w:lang w:val="de-DE"/>
        </w:rPr>
        <w:t>274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5"/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5715" r="3175" b="6350"/>
                <wp:docPr id="8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86" name="Group 6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87" name="Freeform 6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A6431BD" id="Group 61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">
                <v:group id="Group 62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63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jn8QA&#10;AADbAAAADwAAAGRycy9kb3ducmV2LnhtbESPS4vCQBCE74L/YegFbzpZDz6yTkR84F5cMHrw2GQ6&#10;DzbTEzJjjP9+RxD2WFTVV9Rq3ZtadNS6yrKCz0kEgjizuuJCwfVyGC9AOI+ssbZMCp7kYJ0MByuM&#10;tX3wmbrUFyJA2MWooPS+iaV0WUkG3cQ2xMHLbWvQB9kWUrf4CHBTy2kUzaTBisNCiQ1tS8p+07tR&#10;0O3z6WGzvP3442mXXe4c1VV6VWr00W++QHjq/X/43f7WChZzeH0JP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045/EAAAA2w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269 </w:t>
      </w:r>
      <w:r>
        <w:rPr>
          <w:rFonts w:ascii="Arial" w:eastAsia="Arial" w:hAnsi="Arial" w:cs="Arial"/>
          <w:sz w:val="20"/>
          <w:szCs w:val="20"/>
        </w:rPr>
        <w:t xml:space="preserve">BGH, Beschl. v. 8.2.1994, WuW/E BGH 2899, 2902 – </w:t>
      </w:r>
      <w:r>
        <w:rPr>
          <w:rFonts w:ascii="Arial" w:eastAsia="Arial" w:hAnsi="Arial" w:cs="Arial"/>
          <w:i/>
          <w:sz w:val="20"/>
          <w:szCs w:val="20"/>
        </w:rPr>
        <w:t>Anzeigenblätter  II</w:t>
      </w:r>
      <w:r>
        <w:rPr>
          <w:rFonts w:ascii="Arial" w:eastAsia="Arial" w:hAnsi="Arial" w:cs="Arial"/>
          <w:sz w:val="20"/>
          <w:szCs w:val="20"/>
        </w:rPr>
        <w:t xml:space="preserve">; 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OLG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Düsseldorf, Beschl. v. 18.10.2006, WuW/E DE-R 1845, 1853 – </w:t>
      </w:r>
      <w:r>
        <w:rPr>
          <w:rFonts w:ascii="Arial" w:eastAsia="Arial" w:hAnsi="Arial" w:cs="Arial"/>
          <w:i/>
          <w:sz w:val="20"/>
          <w:szCs w:val="20"/>
        </w:rPr>
        <w:t>SES/DPC;</w:t>
      </w:r>
      <w:r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Beschl. v. 28.12.2004, B7-150/04 – </w:t>
      </w:r>
      <w:r>
        <w:rPr>
          <w:rFonts w:ascii="Arial" w:eastAsia="Arial" w:hAnsi="Arial" w:cs="Arial"/>
          <w:i/>
          <w:sz w:val="20"/>
          <w:szCs w:val="20"/>
        </w:rPr>
        <w:t>SES/DPC</w:t>
      </w:r>
      <w:r>
        <w:rPr>
          <w:rFonts w:ascii="Arial" w:eastAsia="Arial" w:hAnsi="Arial" w:cs="Arial"/>
          <w:sz w:val="20"/>
          <w:szCs w:val="20"/>
        </w:rPr>
        <w:t>, Rn. 176; sowie BKartA, Beschl.</w:t>
      </w:r>
      <w:r>
        <w:rPr>
          <w:rFonts w:ascii="Arial" w:eastAsia="Arial" w:hAnsi="Arial" w:cs="Arial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3.4.2008, B7-200/07 – </w:t>
      </w:r>
      <w:r>
        <w:rPr>
          <w:rFonts w:ascii="Arial" w:eastAsia="Arial" w:hAnsi="Arial" w:cs="Arial"/>
          <w:i/>
          <w:sz w:val="20"/>
          <w:szCs w:val="20"/>
        </w:rPr>
        <w:t>KDG/Orion</w:t>
      </w:r>
      <w:r>
        <w:rPr>
          <w:rFonts w:ascii="Arial" w:eastAsia="Arial" w:hAnsi="Arial" w:cs="Arial"/>
          <w:sz w:val="20"/>
          <w:szCs w:val="20"/>
        </w:rPr>
        <w:t>, Rn.</w:t>
      </w:r>
      <w:r>
        <w:rPr>
          <w:rFonts w:ascii="Arial" w:eastAsia="Arial" w:hAnsi="Arial" w:cs="Arial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227.</w:t>
      </w:r>
    </w:p>
    <w:p w:rsidR="00577D01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270 </w:t>
      </w:r>
      <w:r>
        <w:rPr>
          <w:rFonts w:ascii="Arial" w:eastAsia="Arial" w:hAnsi="Arial" w:cs="Arial"/>
          <w:sz w:val="20"/>
          <w:szCs w:val="20"/>
        </w:rPr>
        <w:t xml:space="preserve">Vgl. BKartA, Beschl. v. 3.4.2008, B7-200/07 – </w:t>
      </w:r>
      <w:r>
        <w:rPr>
          <w:rFonts w:ascii="Arial" w:eastAsia="Arial" w:hAnsi="Arial" w:cs="Arial"/>
          <w:i/>
          <w:sz w:val="20"/>
          <w:szCs w:val="20"/>
        </w:rPr>
        <w:t>KDG/Orion</w:t>
      </w:r>
      <w:r>
        <w:rPr>
          <w:rFonts w:ascii="Arial" w:eastAsia="Arial" w:hAnsi="Arial" w:cs="Arial"/>
          <w:sz w:val="20"/>
          <w:szCs w:val="20"/>
        </w:rPr>
        <w:t>, Rn. 227;  sowie</w:t>
      </w:r>
      <w:r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 v. 28.12.2004, B7-150/04 – SES</w:t>
      </w:r>
      <w:r>
        <w:rPr>
          <w:rFonts w:ascii="Arial" w:eastAsia="Arial" w:hAnsi="Arial" w:cs="Arial"/>
          <w:i/>
          <w:sz w:val="20"/>
          <w:szCs w:val="20"/>
        </w:rPr>
        <w:t>/DPC</w:t>
      </w:r>
      <w:r>
        <w:rPr>
          <w:rFonts w:ascii="Arial" w:eastAsia="Arial" w:hAnsi="Arial" w:cs="Arial"/>
          <w:sz w:val="20"/>
          <w:szCs w:val="20"/>
        </w:rPr>
        <w:t>, Rn.</w:t>
      </w:r>
      <w:r>
        <w:rPr>
          <w:rFonts w:ascii="Arial" w:eastAsia="Arial" w:hAnsi="Arial" w:cs="Arial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176.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271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BKartA, Beschl. v. 3.4.2008, B7-200/07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KDG/Orion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245.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272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BGH, Beschl. v. 8.2.1994, WuW/E BGH 2899, 2903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Anzeigenblätter</w:t>
      </w:r>
      <w:r w:rsidRPr="00744520">
        <w:rPr>
          <w:rFonts w:ascii="Arial" w:eastAsia="Arial" w:hAnsi="Arial" w:cs="Arial"/>
          <w:i/>
          <w:spacing w:val="-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II.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273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BKartA, Beschl. v. 21.4.1999, B1-275/98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Pfleiderer/Coswig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3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21.</w:t>
      </w:r>
    </w:p>
    <w:p w:rsidR="00577D01" w:rsidRPr="00744520" w:rsidRDefault="007E4FD2">
      <w:pPr>
        <w:spacing w:before="26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274 </w:t>
      </w:r>
      <w:r w:rsidRPr="00744520">
        <w:rPr>
          <w:rFonts w:ascii="Arial" w:hAnsi="Arial"/>
          <w:sz w:val="20"/>
          <w:lang w:val="de-DE"/>
        </w:rPr>
        <w:t>Dies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könnte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z.B.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gegeben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sein,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wenn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Zusammenführung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von</w:t>
      </w:r>
      <w:r w:rsidRPr="00744520">
        <w:rPr>
          <w:rFonts w:ascii="Arial" w:hAnsi="Arial"/>
          <w:spacing w:val="5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Netzen</w:t>
      </w:r>
      <w:r w:rsidRPr="00744520">
        <w:rPr>
          <w:rFonts w:ascii="Arial" w:hAnsi="Arial"/>
          <w:spacing w:val="1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die Voraussetzung für das Angebot von Internetzugängen erleichtert bzw. schafft,</w:t>
      </w:r>
      <w:r w:rsidRPr="00744520">
        <w:rPr>
          <w:rFonts w:ascii="Arial" w:hAnsi="Arial"/>
          <w:spacing w:val="5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das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vorher auf die Nutzung von Monopolinfrastruktur angewiesen</w:t>
      </w:r>
      <w:r w:rsidRPr="00744520">
        <w:rPr>
          <w:rFonts w:ascii="Arial" w:hAnsi="Arial"/>
          <w:spacing w:val="-15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war.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before="57" w:line="328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 xml:space="preserve">Die abzuwägenden wettbewerblichen Auswirkungen müssen </w:t>
      </w:r>
      <w:r w:rsidRPr="00744520">
        <w:rPr>
          <w:rFonts w:ascii="Arial" w:hAnsi="Arial"/>
          <w:b/>
          <w:lang w:val="de-DE"/>
        </w:rPr>
        <w:t>auf</w:t>
      </w:r>
      <w:r w:rsidRPr="00744520">
        <w:rPr>
          <w:rFonts w:ascii="Arial" w:hAnsi="Arial"/>
          <w:b/>
          <w:spacing w:val="-13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verschiedenen</w:t>
      </w:r>
      <w:r w:rsidRPr="00744520">
        <w:rPr>
          <w:rFonts w:ascii="Arial" w:hAnsi="Arial"/>
          <w:b/>
          <w:w w:val="99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 xml:space="preserve">Märkten </w:t>
      </w:r>
      <w:r w:rsidRPr="00744520">
        <w:rPr>
          <w:rFonts w:ascii="Arial" w:hAnsi="Arial"/>
          <w:lang w:val="de-DE"/>
        </w:rPr>
        <w:t xml:space="preserve">eintreten. Treten die Auswirkungen auf </w:t>
      </w:r>
      <w:r w:rsidRPr="00744520">
        <w:rPr>
          <w:rFonts w:ascii="Arial" w:hAnsi="Arial"/>
          <w:i/>
          <w:lang w:val="de-DE"/>
        </w:rPr>
        <w:t xml:space="preserve">demselben </w:t>
      </w:r>
      <w:r w:rsidRPr="00744520">
        <w:rPr>
          <w:rFonts w:ascii="Arial" w:hAnsi="Arial"/>
          <w:lang w:val="de-DE"/>
        </w:rPr>
        <w:t>Markt auf, sind sie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nicht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im Rahmen der Abwägungsklausel, sondern bereits bei der Beurteilung darüber</w:t>
      </w:r>
      <w:r w:rsidRPr="00744520">
        <w:rPr>
          <w:rFonts w:ascii="Arial" w:hAnsi="Arial"/>
          <w:spacing w:val="16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berücksichtigen, ob eine marktbeherrschende Stellung entsteht oder</w:t>
      </w:r>
      <w:r w:rsidRPr="00744520">
        <w:rPr>
          <w:rFonts w:ascii="Arial" w:hAnsi="Arial"/>
          <w:spacing w:val="30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verstärkt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wird.</w:t>
      </w:r>
      <w:r w:rsidRPr="00744520">
        <w:rPr>
          <w:rFonts w:ascii="Arial" w:hAnsi="Arial"/>
          <w:position w:val="10"/>
          <w:sz w:val="14"/>
          <w:lang w:val="de-DE"/>
        </w:rPr>
        <w:t>275</w:t>
      </w:r>
    </w:p>
    <w:p w:rsidR="00577D01" w:rsidRPr="00744520" w:rsidRDefault="00577D01">
      <w:pPr>
        <w:spacing w:before="10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8" w:lineRule="auto"/>
        <w:ind w:right="115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Nur wenn bei der Saldierung von wettbewerblich positiven und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negativen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Auswirkungen im Rahmen der erforderlichen Gesamtbetrachtung die</w:t>
      </w:r>
      <w:r w:rsidRPr="00744520">
        <w:rPr>
          <w:rFonts w:ascii="Arial" w:hAnsi="Arial"/>
          <w:spacing w:val="2"/>
          <w:lang w:val="de-DE"/>
        </w:rPr>
        <w:t xml:space="preserve"> </w:t>
      </w:r>
      <w:r w:rsidRPr="00744520">
        <w:rPr>
          <w:rFonts w:ascii="Arial" w:hAnsi="Arial"/>
          <w:lang w:val="de-DE"/>
        </w:rPr>
        <w:t>negativen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überwiegen, verschlechtert sich die Struktur des betroffenen Marktes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i.S.d.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Untersagungsvoraussetzungen.</w:t>
      </w:r>
      <w:r w:rsidRPr="00744520">
        <w:rPr>
          <w:rFonts w:ascii="Arial" w:hAnsi="Arial"/>
          <w:position w:val="10"/>
          <w:sz w:val="14"/>
          <w:lang w:val="de-DE"/>
        </w:rPr>
        <w:t xml:space="preserve">276 </w:t>
      </w:r>
      <w:r w:rsidRPr="00744520">
        <w:rPr>
          <w:rFonts w:ascii="Arial" w:hAnsi="Arial"/>
          <w:lang w:val="de-DE"/>
        </w:rPr>
        <w:t>Damit eine Verschlechterung, die</w:t>
      </w:r>
      <w:r w:rsidRPr="00744520">
        <w:rPr>
          <w:rFonts w:ascii="Arial" w:hAnsi="Arial"/>
          <w:spacing w:val="1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Untersagung rechtfertigen würde, ausnahmsweise akzeptiert werden kann,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müssen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 einem anderen Markt entsprechend gewichtige Verbesserungen eintreten.</w:t>
      </w:r>
      <w:r w:rsidRPr="00744520">
        <w:rPr>
          <w:rFonts w:ascii="Arial" w:hAnsi="Arial"/>
          <w:spacing w:val="59"/>
          <w:lang w:val="de-DE"/>
        </w:rPr>
        <w:t xml:space="preserve"> </w:t>
      </w:r>
      <w:r w:rsidRPr="00744520">
        <w:rPr>
          <w:rFonts w:ascii="Arial" w:hAnsi="Arial"/>
          <w:lang w:val="de-DE"/>
        </w:rPr>
        <w:t>Als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Verbesserungsmärkte kommen nach ständiger Praxis des </w:t>
      </w:r>
      <w:r w:rsidRPr="00744520">
        <w:rPr>
          <w:rFonts w:ascii="Arial" w:hAnsi="Arial"/>
          <w:spacing w:val="8"/>
          <w:lang w:val="de-DE"/>
        </w:rPr>
        <w:t xml:space="preserve"> </w:t>
      </w:r>
      <w:r w:rsidRPr="00744520">
        <w:rPr>
          <w:rFonts w:ascii="Arial" w:hAnsi="Arial"/>
          <w:lang w:val="de-DE"/>
        </w:rPr>
        <w:t>Bundeskartellamtes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 xml:space="preserve">daher nur </w:t>
      </w:r>
      <w:r w:rsidRPr="00744520">
        <w:rPr>
          <w:rFonts w:ascii="Arial" w:hAnsi="Arial"/>
          <w:b/>
          <w:lang w:val="de-DE"/>
        </w:rPr>
        <w:t xml:space="preserve">beherrschte Märkte </w:t>
      </w:r>
      <w:r w:rsidRPr="00744520">
        <w:rPr>
          <w:rFonts w:ascii="Arial" w:hAnsi="Arial"/>
          <w:lang w:val="de-DE"/>
        </w:rPr>
        <w:t>in Betracht.</w:t>
      </w:r>
      <w:r w:rsidRPr="00744520">
        <w:rPr>
          <w:rFonts w:ascii="Arial" w:hAnsi="Arial"/>
          <w:position w:val="10"/>
          <w:sz w:val="14"/>
          <w:lang w:val="de-DE"/>
        </w:rPr>
        <w:t xml:space="preserve">277 </w:t>
      </w:r>
      <w:r w:rsidRPr="00744520">
        <w:rPr>
          <w:rFonts w:ascii="Arial" w:hAnsi="Arial"/>
          <w:lang w:val="de-DE"/>
        </w:rPr>
        <w:t>Denn eine Verbesserung</w:t>
      </w:r>
      <w:r w:rsidRPr="00744520">
        <w:rPr>
          <w:rFonts w:ascii="Arial" w:hAnsi="Arial"/>
          <w:spacing w:val="22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spiegelbildlich nur dann die Nachteile der Marktbeherrschung überwiegen, wenn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sie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geeignet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ist,</w:t>
      </w:r>
      <w:r w:rsidRPr="00744520">
        <w:rPr>
          <w:rFonts w:ascii="Arial" w:hAnsi="Arial"/>
          <w:spacing w:val="44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marktbeherrschende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Stellung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auf</w:t>
      </w:r>
      <w:r w:rsidRPr="00744520">
        <w:rPr>
          <w:rFonts w:ascii="Arial" w:hAnsi="Arial"/>
          <w:spacing w:val="45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Verschlechterungsmarkt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abzubauen oder zumindest</w:t>
      </w:r>
      <w:r w:rsidRPr="00744520">
        <w:rPr>
          <w:rFonts w:ascii="Arial" w:hAnsi="Arial"/>
          <w:spacing w:val="-2"/>
          <w:lang w:val="de-DE"/>
        </w:rPr>
        <w:t xml:space="preserve"> </w:t>
      </w:r>
      <w:r w:rsidRPr="00744520">
        <w:rPr>
          <w:rFonts w:ascii="Arial" w:hAnsi="Arial"/>
          <w:lang w:val="de-DE"/>
        </w:rPr>
        <w:t>abzumildern.</w:t>
      </w:r>
    </w:p>
    <w:p w:rsidR="00577D01" w:rsidRPr="00744520" w:rsidRDefault="00577D01">
      <w:pPr>
        <w:spacing w:before="9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Der Verbesserungsmarkt muss </w:t>
      </w:r>
      <w:r w:rsidRPr="00744520">
        <w:rPr>
          <w:rFonts w:ascii="Arial" w:eastAsia="Arial" w:hAnsi="Arial" w:cs="Arial"/>
          <w:b/>
          <w:bCs/>
          <w:lang w:val="de-DE"/>
        </w:rPr>
        <w:t xml:space="preserve">Deutschland ganz oder teilweise </w:t>
      </w:r>
      <w:r w:rsidRPr="00744520">
        <w:rPr>
          <w:rFonts w:ascii="Arial" w:eastAsia="Arial" w:hAnsi="Arial" w:cs="Arial"/>
          <w:b/>
          <w:bCs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>umfassen</w:t>
      </w:r>
      <w:r w:rsidRPr="00744520">
        <w:rPr>
          <w:rFonts w:ascii="Arial" w:eastAsia="Arial" w:hAnsi="Arial" w:cs="Arial"/>
          <w:lang w:val="de-DE"/>
        </w:rPr>
        <w:t>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Denn auch für die im Rahmen der Abwägungsklausel zu</w:t>
      </w:r>
      <w:r w:rsidRPr="00744520">
        <w:rPr>
          <w:rFonts w:ascii="Arial" w:eastAsia="Arial" w:hAnsi="Arial" w:cs="Arial"/>
          <w:spacing w:val="1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berücksichtigenden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positiven Wirkungen auf den Wettbewerb gilt spiegelbildlich die Beschränkung</w:t>
      </w:r>
      <w:r w:rsidRPr="00744520">
        <w:rPr>
          <w:rFonts w:ascii="Arial" w:eastAsia="Arial" w:hAnsi="Arial" w:cs="Arial"/>
          <w:spacing w:val="4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auf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Inlandswirkungen in § 130 Abs. 2 GWB. Nicht ausreichend sind</w:t>
      </w:r>
      <w:r w:rsidRPr="00744520">
        <w:rPr>
          <w:rFonts w:ascii="Arial" w:eastAsia="Arial" w:hAnsi="Arial" w:cs="Arial"/>
          <w:spacing w:val="5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daher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wettbewerblich positive Auswirkungen ausschließlich auf einem</w:t>
      </w:r>
      <w:r w:rsidRPr="00744520">
        <w:rPr>
          <w:rFonts w:ascii="Arial" w:eastAsia="Arial" w:hAnsi="Arial" w:cs="Arial"/>
          <w:spacing w:val="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ausländischen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8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Die Abwägungsklausel setzt auch voraus, dass die Verbesserungen nur durch</w:t>
      </w:r>
      <w:r w:rsidRPr="00744520">
        <w:rPr>
          <w:rFonts w:ascii="Arial" w:hAnsi="Arial"/>
          <w:spacing w:val="32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sind.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b/>
          <w:lang w:val="de-DE"/>
        </w:rPr>
        <w:t>Kausalität</w:t>
      </w:r>
      <w:r w:rsidRPr="00744520">
        <w:rPr>
          <w:rFonts w:ascii="Arial" w:hAnsi="Arial"/>
          <w:b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ist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nach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Rechtsprechung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zu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bejahen, wenn sich aufgrund der gegebenen und der zu</w:t>
      </w:r>
      <w:r w:rsidRPr="00744520">
        <w:rPr>
          <w:rFonts w:ascii="Arial" w:hAnsi="Arial"/>
          <w:spacing w:val="60"/>
          <w:lang w:val="de-DE"/>
        </w:rPr>
        <w:t xml:space="preserve"> </w:t>
      </w:r>
      <w:r w:rsidRPr="00744520">
        <w:rPr>
          <w:rFonts w:ascii="Arial" w:hAnsi="Arial"/>
          <w:lang w:val="de-DE"/>
        </w:rPr>
        <w:t>erwartenden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Marktverhältnisse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anhand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konkreten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Umstände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hoher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Wahrscheinlichkeit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sagen lässt, dass nach allgemeiner Erfahrung über wirtschaftliches Verhalten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gleichwertige Verbesserung der Wettbewerbsbedingungen ohne den</w:t>
      </w:r>
      <w:r w:rsidRPr="00744520">
        <w:rPr>
          <w:rFonts w:ascii="Arial" w:hAnsi="Arial"/>
          <w:spacing w:val="34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Zusammen-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28"/>
          <w:szCs w:val="28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10795" r="3175" b="1270"/>
                <wp:docPr id="8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83" name="Group 5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84" name="Freeform 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6EEFF09" id="Group 58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">
                <v:group id="Group 59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60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96MQA&#10;AADbAAAADwAAAGRycy9kb3ducmV2LnhtbESPS4vCQBCE74L/YegFbzpZEdGsExEfuBcXjB48NpnO&#10;g830hMwY47/fEYQ9FlX1FbVa96YWHbWusqzgcxKBIM6srrhQcL0cxgsQziNrrC2Tgic5WCfDwQpj&#10;bR98pi71hQgQdjEqKL1vYildVpJBN7ENcfBy2xr0QbaF1C0+AtzUchpFc2mw4rBQYkPbkrLf9G4U&#10;dPt8etgsbz/+eNpllztHdZVelRp99JsvEJ56/x9+t7+1gsUMXl/CD5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fejEAAAA2wAAAA8AAAAAAAAAAAAAAAAAmAIAAGRycy9k&#10;b3ducmV2LnhtbFBLBQYAAAAABAAEAPUAAACJAwAAAAA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275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Zur Abwägung positiver Auswirkungen im selben Markt innerhalb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 Markbeherrschungsprüfung vgl. z.B. BKartA, Beschl. v. 20.6.2005, B7-22/05 –</w:t>
      </w:r>
      <w:r w:rsidRPr="00744520">
        <w:rPr>
          <w:rFonts w:ascii="Arial" w:eastAsia="Arial" w:hAnsi="Arial" w:cs="Arial"/>
          <w:spacing w:val="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iesy</w:t>
      </w:r>
      <w:r w:rsidRPr="00744520">
        <w:rPr>
          <w:rFonts w:ascii="Arial" w:eastAsia="Arial" w:hAnsi="Arial" w:cs="Arial"/>
          <w:i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(Apollo)/ish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203ff.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276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BKartA, Beschl. v. 3.4.2008, B7-200/07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KDG/Orion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227.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277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BKartA, Beschl. v. 15.12.2011, B7-66/11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Liberty Global/Kabel BW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 Rn.</w:t>
      </w:r>
      <w:r w:rsidRPr="00744520">
        <w:rPr>
          <w:rFonts w:ascii="Arial" w:eastAsia="Arial" w:hAnsi="Arial" w:cs="Arial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295;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22.2.2002,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B7-168/01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Liberty/KDG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103f.;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28.12.2004,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B7-150/04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SES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/DPC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Rn.158;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andere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Auffassung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vertritt</w:t>
      </w:r>
      <w:r w:rsidRPr="00744520">
        <w:rPr>
          <w:rFonts w:ascii="Arial" w:eastAsia="Arial" w:hAnsi="Arial" w:cs="Arial"/>
          <w:spacing w:val="3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insoweit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OLG Düsseldorf, Beschl. v. 18.10.2006, WuW/E DE-R 1845, 1851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SES/DPC.</w:t>
      </w:r>
      <w:r w:rsidRPr="00744520">
        <w:rPr>
          <w:rFonts w:ascii="Arial" w:eastAsia="Arial" w:hAnsi="Arial" w:cs="Arial"/>
          <w:i/>
          <w:spacing w:val="4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 Frage ist bislang nicht höchstrichterlich</w:t>
      </w:r>
      <w:r w:rsidRPr="00744520">
        <w:rPr>
          <w:rFonts w:ascii="Arial" w:eastAsia="Arial" w:hAnsi="Arial" w:cs="Arial"/>
          <w:spacing w:val="-1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geklärt.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1" w:lineRule="auto"/>
        <w:ind w:right="117" w:firstLine="0"/>
        <w:jc w:val="both"/>
        <w:rPr>
          <w:lang w:val="de-DE"/>
        </w:rPr>
      </w:pPr>
      <w:r w:rsidRPr="00744520">
        <w:rPr>
          <w:lang w:val="de-DE"/>
        </w:rPr>
        <w:t>schluss nicht zu erwarten ist.</w:t>
      </w:r>
      <w:r w:rsidRPr="00744520">
        <w:rPr>
          <w:position w:val="10"/>
          <w:sz w:val="14"/>
          <w:szCs w:val="14"/>
          <w:lang w:val="de-DE"/>
        </w:rPr>
        <w:t xml:space="preserve">278 </w:t>
      </w:r>
      <w:r w:rsidRPr="00744520">
        <w:rPr>
          <w:lang w:val="de-DE"/>
        </w:rPr>
        <w:t>Sind gleichwertige Verbesserungen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Wettbewerbsbedingungen ohnehin zu erwarten oder können sie auch auf</w:t>
      </w:r>
      <w:r w:rsidRPr="00744520">
        <w:rPr>
          <w:spacing w:val="9"/>
          <w:lang w:val="de-DE"/>
        </w:rPr>
        <w:t xml:space="preserve"> </w:t>
      </w:r>
      <w:r w:rsidRPr="00744520">
        <w:rPr>
          <w:lang w:val="de-DE"/>
        </w:rPr>
        <w:t>anderem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Weg erreicht werden, ist der Zusammenschluss nicht kausal für</w:t>
      </w:r>
      <w:r w:rsidRPr="00744520">
        <w:rPr>
          <w:spacing w:val="26"/>
          <w:lang w:val="de-DE"/>
        </w:rPr>
        <w:t xml:space="preserve"> </w:t>
      </w:r>
      <w:r w:rsidRPr="00744520">
        <w:rPr>
          <w:lang w:val="de-DE"/>
        </w:rPr>
        <w:t>diese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Verbesserungen. Abwägungsrelevant ist dagegen der Vorteil, dass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Verbesserungen schneller eintreten, wenn der Zusammenschluss stattfindet.</w:t>
      </w:r>
      <w:r w:rsidRPr="00744520">
        <w:rPr>
          <w:position w:val="10"/>
          <w:sz w:val="14"/>
          <w:szCs w:val="14"/>
          <w:lang w:val="de-DE"/>
        </w:rPr>
        <w:t>279</w:t>
      </w:r>
      <w:r w:rsidRPr="00744520">
        <w:rPr>
          <w:spacing w:val="25"/>
          <w:position w:val="10"/>
          <w:sz w:val="14"/>
          <w:szCs w:val="14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Prognosezeitraum bezüglich der Verbesserung ist – wie der</w:t>
      </w:r>
      <w:r w:rsidRPr="00744520">
        <w:rPr>
          <w:spacing w:val="45"/>
          <w:lang w:val="de-DE"/>
        </w:rPr>
        <w:t xml:space="preserve"> </w:t>
      </w:r>
      <w:r w:rsidRPr="00744520">
        <w:rPr>
          <w:lang w:val="de-DE"/>
        </w:rPr>
        <w:t>Prognosezeitraum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bezüglich der Entstehung oder Verstärkung der  marktbeherrschenden Stellung</w:t>
      </w:r>
      <w:r w:rsidRPr="00744520">
        <w:rPr>
          <w:spacing w:val="-20"/>
          <w:lang w:val="de-DE"/>
        </w:rPr>
        <w:t xml:space="preserve"> </w:t>
      </w:r>
      <w:r w:rsidRPr="00744520">
        <w:rPr>
          <w:lang w:val="de-DE"/>
        </w:rPr>
        <w:t>–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von dem betroffenen Markt</w:t>
      </w:r>
      <w:r w:rsidRPr="00744520">
        <w:rPr>
          <w:spacing w:val="-7"/>
          <w:lang w:val="de-DE"/>
        </w:rPr>
        <w:t xml:space="preserve"> </w:t>
      </w:r>
      <w:r w:rsidRPr="00744520">
        <w:rPr>
          <w:lang w:val="de-DE"/>
        </w:rPr>
        <w:t>abhängig.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7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eastAsia="Arial" w:hAnsi="Arial" w:cs="Arial"/>
          <w:lang w:val="de-DE"/>
        </w:rPr>
        <w:t>Die Kausalität erfordert zudem einen gewissen Zusammenhang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wettbewerblichen Verschlechterungen und Verbesserungen. Dieser ist nicht in</w:t>
      </w:r>
      <w:r w:rsidRPr="00744520">
        <w:rPr>
          <w:rFonts w:ascii="Arial" w:eastAsia="Arial" w:hAnsi="Arial" w:cs="Arial"/>
          <w:spacing w:val="3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Sinne herbeiführbar, dass durch die Ausgestaltung des</w:t>
      </w:r>
      <w:r w:rsidRPr="00744520">
        <w:rPr>
          <w:rFonts w:ascii="Arial" w:eastAsia="Arial" w:hAnsi="Arial" w:cs="Arial"/>
          <w:spacing w:val="2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Zusammenschluss-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vorhabens bzw. durch das Angebot von Nebenbestimmungen ein Paket</w:t>
      </w:r>
      <w:r w:rsidRPr="00744520">
        <w:rPr>
          <w:rFonts w:ascii="Arial" w:eastAsia="Arial" w:hAnsi="Arial" w:cs="Arial"/>
          <w:spacing w:val="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mehreren eigentlich unabhängigen Vorhaben geschnürt wird, um auch</w:t>
      </w:r>
      <w:r w:rsidRPr="00744520">
        <w:rPr>
          <w:rFonts w:ascii="Arial" w:eastAsia="Arial" w:hAnsi="Arial" w:cs="Arial"/>
          <w:spacing w:val="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notwendigen Verbesserungswirkungen „durch den Zusammenschluss“ erzielen</w:t>
      </w:r>
      <w:r w:rsidRPr="00744520">
        <w:rPr>
          <w:rFonts w:ascii="Arial" w:eastAsia="Arial" w:hAnsi="Arial" w:cs="Arial"/>
          <w:spacing w:val="2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können.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Kausalitätserfordernis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bietet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somit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auch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Gewähr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einen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gewissen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Zusammenhang zwischen den Verschlechterungs- und</w:t>
      </w:r>
      <w:r w:rsidRPr="00744520">
        <w:rPr>
          <w:rFonts w:ascii="Arial" w:eastAsia="Arial" w:hAnsi="Arial" w:cs="Arial"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Verbesserungsmärkten.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Über die Kausalität hinaus ist kein besonderer Konnex zwischen den</w:t>
      </w:r>
      <w:r w:rsidRPr="00744520">
        <w:rPr>
          <w:rFonts w:ascii="Arial" w:eastAsia="Arial" w:hAnsi="Arial" w:cs="Arial"/>
          <w:spacing w:val="4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Märkten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erforderlich, etwa derart, dass die gleichen Kunden betroffen sein</w:t>
      </w:r>
      <w:r w:rsidRPr="00744520">
        <w:rPr>
          <w:rFonts w:ascii="Arial" w:eastAsia="Arial" w:hAnsi="Arial" w:cs="Arial"/>
          <w:spacing w:val="-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müssten.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>280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24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Daraus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ergibt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sich,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dass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notwendigen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Verbesserungswirkungen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nicht</w:t>
      </w:r>
      <w:r w:rsidRPr="00744520">
        <w:rPr>
          <w:rFonts w:ascii="Arial" w:eastAsia="Arial" w:hAnsi="Arial" w:cs="Arial"/>
          <w:spacing w:val="3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beliebig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über Nebenbestimmungen „aushandelbar“ sind.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281 </w:t>
      </w:r>
      <w:r w:rsidRPr="00744520">
        <w:rPr>
          <w:rFonts w:ascii="Arial" w:eastAsia="Arial" w:hAnsi="Arial" w:cs="Arial"/>
          <w:lang w:val="de-DE"/>
        </w:rPr>
        <w:t>Gleichwohl</w:t>
      </w:r>
      <w:r w:rsidRPr="00744520">
        <w:rPr>
          <w:rFonts w:ascii="Arial" w:eastAsia="Arial" w:hAnsi="Arial" w:cs="Arial"/>
          <w:spacing w:val="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Nebenbestimmungen in manchen Fällen dazu beitragen, die Voraussetzungen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Abwägungsklausel zu erfüllen.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282 </w:t>
      </w:r>
      <w:r w:rsidRPr="00744520">
        <w:rPr>
          <w:rFonts w:ascii="Arial" w:eastAsia="Arial" w:hAnsi="Arial" w:cs="Arial"/>
          <w:lang w:val="de-DE"/>
        </w:rPr>
        <w:t>Die Verbesserungen müssen aber</w:t>
      </w:r>
      <w:r w:rsidRPr="00744520">
        <w:rPr>
          <w:rFonts w:ascii="Arial" w:eastAsia="Arial" w:hAnsi="Arial" w:cs="Arial"/>
          <w:spacing w:val="5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Zusammenhang zum eigentlichen Zusammenschluss stehen.</w:t>
      </w:r>
      <w:r w:rsidRPr="00744520">
        <w:rPr>
          <w:rFonts w:ascii="Arial" w:eastAsia="Arial" w:hAnsi="Arial" w:cs="Arial"/>
          <w:spacing w:val="12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Nebenbestimmungen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können auch auf das Verhalten einwirken, sofern dabei ein struktureller Effekt</w:t>
      </w:r>
      <w:r w:rsidRPr="00744520">
        <w:rPr>
          <w:rFonts w:ascii="Arial" w:eastAsia="Arial" w:hAnsi="Arial" w:cs="Arial"/>
          <w:spacing w:val="-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erzielt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8255" r="3175" b="3810"/>
                <wp:docPr id="7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80" name="Group 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81" name="Freeform 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6316EB5" id="Group 55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">
                <v:group id="Group 56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57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ecMIA&#10;AADbAAAADwAAAGRycy9kb3ducmV2LnhtbESPzarCMBSE94LvEI7gTlNdiFajiD94Nwq2LlwemmNb&#10;bE5KE2vv25sLF1wOM/MNs9p0phItNa60rGAyjkAQZ1aXnCu4pcfRHITzyBory6Tglxxs1v3eCmNt&#10;33ylNvG5CBB2MSoovK9jKV1WkEE3tjVx8B62MeiDbHKpG3wHuKnkNIpm0mDJYaHAmnYFZc/kZRS0&#10;h8f0uF3cL/503mfpi6OqTG5KDQfddgnCU+e/4f/2j1Ywn8Dfl/AD5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d5wwgAAANsAAAAPAAAAAAAAAAAAAAAAAJgCAABkcnMvZG93&#10;bnJldi54bWxQSwUGAAAAAAQABAD1AAAAhwMAAAAA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278</w:t>
      </w:r>
      <w:r w:rsidRPr="00744520">
        <w:rPr>
          <w:rFonts w:ascii="Arial" w:eastAsia="Arial" w:hAnsi="Arial" w:cs="Arial"/>
          <w:spacing w:val="11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12.12.1978,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1533,</w:t>
      </w:r>
      <w:r w:rsidRPr="00744520">
        <w:rPr>
          <w:rFonts w:ascii="Arial" w:eastAsia="Arial" w:hAnsi="Arial" w:cs="Arial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1539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f.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Erdgas</w:t>
      </w:r>
      <w:r w:rsidRPr="00744520">
        <w:rPr>
          <w:rFonts w:ascii="Arial" w:eastAsia="Arial" w:hAnsi="Arial" w:cs="Arial"/>
          <w:i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Schwaben.</w:t>
      </w:r>
      <w:r w:rsidRPr="00744520">
        <w:rPr>
          <w:rFonts w:ascii="Arial" w:eastAsia="Arial" w:hAnsi="Arial" w:cs="Arial"/>
          <w:i/>
          <w:spacing w:val="2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Dabei genügt der Nachweis, dass aufgrund der Marktverhältnisse und konkreter Umstände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hoher Wahrscheinlichkeit zu erwarten ist, dass nach allgemeiner Erfahrung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eine gleichwertige Verbesserung ohne den Zusammenschluss nicht zu erwarten ist:</w:t>
      </w:r>
      <w:r w:rsidRPr="00744520">
        <w:rPr>
          <w:rFonts w:ascii="Arial" w:eastAsia="Arial" w:hAnsi="Arial" w:cs="Arial"/>
          <w:spacing w:val="5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KG, Beschl.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7.11.1985,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OLG,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3759,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3767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Pillsbury/Sonnen-Bassermann.</w:t>
      </w:r>
    </w:p>
    <w:p w:rsidR="00577D01" w:rsidRPr="00744520" w:rsidRDefault="007E4FD2">
      <w:pPr>
        <w:spacing w:before="26"/>
        <w:ind w:left="1124" w:right="115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279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Vgl. BGH, Beschl. v. 12.12.1978, WuW/E BGH, 1533, 1541 – 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Erdgas </w:t>
      </w:r>
      <w:r w:rsidRPr="00744520">
        <w:rPr>
          <w:rFonts w:ascii="Arial" w:eastAsia="Arial" w:hAnsi="Arial" w:cs="Arial"/>
          <w:i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 xml:space="preserve">Schwaben;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3.4.2008,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B7-200/07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KDG/Orion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256ff.;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4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4.4.2001, B7-205/00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Callahan/NetCologne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</w:t>
      </w:r>
      <w:r w:rsidRPr="00744520">
        <w:rPr>
          <w:rFonts w:ascii="Arial" w:eastAsia="Arial" w:hAnsi="Arial" w:cs="Arial"/>
          <w:spacing w:val="-2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24.</w:t>
      </w:r>
    </w:p>
    <w:p w:rsidR="00577D01" w:rsidRPr="00744520" w:rsidRDefault="007E4FD2">
      <w:pPr>
        <w:spacing w:before="25"/>
        <w:ind w:left="1124" w:right="119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>280</w:t>
      </w:r>
      <w:r w:rsidRPr="00744520">
        <w:rPr>
          <w:rFonts w:ascii="Arial" w:hAnsi="Arial"/>
          <w:spacing w:val="9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Zeitungsfällen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sind</w:t>
      </w:r>
      <w:r w:rsidRPr="00744520">
        <w:rPr>
          <w:rFonts w:ascii="Arial" w:hAnsi="Arial"/>
          <w:spacing w:val="1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z.B.</w:t>
      </w:r>
      <w:r w:rsidRPr="00744520">
        <w:rPr>
          <w:rFonts w:ascii="Arial" w:hAnsi="Arial"/>
          <w:spacing w:val="19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meist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andere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Kunden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betroffen,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in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den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Kabelfällen</w:t>
      </w:r>
      <w:r w:rsidRPr="00744520">
        <w:rPr>
          <w:rFonts w:ascii="Arial" w:hAnsi="Arial"/>
          <w:spacing w:val="18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dagegen</w:t>
      </w:r>
      <w:r w:rsidRPr="00744520">
        <w:rPr>
          <w:rFonts w:ascii="Arial" w:hAnsi="Arial"/>
          <w:spacing w:val="-1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(potentiell) die</w:t>
      </w:r>
      <w:r w:rsidRPr="00744520">
        <w:rPr>
          <w:rFonts w:ascii="Arial" w:hAnsi="Arial"/>
          <w:spacing w:val="-2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gleichen.</w:t>
      </w:r>
    </w:p>
    <w:p w:rsidR="00577D01" w:rsidRPr="00744520" w:rsidRDefault="007E4FD2">
      <w:pPr>
        <w:spacing w:before="26"/>
        <w:ind w:left="1124" w:right="120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hAnsi="Arial"/>
          <w:position w:val="10"/>
          <w:sz w:val="13"/>
          <w:lang w:val="de-DE"/>
        </w:rPr>
        <w:t xml:space="preserve">281 </w:t>
      </w:r>
      <w:r w:rsidRPr="00744520">
        <w:rPr>
          <w:rFonts w:ascii="Arial" w:hAnsi="Arial"/>
          <w:sz w:val="20"/>
          <w:lang w:val="de-DE"/>
        </w:rPr>
        <w:t>Vgl. dazu bereits Bericht des Bundeskartellamtes über seine Tätigkeit in den</w:t>
      </w:r>
      <w:r w:rsidRPr="00744520">
        <w:rPr>
          <w:rFonts w:ascii="Arial" w:hAnsi="Arial"/>
          <w:spacing w:val="4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Jahren 1987/1988, BT-Drs. 11/4611, S.</w:t>
      </w:r>
      <w:r w:rsidRPr="00744520">
        <w:rPr>
          <w:rFonts w:ascii="Arial" w:hAnsi="Arial"/>
          <w:spacing w:val="-27"/>
          <w:sz w:val="20"/>
          <w:lang w:val="de-DE"/>
        </w:rPr>
        <w:t xml:space="preserve"> </w:t>
      </w:r>
      <w:r w:rsidRPr="00744520">
        <w:rPr>
          <w:rFonts w:ascii="Arial" w:hAnsi="Arial"/>
          <w:sz w:val="20"/>
          <w:lang w:val="de-DE"/>
        </w:rPr>
        <w:t>15.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282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Beispiele für entsprechende Verwaltungspraxis z.B. BKartA, Beschl. v. 19.12.2007,</w:t>
      </w:r>
      <w:r w:rsidRPr="00744520">
        <w:rPr>
          <w:rFonts w:ascii="Arial" w:eastAsia="Arial" w:hAnsi="Arial" w:cs="Arial"/>
          <w:spacing w:val="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B8- 123/07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E.ON Avacon/WEVG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25; BKartA, Beschl. v. 23.10.2007, B8-93/07</w:t>
      </w:r>
      <w:r w:rsidRPr="00744520">
        <w:rPr>
          <w:rFonts w:ascii="Arial" w:eastAsia="Arial" w:hAnsi="Arial" w:cs="Arial"/>
          <w:spacing w:val="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RWE/SWKN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34f.; grds. auch BKartA, Beschl. v. 12.3.2007, B8-62/06 –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RWE Energie/SaarFerngas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48;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allerdings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hätten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diesem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Fall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den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angebotenen Zusagen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erreichenden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Verbesserungen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mit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dem</w:t>
      </w:r>
      <w:r w:rsidRPr="00744520">
        <w:rPr>
          <w:rFonts w:ascii="Arial" w:eastAsia="Arial" w:hAnsi="Arial" w:cs="Arial"/>
          <w:spacing w:val="4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Zusammenschluss</w:t>
      </w:r>
      <w:r w:rsidRPr="00744520">
        <w:rPr>
          <w:rFonts w:ascii="Arial" w:eastAsia="Arial" w:hAnsi="Arial" w:cs="Arial"/>
          <w:spacing w:val="4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bewirkten Verschlechterungen nicht</w:t>
      </w:r>
      <w:r w:rsidRPr="00744520">
        <w:rPr>
          <w:rFonts w:ascii="Arial" w:eastAsia="Arial" w:hAnsi="Arial" w:cs="Arial"/>
          <w:spacing w:val="-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überwogen.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BodyText"/>
        <w:spacing w:before="52" w:line="331" w:lineRule="auto"/>
        <w:ind w:right="116" w:firstLine="0"/>
        <w:jc w:val="both"/>
        <w:rPr>
          <w:lang w:val="de-DE"/>
        </w:rPr>
      </w:pPr>
      <w:r w:rsidRPr="00744520">
        <w:rPr>
          <w:lang w:val="de-DE"/>
        </w:rPr>
        <w:t>wird,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hinreichend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wirksam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und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nachhaltig</w:t>
      </w:r>
      <w:r w:rsidRPr="00744520">
        <w:rPr>
          <w:spacing w:val="44"/>
          <w:lang w:val="de-DE"/>
        </w:rPr>
        <w:t xml:space="preserve"> </w:t>
      </w:r>
      <w:r w:rsidRPr="00744520">
        <w:rPr>
          <w:lang w:val="de-DE"/>
        </w:rPr>
        <w:t>ist.</w:t>
      </w:r>
      <w:r w:rsidRPr="00744520">
        <w:rPr>
          <w:position w:val="10"/>
          <w:sz w:val="14"/>
          <w:lang w:val="de-DE"/>
        </w:rPr>
        <w:t>283</w:t>
      </w:r>
      <w:r w:rsidRPr="00744520">
        <w:rPr>
          <w:spacing w:val="28"/>
          <w:position w:val="10"/>
          <w:sz w:val="14"/>
          <w:lang w:val="de-DE"/>
        </w:rPr>
        <w:t xml:space="preserve"> </w:t>
      </w:r>
      <w:r w:rsidRPr="00744520">
        <w:rPr>
          <w:lang w:val="de-DE"/>
        </w:rPr>
        <w:t>Verbesserungen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lassen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jedoch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insofern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nur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begrenzt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über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Nebenbestimmungen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herbeiführen,</w:t>
      </w:r>
      <w:r w:rsidRPr="00744520">
        <w:rPr>
          <w:spacing w:val="27"/>
          <w:lang w:val="de-DE"/>
        </w:rPr>
        <w:t xml:space="preserve"> </w:t>
      </w:r>
      <w:r w:rsidRPr="00744520">
        <w:rPr>
          <w:lang w:val="de-DE"/>
        </w:rPr>
        <w:t>als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sich</w:t>
      </w:r>
      <w:r w:rsidRPr="00744520">
        <w:rPr>
          <w:spacing w:val="28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Erwartung der Verbesserungen auf wirtschaftliche Gegebenheiten (und</w:t>
      </w:r>
      <w:r w:rsidRPr="00744520">
        <w:rPr>
          <w:spacing w:val="12"/>
          <w:lang w:val="de-DE"/>
        </w:rPr>
        <w:t xml:space="preserve"> </w:t>
      </w:r>
      <w:r w:rsidRPr="00744520">
        <w:rPr>
          <w:lang w:val="de-DE"/>
        </w:rPr>
        <w:t>nicht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lediglich auf Versprechungen oder Planungen der</w:t>
      </w:r>
      <w:r w:rsidRPr="00744520">
        <w:rPr>
          <w:spacing w:val="31"/>
          <w:lang w:val="de-DE"/>
        </w:rPr>
        <w:t xml:space="preserve"> </w:t>
      </w:r>
      <w:r w:rsidRPr="00744520">
        <w:rPr>
          <w:lang w:val="de-DE"/>
        </w:rPr>
        <w:t>Zusammenschlussbeteiligten)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stützen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muss,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denn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nur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insoweit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ist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sie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durch</w:t>
      </w:r>
      <w:r w:rsidRPr="00744520">
        <w:rPr>
          <w:spacing w:val="41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Marktstruktur</w:t>
      </w:r>
      <w:r w:rsidRPr="00744520">
        <w:rPr>
          <w:spacing w:val="42"/>
          <w:lang w:val="de-DE"/>
        </w:rPr>
        <w:t xml:space="preserve"> </w:t>
      </w:r>
      <w:r w:rsidRPr="00744520">
        <w:rPr>
          <w:lang w:val="de-DE"/>
        </w:rPr>
        <w:t>begründet.</w:t>
      </w:r>
      <w:r w:rsidRPr="00744520">
        <w:rPr>
          <w:position w:val="10"/>
          <w:sz w:val="14"/>
          <w:lang w:val="de-DE"/>
        </w:rPr>
        <w:t>284</w:t>
      </w:r>
      <w:r w:rsidRPr="00744520">
        <w:rPr>
          <w:spacing w:val="25"/>
          <w:position w:val="10"/>
          <w:sz w:val="14"/>
          <w:lang w:val="de-DE"/>
        </w:rPr>
        <w:t xml:space="preserve"> </w:t>
      </w:r>
      <w:r w:rsidRPr="00744520">
        <w:rPr>
          <w:lang w:val="de-DE"/>
        </w:rPr>
        <w:t>Im</w:t>
      </w:r>
      <w:r w:rsidRPr="00744520">
        <w:rPr>
          <w:spacing w:val="-1"/>
          <w:w w:val="99"/>
          <w:lang w:val="de-DE"/>
        </w:rPr>
        <w:t xml:space="preserve"> </w:t>
      </w:r>
      <w:r w:rsidRPr="00744520">
        <w:rPr>
          <w:lang w:val="de-DE"/>
        </w:rPr>
        <w:t>Einzelfall können die Verbesserungswirkungen über</w:t>
      </w:r>
      <w:r w:rsidRPr="00744520">
        <w:rPr>
          <w:spacing w:val="9"/>
          <w:lang w:val="de-DE"/>
        </w:rPr>
        <w:t xml:space="preserve"> </w:t>
      </w:r>
      <w:r w:rsidRPr="00744520">
        <w:rPr>
          <w:lang w:val="de-DE"/>
        </w:rPr>
        <w:t>Nebenbestimmungen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gegebenenfalls unterstützt werden, indem sie die Wahrscheinlichkeit</w:t>
      </w:r>
      <w:r w:rsidRPr="00744520">
        <w:rPr>
          <w:spacing w:val="43"/>
          <w:lang w:val="de-DE"/>
        </w:rPr>
        <w:t xml:space="preserve"> </w:t>
      </w:r>
      <w:r w:rsidRPr="00744520">
        <w:rPr>
          <w:lang w:val="de-DE"/>
        </w:rPr>
        <w:t>der</w:t>
      </w:r>
      <w:r w:rsidRPr="00744520">
        <w:rPr>
          <w:w w:val="99"/>
          <w:lang w:val="de-DE"/>
        </w:rPr>
        <w:t xml:space="preserve"> </w:t>
      </w:r>
      <w:r w:rsidRPr="00744520">
        <w:rPr>
          <w:lang w:val="de-DE"/>
        </w:rPr>
        <w:t>Strukturveränderung erhöhen oder ein Offenhalten der Märkte</w:t>
      </w:r>
      <w:r w:rsidRPr="00744520">
        <w:rPr>
          <w:spacing w:val="-13"/>
          <w:lang w:val="de-DE"/>
        </w:rPr>
        <w:t xml:space="preserve"> </w:t>
      </w:r>
      <w:r w:rsidRPr="00744520">
        <w:rPr>
          <w:lang w:val="de-DE"/>
        </w:rPr>
        <w:t>absichern.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1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>Die wettbewerblich positiven Auswirkungen müssen die wettbewerblich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negativen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Auswirkungen der Entstehung oder Verstärkung einer</w:t>
      </w:r>
      <w:r w:rsidRPr="00744520">
        <w:rPr>
          <w:rFonts w:ascii="Arial" w:eastAsia="Arial" w:hAnsi="Arial" w:cs="Arial"/>
          <w:spacing w:val="33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marktbeherrschenden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Stellung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lang w:val="de-DE"/>
        </w:rPr>
        <w:t>überwiegen</w:t>
      </w:r>
      <w:r w:rsidRPr="00744520">
        <w:rPr>
          <w:rFonts w:ascii="Arial" w:eastAsia="Arial" w:hAnsi="Arial" w:cs="Arial"/>
          <w:lang w:val="de-DE"/>
        </w:rPr>
        <w:t>.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insoweit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eindeutigen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Wortlaut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</w:t>
      </w:r>
      <w:r w:rsidRPr="00744520">
        <w:rPr>
          <w:rFonts w:ascii="Arial" w:eastAsia="Arial" w:hAnsi="Arial" w:cs="Arial"/>
          <w:spacing w:val="46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§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36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Abs.</w:t>
      </w:r>
      <w:r w:rsidRPr="00744520">
        <w:rPr>
          <w:rFonts w:ascii="Arial" w:eastAsia="Arial" w:hAnsi="Arial" w:cs="Arial"/>
          <w:spacing w:val="4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1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HS 2 GWB genügt ein bloßes Aufwiegen nicht.</w:t>
      </w:r>
      <w:r w:rsidRPr="00744520">
        <w:rPr>
          <w:rFonts w:ascii="Arial" w:eastAsia="Arial" w:hAnsi="Arial" w:cs="Arial"/>
          <w:position w:val="10"/>
          <w:sz w:val="14"/>
          <w:szCs w:val="14"/>
          <w:lang w:val="de-DE"/>
        </w:rPr>
        <w:t xml:space="preserve">285 </w:t>
      </w:r>
      <w:r w:rsidRPr="00744520">
        <w:rPr>
          <w:rFonts w:ascii="Arial" w:eastAsia="Arial" w:hAnsi="Arial" w:cs="Arial"/>
          <w:lang w:val="de-DE"/>
        </w:rPr>
        <w:t>Bei der Abwägung</w:t>
      </w:r>
      <w:r w:rsidRPr="00744520">
        <w:rPr>
          <w:rFonts w:ascii="Arial" w:eastAsia="Arial" w:hAnsi="Arial" w:cs="Arial"/>
          <w:spacing w:val="57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wettbewerblich positiven und der wettbewerblich negativen Auswirkungen</w:t>
      </w:r>
      <w:r w:rsidRPr="00744520">
        <w:rPr>
          <w:rFonts w:ascii="Arial" w:eastAsia="Arial" w:hAnsi="Arial" w:cs="Arial"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Zusammenschlusses berücksichtigt das Bundeskartellamt quantitative</w:t>
      </w:r>
      <w:r w:rsidRPr="00744520">
        <w:rPr>
          <w:rFonts w:ascii="Arial" w:eastAsia="Arial" w:hAnsi="Arial" w:cs="Arial"/>
          <w:spacing w:val="1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qualitative Aspekte. Notwendig ist eine Gesamtbetrachtung, in die</w:t>
      </w:r>
      <w:r w:rsidRPr="00744520">
        <w:rPr>
          <w:rFonts w:ascii="Arial" w:eastAsia="Arial" w:hAnsi="Arial" w:cs="Arial"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sowohl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Marktkriterien als auch eine Bewertung der Verbesserungswirkungen</w:t>
      </w:r>
      <w:r w:rsidRPr="00744520">
        <w:rPr>
          <w:rFonts w:ascii="Arial" w:eastAsia="Arial" w:hAnsi="Arial" w:cs="Arial"/>
          <w:spacing w:val="-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eingehen.</w:t>
      </w:r>
    </w:p>
    <w:p w:rsidR="00577D01" w:rsidRPr="00744520" w:rsidRDefault="00577D01">
      <w:pPr>
        <w:spacing w:before="6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19" w:lineRule="auto"/>
        <w:ind w:right="116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 xml:space="preserve">Bei den </w:t>
      </w:r>
      <w:r w:rsidRPr="00744520">
        <w:rPr>
          <w:rFonts w:ascii="Arial" w:hAnsi="Arial"/>
          <w:b/>
          <w:lang w:val="de-DE"/>
        </w:rPr>
        <w:t xml:space="preserve">Marktkriterien </w:t>
      </w:r>
      <w:r w:rsidRPr="00744520">
        <w:rPr>
          <w:rFonts w:ascii="Arial" w:hAnsi="Arial"/>
          <w:lang w:val="de-DE"/>
        </w:rPr>
        <w:t>wird in quantitativer Hinsicht insbesondere</w:t>
      </w:r>
      <w:r w:rsidRPr="00744520">
        <w:rPr>
          <w:rFonts w:ascii="Arial" w:hAnsi="Arial"/>
          <w:spacing w:val="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gesamtwirtschaftliche Bedeutung der betroffenen Märkte berücksichtigt.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Diese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bemisst sich insbesondere nach dem Marktvolumen</w:t>
      </w:r>
      <w:r w:rsidRPr="00744520">
        <w:rPr>
          <w:rFonts w:ascii="Arial" w:hAnsi="Arial"/>
          <w:position w:val="10"/>
          <w:sz w:val="14"/>
          <w:lang w:val="de-DE"/>
        </w:rPr>
        <w:t xml:space="preserve">286 </w:t>
      </w:r>
      <w:r w:rsidRPr="00744520">
        <w:rPr>
          <w:rFonts w:ascii="Arial" w:hAnsi="Arial"/>
          <w:lang w:val="de-DE"/>
        </w:rPr>
        <w:t>der betroffenen Märkte,</w:t>
      </w:r>
      <w:r w:rsidRPr="00744520">
        <w:rPr>
          <w:rFonts w:ascii="Arial" w:hAnsi="Arial"/>
          <w:spacing w:val="-3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sich aber auch nach deren räumlicher Ausdehnung bemessen.</w:t>
      </w:r>
      <w:r w:rsidRPr="00744520">
        <w:rPr>
          <w:rFonts w:ascii="Arial" w:hAnsi="Arial"/>
          <w:position w:val="10"/>
          <w:sz w:val="14"/>
          <w:lang w:val="de-DE"/>
        </w:rPr>
        <w:t xml:space="preserve">287 </w:t>
      </w:r>
      <w:r w:rsidRPr="00744520">
        <w:rPr>
          <w:rFonts w:ascii="Arial" w:hAnsi="Arial"/>
          <w:lang w:val="de-DE"/>
        </w:rPr>
        <w:t xml:space="preserve">Es ist aber </w:t>
      </w:r>
      <w:r w:rsidRPr="00744520">
        <w:rPr>
          <w:rFonts w:ascii="Arial" w:hAnsi="Arial"/>
          <w:spacing w:val="10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 berücksichtigen, inwieweit es sich um Märkte handelt, die eine</w:t>
      </w:r>
      <w:r w:rsidRPr="00744520">
        <w:rPr>
          <w:rFonts w:ascii="Arial" w:hAnsi="Arial"/>
          <w:spacing w:val="2"/>
          <w:lang w:val="de-DE"/>
        </w:rPr>
        <w:t xml:space="preserve"> </w:t>
      </w:r>
      <w:r w:rsidRPr="00744520">
        <w:rPr>
          <w:rFonts w:ascii="Arial" w:hAnsi="Arial"/>
          <w:lang w:val="de-DE"/>
        </w:rPr>
        <w:t>Schlüsselfunktion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für eine ganze Branche oder für zahlreiche weitere Märkte</w:t>
      </w:r>
      <w:r w:rsidRPr="00744520">
        <w:rPr>
          <w:rFonts w:ascii="Arial" w:hAnsi="Arial"/>
          <w:spacing w:val="-6"/>
          <w:lang w:val="de-DE"/>
        </w:rPr>
        <w:t xml:space="preserve"> </w:t>
      </w:r>
      <w:r w:rsidRPr="00744520">
        <w:rPr>
          <w:rFonts w:ascii="Arial" w:hAnsi="Arial"/>
          <w:lang w:val="de-DE"/>
        </w:rPr>
        <w:t>spielen.</w:t>
      </w:r>
      <w:r w:rsidRPr="00744520">
        <w:rPr>
          <w:rFonts w:ascii="Arial" w:hAnsi="Arial"/>
          <w:position w:val="10"/>
          <w:sz w:val="14"/>
          <w:lang w:val="de-DE"/>
        </w:rPr>
        <w:t>288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sz w:val="18"/>
          <w:szCs w:val="18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6350" r="3175" b="5715"/>
                <wp:docPr id="7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77" name="Group 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78" name="Freeform 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FE95210" id="Group 52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">
                <v:group id="Group 53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4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4HysAA&#10;AADbAAAADwAAAGRycy9kb3ducmV2LnhtbERPy4rCMBTdC/5DuMLsbKqL0alGER/oRsHqYpaX5toW&#10;m5vSxFr/3iwEl4fzni87U4mWGldaVjCKYhDEmdUl5wqul91wCsJ5ZI2VZVLwIgfLRb83x0TbJ5+p&#10;TX0uQgi7BBUU3teJlC4ryKCLbE0cuJttDPoAm1zqBp8h3FRyHMe/0mDJoaHAmtYFZff0YRS029t4&#10;t/r7P/n9cZNdHhxXZXpV6mfQrWYgPHX+K/64D1rBJIwNX8IP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v4HysAAAADbAAAADwAAAAAAAAAAAAAAAACYAgAAZHJzL2Rvd25y&#10;ZXYueG1sUEsFBgAAAAAEAAQA9QAAAIU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8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283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Beispielsweise wurden Nebenbestimmungen, die die Beteiligten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verpflichten, Verkehrsleistungen nur noch über Ausschreibungen zu vergeben, grundsätzlich als strukturelle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Bedingung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wirksamen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Wettbewerbs</w:t>
      </w:r>
      <w:r w:rsidRPr="00744520">
        <w:rPr>
          <w:rFonts w:ascii="Arial" w:eastAsia="Arial" w:hAnsi="Arial" w:cs="Arial"/>
          <w:spacing w:val="3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auch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höchstrichterlich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anerkannt.</w:t>
      </w:r>
      <w:r w:rsidRPr="00744520">
        <w:rPr>
          <w:rFonts w:ascii="Arial" w:eastAsia="Arial" w:hAnsi="Arial" w:cs="Arial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BGH,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7.2.2006,</w:t>
      </w:r>
      <w:r w:rsidRPr="00744520">
        <w:rPr>
          <w:rFonts w:ascii="Arial" w:eastAsia="Arial" w:hAnsi="Arial" w:cs="Arial"/>
          <w:spacing w:val="-3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DE-R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1691,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1692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DB</w:t>
      </w:r>
      <w:r w:rsidRPr="00744520">
        <w:rPr>
          <w:rFonts w:ascii="Arial" w:eastAsia="Arial" w:hAnsi="Arial" w:cs="Arial"/>
          <w:i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Regio/üstra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57ff.</w:t>
      </w:r>
    </w:p>
    <w:p w:rsidR="00577D01" w:rsidRPr="00744520" w:rsidRDefault="007E4FD2">
      <w:pPr>
        <w:spacing w:before="26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284  </w:t>
      </w:r>
      <w:r w:rsidRPr="00744520">
        <w:rPr>
          <w:rFonts w:ascii="Arial" w:eastAsia="Arial" w:hAnsi="Arial" w:cs="Arial"/>
          <w:spacing w:val="7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8.2.1994,</w:t>
      </w:r>
      <w:r w:rsidRPr="00744520">
        <w:rPr>
          <w:rFonts w:ascii="Arial" w:eastAsia="Arial" w:hAnsi="Arial" w:cs="Arial"/>
          <w:spacing w:val="-4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2899,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2903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Anzeigenblätter</w:t>
      </w:r>
      <w:r w:rsidRPr="00744520">
        <w:rPr>
          <w:rFonts w:ascii="Arial" w:eastAsia="Arial" w:hAnsi="Arial" w:cs="Arial"/>
          <w:i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II.</w:t>
      </w:r>
    </w:p>
    <w:p w:rsidR="00577D01" w:rsidRPr="00744520" w:rsidRDefault="007E4FD2">
      <w:pPr>
        <w:spacing w:before="25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285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 BGH, Beschl. v. 29.9.1981, WuW/E BGH 1854, 1861 –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Straßenverkaufszeitungen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; OLG Düsseldorf, Beschl. v. 18.10.2006, WuW/E DE-R 1845, 1853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SES/DPC;</w:t>
      </w:r>
      <w:r w:rsidRPr="00744520">
        <w:rPr>
          <w:rFonts w:ascii="Arial" w:eastAsia="Arial" w:hAnsi="Arial" w:cs="Arial"/>
          <w:i/>
          <w:spacing w:val="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Beschl. v. 23.10.2007, B8–93/07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RWE/SWKN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34; BKartA, Beschl. v.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12.3.2007,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B8-62/06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RWE Energie/SaarFerngas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S. 54; BKartA, Beschl. v. 19.12.2007,</w:t>
      </w:r>
      <w:r w:rsidRPr="00744520">
        <w:rPr>
          <w:rFonts w:ascii="Arial" w:eastAsia="Arial" w:hAnsi="Arial" w:cs="Arial"/>
          <w:spacing w:val="-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B8-123/07</w:t>
      </w:r>
    </w:p>
    <w:p w:rsidR="00577D01" w:rsidRDefault="007E4FD2">
      <w:pPr>
        <w:ind w:left="1124" w:righ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– E.ON Avacon/WEVG</w:t>
      </w:r>
      <w:r>
        <w:rPr>
          <w:rFonts w:ascii="Arial" w:eastAsia="Arial" w:hAnsi="Arial" w:cs="Arial"/>
          <w:sz w:val="20"/>
          <w:szCs w:val="20"/>
        </w:rPr>
        <w:t>, Rn.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24.</w:t>
      </w:r>
    </w:p>
    <w:p w:rsidR="00577D01" w:rsidRPr="00744520" w:rsidRDefault="007E4FD2">
      <w:pPr>
        <w:spacing w:before="25"/>
        <w:ind w:left="1124" w:right="118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>286</w:t>
      </w:r>
      <w:r w:rsidRPr="00744520">
        <w:rPr>
          <w:rFonts w:ascii="Arial" w:eastAsia="Arial" w:hAnsi="Arial" w:cs="Arial"/>
          <w:spacing w:val="9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3.4.2008,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B7-200/07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KDG/Orion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271;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16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18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12.10.2007,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B8-59/07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VNG/EWE/E-ON/Thyssengas/trac-x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Rn.</w:t>
      </w:r>
      <w:r w:rsidRPr="00744520">
        <w:rPr>
          <w:rFonts w:ascii="Arial" w:eastAsia="Arial" w:hAnsi="Arial" w:cs="Arial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51f.;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im</w:t>
      </w:r>
      <w:r w:rsidRPr="00744520">
        <w:rPr>
          <w:rFonts w:ascii="Arial" w:eastAsia="Arial" w:hAnsi="Arial" w:cs="Arial"/>
          <w:spacing w:val="3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Fall</w:t>
      </w:r>
      <w:r w:rsidRPr="00744520">
        <w:rPr>
          <w:rFonts w:ascii="Arial" w:eastAsia="Arial" w:hAnsi="Arial" w:cs="Arial"/>
          <w:spacing w:val="3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Beschl. v. 23.10.2007, B8-93/07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RWE/SWKN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 41 war in quantitativer Hinsicht</w:t>
      </w:r>
      <w:r w:rsidRPr="00744520">
        <w:rPr>
          <w:rFonts w:ascii="Arial" w:eastAsia="Arial" w:hAnsi="Arial" w:cs="Arial"/>
          <w:spacing w:val="52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Verbesserung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und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der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Verschlechterung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jeweils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betroffene</w:t>
      </w:r>
      <w:r w:rsidRPr="00744520">
        <w:rPr>
          <w:rFonts w:ascii="Arial" w:eastAsia="Arial" w:hAnsi="Arial" w:cs="Arial"/>
          <w:spacing w:val="1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Gasmenge maßgeblich.</w:t>
      </w:r>
    </w:p>
    <w:p w:rsidR="00577D01" w:rsidRPr="00744520" w:rsidRDefault="007E4FD2">
      <w:pPr>
        <w:spacing w:before="26"/>
        <w:ind w:left="1124" w:right="116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287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So konnten etwa Verbesserungen auf dem Münchener Zeitungsmarkt</w:t>
      </w:r>
      <w:r w:rsidRPr="00744520">
        <w:rPr>
          <w:rFonts w:ascii="Arial" w:eastAsia="Arial" w:hAnsi="Arial" w:cs="Arial"/>
          <w:spacing w:val="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strukturelle Verschlechterungen auf dem deutschen Markt für Straßenverkaufszeitungen</w:t>
      </w:r>
      <w:r w:rsidRPr="00744520">
        <w:rPr>
          <w:rFonts w:ascii="Arial" w:eastAsia="Arial" w:hAnsi="Arial" w:cs="Arial"/>
          <w:spacing w:val="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nicht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überwiegen: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29.9.1981,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BGH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1854,</w:t>
      </w:r>
      <w:r w:rsidRPr="00744520">
        <w:rPr>
          <w:rFonts w:ascii="Arial" w:eastAsia="Arial" w:hAnsi="Arial" w:cs="Arial"/>
          <w:spacing w:val="5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1860f.</w:t>
      </w:r>
      <w:r w:rsidRPr="00744520">
        <w:rPr>
          <w:rFonts w:ascii="Arial" w:eastAsia="Arial" w:hAnsi="Arial" w:cs="Arial"/>
          <w:spacing w:val="20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Straßenverkaufszeitungen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288  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BKartA, Beschl. v. 3.4.2008, B7-200/07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KDG/Orion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19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272.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4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before="57" w:line="326" w:lineRule="auto"/>
        <w:ind w:right="118" w:hanging="680"/>
        <w:jc w:val="both"/>
        <w:rPr>
          <w:rFonts w:ascii="Arial" w:eastAsia="Arial" w:hAnsi="Arial" w:cs="Arial"/>
          <w:sz w:val="14"/>
          <w:szCs w:val="14"/>
          <w:lang w:val="de-DE"/>
        </w:rPr>
      </w:pPr>
      <w:r w:rsidRPr="00744520">
        <w:rPr>
          <w:rFonts w:ascii="Arial" w:hAnsi="Arial"/>
          <w:lang w:val="de-DE"/>
        </w:rPr>
        <w:t xml:space="preserve">Das Ausmaß der strukturellen </w:t>
      </w:r>
      <w:r w:rsidRPr="00744520">
        <w:rPr>
          <w:rFonts w:ascii="Arial" w:hAnsi="Arial"/>
          <w:b/>
          <w:lang w:val="de-DE"/>
        </w:rPr>
        <w:t xml:space="preserve">Verbesserungswirkungen </w:t>
      </w:r>
      <w:r w:rsidRPr="00744520">
        <w:rPr>
          <w:rFonts w:ascii="Arial" w:hAnsi="Arial"/>
          <w:lang w:val="de-DE"/>
        </w:rPr>
        <w:t>kann etwa anhand</w:t>
      </w:r>
      <w:r w:rsidRPr="00744520">
        <w:rPr>
          <w:rFonts w:ascii="Arial" w:hAnsi="Arial"/>
          <w:spacing w:val="35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Marktanteilszugewinns und der daraus resultierenden</w:t>
      </w:r>
      <w:r w:rsidRPr="00744520">
        <w:rPr>
          <w:rFonts w:ascii="Arial" w:hAnsi="Arial"/>
          <w:spacing w:val="31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Wettbewerbsintensivierung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bewertet werden.</w:t>
      </w:r>
      <w:r w:rsidRPr="00744520">
        <w:rPr>
          <w:rFonts w:ascii="Arial" w:hAnsi="Arial"/>
          <w:position w:val="10"/>
          <w:sz w:val="14"/>
          <w:lang w:val="de-DE"/>
        </w:rPr>
        <w:t xml:space="preserve">289 </w:t>
      </w:r>
      <w:r w:rsidRPr="00744520">
        <w:rPr>
          <w:rFonts w:ascii="Arial" w:hAnsi="Arial"/>
          <w:lang w:val="de-DE"/>
        </w:rPr>
        <w:t>Die Höhe der durch eine Transaktion betroffenen</w:t>
      </w:r>
      <w:r w:rsidRPr="00744520">
        <w:rPr>
          <w:rFonts w:ascii="Arial" w:hAnsi="Arial"/>
          <w:spacing w:val="36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Beteiligungen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auch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Rolle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spielen.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Beispielsweise</w:t>
      </w:r>
      <w:r w:rsidRPr="00744520">
        <w:rPr>
          <w:rFonts w:ascii="Arial" w:hAnsi="Arial"/>
          <w:spacing w:val="40"/>
          <w:lang w:val="de-DE"/>
        </w:rPr>
        <w:t xml:space="preserve"> </w:t>
      </w:r>
      <w:r w:rsidRPr="00744520">
        <w:rPr>
          <w:rFonts w:ascii="Arial" w:hAnsi="Arial"/>
          <w:lang w:val="de-DE"/>
        </w:rPr>
        <w:t>kann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39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Verbesserung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4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vollständige Auflösung einer Unternehmensbeteiligung die Verschlechterung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 bloße Erhöhung einer bereits bestehenden</w:t>
      </w:r>
      <w:r w:rsidRPr="00744520">
        <w:rPr>
          <w:rFonts w:ascii="Arial" w:hAnsi="Arial"/>
          <w:spacing w:val="7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Unternehmensbeteiligung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überwiegen.</w:t>
      </w:r>
      <w:r w:rsidRPr="00744520">
        <w:rPr>
          <w:rFonts w:ascii="Arial" w:hAnsi="Arial"/>
          <w:position w:val="10"/>
          <w:sz w:val="14"/>
          <w:lang w:val="de-DE"/>
        </w:rPr>
        <w:t>290</w:t>
      </w:r>
      <w:r w:rsidRPr="00744520">
        <w:rPr>
          <w:rFonts w:ascii="Arial" w:hAnsi="Arial"/>
          <w:spacing w:val="22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Bei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qualitativen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Bewertung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Verbesserung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spacing w:val="38"/>
          <w:lang w:val="de-DE"/>
        </w:rPr>
        <w:t xml:space="preserve"> </w:t>
      </w:r>
      <w:r w:rsidRPr="00744520">
        <w:rPr>
          <w:rFonts w:ascii="Arial" w:hAnsi="Arial"/>
          <w:lang w:val="de-DE"/>
        </w:rPr>
        <w:t>Abgabe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Beteiligung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macht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es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Unterschied,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ob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Beteiligung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an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spacing w:val="21"/>
          <w:lang w:val="de-DE"/>
        </w:rPr>
        <w:t xml:space="preserve"> </w:t>
      </w:r>
      <w:r w:rsidRPr="00744520">
        <w:rPr>
          <w:rFonts w:ascii="Arial" w:hAnsi="Arial"/>
          <w:lang w:val="de-DE"/>
        </w:rPr>
        <w:t>aktiven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potenten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Wettbewerber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mit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eigenen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strategischen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Interessen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oder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an</w:t>
      </w:r>
      <w:r w:rsidRPr="00744520">
        <w:rPr>
          <w:rFonts w:ascii="Arial" w:hAnsi="Arial"/>
          <w:spacing w:val="47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reinen Finanzinvestor abgegeben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wird.</w:t>
      </w:r>
      <w:r w:rsidRPr="00744520">
        <w:rPr>
          <w:rFonts w:ascii="Arial" w:hAnsi="Arial"/>
          <w:position w:val="10"/>
          <w:sz w:val="14"/>
          <w:lang w:val="de-DE"/>
        </w:rPr>
        <w:t>291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6" w:lineRule="auto"/>
        <w:ind w:right="117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eastAsia="Arial" w:hAnsi="Arial" w:cs="Arial"/>
          <w:lang w:val="de-DE"/>
        </w:rPr>
        <w:t xml:space="preserve">Die </w:t>
      </w:r>
      <w:r w:rsidRPr="00744520">
        <w:rPr>
          <w:rFonts w:ascii="Arial" w:eastAsia="Arial" w:hAnsi="Arial" w:cs="Arial"/>
          <w:b/>
          <w:bCs/>
          <w:lang w:val="de-DE"/>
        </w:rPr>
        <w:t xml:space="preserve">Darlegungs- und Beweislast </w:t>
      </w:r>
      <w:r w:rsidRPr="00744520">
        <w:rPr>
          <w:rFonts w:ascii="Arial" w:eastAsia="Arial" w:hAnsi="Arial" w:cs="Arial"/>
          <w:lang w:val="de-DE"/>
        </w:rPr>
        <w:t>für die eintretenden Verbesserungen, für</w:t>
      </w:r>
      <w:r w:rsidRPr="00744520">
        <w:rPr>
          <w:rFonts w:ascii="Arial" w:eastAsia="Arial" w:hAnsi="Arial" w:cs="Arial"/>
          <w:spacing w:val="10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Überwiegen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Verbesserungen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und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für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Kausalität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obliegt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nach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dem</w:t>
      </w:r>
      <w:r w:rsidRPr="00744520">
        <w:rPr>
          <w:rFonts w:ascii="Arial" w:eastAsia="Arial" w:hAnsi="Arial" w:cs="Arial"/>
          <w:spacing w:val="24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insoweit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eindeutigen Wortlaut des § 36 Abs. 1 HS 2 GWB den am</w:t>
      </w:r>
      <w:r w:rsidRPr="00744520">
        <w:rPr>
          <w:rFonts w:ascii="Arial" w:eastAsia="Arial" w:hAnsi="Arial" w:cs="Arial"/>
          <w:spacing w:val="3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Zusammenschluss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beteiligten Unternehmen. Gefordert ist ein substantiierter und konsistenter</w:t>
      </w:r>
      <w:r w:rsidRPr="00744520">
        <w:rPr>
          <w:rFonts w:ascii="Arial" w:eastAsia="Arial" w:hAnsi="Arial" w:cs="Arial"/>
          <w:spacing w:val="2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Vortrag,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der insbesondere für den Verbesserungsmarkt die eintretenden</w:t>
      </w:r>
      <w:r w:rsidRPr="00744520">
        <w:rPr>
          <w:rFonts w:ascii="Arial" w:eastAsia="Arial" w:hAnsi="Arial" w:cs="Arial"/>
          <w:spacing w:val="-18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Verbesserungen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darlegt. Nachzuweisen ist, dass die Umsetzung der Transaktion dazu führt, dass</w:t>
      </w:r>
      <w:r w:rsidRPr="00744520">
        <w:rPr>
          <w:rFonts w:ascii="Arial" w:eastAsia="Arial" w:hAnsi="Arial" w:cs="Arial"/>
          <w:spacing w:val="5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die</w:t>
      </w:r>
      <w:r w:rsidRPr="00744520">
        <w:rPr>
          <w:rFonts w:ascii="Arial" w:eastAsia="Arial" w:hAnsi="Arial" w:cs="Arial"/>
          <w:w w:val="99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erwarteten Verbesserungen</w:t>
      </w:r>
      <w:r w:rsidRPr="00744520">
        <w:rPr>
          <w:rFonts w:ascii="Arial" w:eastAsia="Arial" w:hAnsi="Arial" w:cs="Arial"/>
          <w:spacing w:val="-1"/>
          <w:lang w:val="de-DE"/>
        </w:rPr>
        <w:t xml:space="preserve"> </w:t>
      </w:r>
      <w:r w:rsidRPr="00744520">
        <w:rPr>
          <w:rFonts w:ascii="Arial" w:eastAsia="Arial" w:hAnsi="Arial" w:cs="Arial"/>
          <w:lang w:val="de-DE"/>
        </w:rPr>
        <w:t>eintreten.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1"/>
        </w:numPr>
        <w:tabs>
          <w:tab w:val="left" w:pos="785"/>
        </w:tabs>
        <w:spacing w:line="333" w:lineRule="auto"/>
        <w:ind w:right="116" w:hanging="680"/>
        <w:jc w:val="both"/>
        <w:rPr>
          <w:rFonts w:ascii="Arial" w:eastAsia="Arial" w:hAnsi="Arial" w:cs="Arial"/>
          <w:lang w:val="de-DE"/>
        </w:rPr>
      </w:pPr>
      <w:r w:rsidRPr="00744520">
        <w:rPr>
          <w:rFonts w:ascii="Arial" w:hAnsi="Arial"/>
          <w:lang w:val="de-DE"/>
        </w:rPr>
        <w:t>Wenn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Unternehmen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Verbesserungen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substantiiert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vortragen,</w:t>
      </w:r>
      <w:r w:rsidRPr="00744520">
        <w:rPr>
          <w:rFonts w:ascii="Arial" w:hAnsi="Arial"/>
          <w:spacing w:val="48"/>
          <w:lang w:val="de-DE"/>
        </w:rPr>
        <w:t xml:space="preserve"> </w:t>
      </w:r>
      <w:r w:rsidRPr="00744520">
        <w:rPr>
          <w:rFonts w:ascii="Arial" w:hAnsi="Arial"/>
          <w:lang w:val="de-DE"/>
        </w:rPr>
        <w:t>aber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genaue Tatsachen selbst nicht ermitteln können, ist das Bundeskartellamt nach</w:t>
      </w:r>
      <w:r w:rsidRPr="00744520">
        <w:rPr>
          <w:rFonts w:ascii="Arial" w:hAnsi="Arial"/>
          <w:spacing w:val="-1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dem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Amtsermittlungsgrundsatz gehalten, dem nachzugehen und ggfls.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Ermittlungen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durchzuführen. Grundsätzlich sind die Marktverhältnisse besser durch</w:t>
      </w:r>
      <w:r w:rsidRPr="00744520">
        <w:rPr>
          <w:rFonts w:ascii="Arial" w:hAnsi="Arial"/>
          <w:spacing w:val="56"/>
          <w:lang w:val="de-DE"/>
        </w:rPr>
        <w:t xml:space="preserve"> </w:t>
      </w:r>
      <w:r w:rsidRPr="00744520">
        <w:rPr>
          <w:rFonts w:ascii="Arial" w:hAnsi="Arial"/>
          <w:lang w:val="de-DE"/>
        </w:rPr>
        <w:t>das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Bundeskartellamt zu ermitteln. Ermittlungen sind aber nur im Rahmen</w:t>
      </w:r>
      <w:r w:rsidRPr="00744520">
        <w:rPr>
          <w:rFonts w:ascii="Arial" w:hAnsi="Arial"/>
          <w:spacing w:val="33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dessen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möglich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und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notwendig,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was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von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Beteiligten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dargelegt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wird.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position w:val="10"/>
          <w:sz w:val="14"/>
          <w:lang w:val="de-DE"/>
        </w:rPr>
        <w:t>292</w:t>
      </w:r>
      <w:r w:rsidRPr="00744520">
        <w:rPr>
          <w:rFonts w:ascii="Arial" w:hAnsi="Arial"/>
          <w:spacing w:val="28"/>
          <w:position w:val="10"/>
          <w:sz w:val="14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spacing w:val="46"/>
          <w:lang w:val="de-DE"/>
        </w:rPr>
        <w:t xml:space="preserve"> </w:t>
      </w:r>
      <w:r w:rsidRPr="00744520">
        <w:rPr>
          <w:rFonts w:ascii="Arial" w:hAnsi="Arial"/>
          <w:lang w:val="de-DE"/>
        </w:rPr>
        <w:t>Prüfung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erfordert zudem, dass der entsprechende Vortrag rechtzeitig erfolgt. Werden</w:t>
      </w:r>
      <w:r w:rsidRPr="00744520">
        <w:rPr>
          <w:rFonts w:ascii="Arial" w:hAnsi="Arial"/>
          <w:spacing w:val="23"/>
          <w:lang w:val="de-DE"/>
        </w:rPr>
        <w:t xml:space="preserve"> </w:t>
      </w:r>
      <w:r w:rsidRPr="00744520">
        <w:rPr>
          <w:rFonts w:ascii="Arial" w:hAnsi="Arial"/>
          <w:lang w:val="de-DE"/>
        </w:rPr>
        <w:t>durch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den Vortrag zusätzliche Ermittlungen des BKartA notwendig, die innerhalb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des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Fristablaufs nicht mehr abgeschlossen werden können, genügen</w:t>
      </w:r>
      <w:r w:rsidRPr="00744520">
        <w:rPr>
          <w:rFonts w:ascii="Arial" w:hAnsi="Arial"/>
          <w:spacing w:val="17"/>
          <w:lang w:val="de-DE"/>
        </w:rPr>
        <w:t xml:space="preserve"> </w:t>
      </w:r>
      <w:r w:rsidRPr="00744520">
        <w:rPr>
          <w:rFonts w:ascii="Arial" w:hAnsi="Arial"/>
          <w:lang w:val="de-DE"/>
        </w:rPr>
        <w:t>die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Zusammenschlussbeteiligten ihrer Darlegungs- und Beweislast nur dann, wenn</w:t>
      </w:r>
      <w:r w:rsidRPr="00744520">
        <w:rPr>
          <w:rFonts w:ascii="Arial" w:hAnsi="Arial"/>
          <w:spacing w:val="20"/>
          <w:lang w:val="de-DE"/>
        </w:rPr>
        <w:t xml:space="preserve"> </w:t>
      </w:r>
      <w:r w:rsidRPr="00744520">
        <w:rPr>
          <w:rFonts w:ascii="Arial" w:hAnsi="Arial"/>
          <w:lang w:val="de-DE"/>
        </w:rPr>
        <w:t>sie</w:t>
      </w:r>
      <w:r w:rsidRPr="00744520">
        <w:rPr>
          <w:rFonts w:ascii="Arial" w:hAnsi="Arial"/>
          <w:w w:val="99"/>
          <w:lang w:val="de-DE"/>
        </w:rPr>
        <w:t xml:space="preserve"> </w:t>
      </w:r>
      <w:r w:rsidRPr="00744520">
        <w:rPr>
          <w:rFonts w:ascii="Arial" w:hAnsi="Arial"/>
          <w:lang w:val="de-DE"/>
        </w:rPr>
        <w:t>einer ausreichenden Fristverlängerung</w:t>
      </w:r>
      <w:r w:rsidRPr="00744520">
        <w:rPr>
          <w:rFonts w:ascii="Arial" w:hAnsi="Arial"/>
          <w:spacing w:val="-1"/>
          <w:lang w:val="de-DE"/>
        </w:rPr>
        <w:t xml:space="preserve"> </w:t>
      </w:r>
      <w:r w:rsidRPr="00744520">
        <w:rPr>
          <w:rFonts w:ascii="Arial" w:hAnsi="Arial"/>
          <w:lang w:val="de-DE"/>
        </w:rPr>
        <w:t>zustimmen.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825394">
      <w:pPr>
        <w:spacing w:line="20" w:lineRule="exact"/>
        <w:ind w:left="779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5785" cy="6985"/>
                <wp:effectExtent l="8890" t="7620" r="3175" b="4445"/>
                <wp:docPr id="7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785" cy="6985"/>
                          <a:chOff x="0" y="0"/>
                          <a:chExt cx="2891" cy="11"/>
                        </a:xfrm>
                      </wpg:grpSpPr>
                      <wpg:grpSp>
                        <wpg:cNvPr id="74" name="Group 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80" cy="2"/>
                            <a:chOff x="5" y="5"/>
                            <a:chExt cx="2880" cy="2"/>
                          </a:xfrm>
                        </wpg:grpSpPr>
                        <wps:wsp>
                          <wps:cNvPr id="75" name="Freeform 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80"/>
                                <a:gd name="T2" fmla="+- 0 2885 5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1710A7D" id="Group 49" o:spid="_x0000_s1026" style="width:144.55pt;height:.55pt;mso-position-horizontal-relative:char;mso-position-vertical-relative:line" coordsize="289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">
                <v:group id="Group 50" o:spid="_x0000_s1027" style="position:absolute;left:5;top:5;width:2880;height:2" coordorigin="5,5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1" o:spid="_x0000_s1028" style="position:absolute;left:5;top: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+oVMMA&#10;AADbAAAADwAAAGRycy9kb3ducmV2LnhtbESPT4vCMBTE74LfITzBm6YKrlqNIv5hvaxg9eDx0Tzb&#10;YvNSmli7334jLHgcZuY3zHLdmlI0VLvCsoLRMAJBnFpdcKbgejkMZiCcR9ZYWiYFv+Rgvep2lhhr&#10;++IzNYnPRICwi1FB7n0VS+nSnAy6oa2Ig3e3tUEfZJ1JXeMrwE0px1H0JQ0WHBZyrGibU/pInkZB&#10;s7+PD5v57eS/f3bp5clRWSRXpfq9drMA4an1n/B/+6gVTCfw/h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+oVMMAAADbAAAADwAAAAAAAAAAAAAAAACYAgAAZHJzL2Rv&#10;d25yZXYueG1sUEsFBgAAAAAEAAQA9QAAAIgDAAAAAA==&#10;" path="m,l2880,e" filled="f" strokeweight=".54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47"/>
        <w:ind w:left="784" w:right="1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 xml:space="preserve">289   </w:t>
      </w:r>
      <w:r>
        <w:rPr>
          <w:rFonts w:ascii="Arial" w:eastAsia="Arial" w:hAnsi="Arial" w:cs="Arial"/>
          <w:sz w:val="20"/>
          <w:szCs w:val="20"/>
        </w:rPr>
        <w:t xml:space="preserve">Vgl. BKartA, Beschl. v. 8.2.2007, B5-1003/06 – </w:t>
      </w:r>
      <w:r>
        <w:rPr>
          <w:rFonts w:ascii="Arial" w:eastAsia="Arial" w:hAnsi="Arial" w:cs="Arial"/>
          <w:i/>
          <w:sz w:val="20"/>
          <w:szCs w:val="20"/>
        </w:rPr>
        <w:t>Atlas Copco/ABAC</w:t>
      </w:r>
      <w:r>
        <w:rPr>
          <w:rFonts w:ascii="Arial" w:eastAsia="Arial" w:hAnsi="Arial" w:cs="Arial"/>
          <w:sz w:val="20"/>
          <w:szCs w:val="20"/>
        </w:rPr>
        <w:t>, Rn.</w:t>
      </w:r>
      <w:r>
        <w:rPr>
          <w:rFonts w:ascii="Arial" w:eastAsia="Arial" w:hAnsi="Arial" w:cs="Arial"/>
          <w:spacing w:val="-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131.</w:t>
      </w:r>
    </w:p>
    <w:p w:rsidR="00577D01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10"/>
          <w:sz w:val="13"/>
          <w:szCs w:val="13"/>
        </w:rPr>
        <w:t>290</w:t>
      </w:r>
      <w:r>
        <w:rPr>
          <w:rFonts w:ascii="Arial" w:eastAsia="Arial" w:hAnsi="Arial" w:cs="Arial"/>
          <w:spacing w:val="8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Vgl.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Beschl.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v.19.12.2007,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B8-123/07</w:t>
      </w:r>
      <w:r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E.ON</w:t>
      </w:r>
      <w:r>
        <w:rPr>
          <w:rFonts w:ascii="Arial" w:eastAsia="Arial" w:hAnsi="Arial" w:cs="Arial"/>
          <w:i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Avacon/WEVG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Rn.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26;</w:t>
      </w:r>
      <w:r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BKartA,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Beschl. v. 23.10.2007, B8-93/07 – </w:t>
      </w:r>
      <w:r>
        <w:rPr>
          <w:rFonts w:ascii="Arial" w:eastAsia="Arial" w:hAnsi="Arial" w:cs="Arial"/>
          <w:i/>
          <w:sz w:val="20"/>
          <w:szCs w:val="20"/>
        </w:rPr>
        <w:t>RWE / SWKN</w:t>
      </w:r>
      <w:r>
        <w:rPr>
          <w:rFonts w:ascii="Arial" w:eastAsia="Arial" w:hAnsi="Arial" w:cs="Arial"/>
          <w:sz w:val="20"/>
          <w:szCs w:val="20"/>
        </w:rPr>
        <w:t>, Rn.</w:t>
      </w:r>
      <w:r>
        <w:rPr>
          <w:rFonts w:ascii="Arial" w:eastAsia="Arial" w:hAnsi="Arial" w:cs="Arial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41.</w:t>
      </w:r>
    </w:p>
    <w:p w:rsidR="00577D01" w:rsidRPr="00744520" w:rsidRDefault="007E4FD2">
      <w:pPr>
        <w:spacing w:before="25"/>
        <w:ind w:left="784" w:right="118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291  </w:t>
      </w:r>
      <w:r w:rsidRPr="00744520">
        <w:rPr>
          <w:rFonts w:ascii="Arial" w:eastAsia="Arial" w:hAnsi="Arial" w:cs="Arial"/>
          <w:spacing w:val="5"/>
          <w:position w:val="10"/>
          <w:sz w:val="13"/>
          <w:szCs w:val="13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Vgl.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BKartA,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Beschl.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12.3.2007,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B8-62/06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–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RWE</w:t>
      </w:r>
      <w:r w:rsidRPr="00744520">
        <w:rPr>
          <w:rFonts w:ascii="Arial" w:eastAsia="Arial" w:hAnsi="Arial" w:cs="Arial"/>
          <w:i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Energie/SaarFerngas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S.</w:t>
      </w:r>
      <w:r w:rsidRPr="00744520">
        <w:rPr>
          <w:rFonts w:ascii="Arial" w:eastAsia="Arial" w:hAnsi="Arial" w:cs="Arial"/>
          <w:spacing w:val="-5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52.</w:t>
      </w:r>
    </w:p>
    <w:p w:rsidR="00577D01" w:rsidRPr="00744520" w:rsidRDefault="007E4FD2">
      <w:pPr>
        <w:spacing w:before="26"/>
        <w:ind w:left="1124" w:right="117" w:hanging="34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44520">
        <w:rPr>
          <w:rFonts w:ascii="Arial" w:eastAsia="Arial" w:hAnsi="Arial" w:cs="Arial"/>
          <w:position w:val="10"/>
          <w:sz w:val="13"/>
          <w:szCs w:val="13"/>
          <w:lang w:val="de-DE"/>
        </w:rPr>
        <w:t xml:space="preserve">292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Die Möglichkeiten der Beteiligten sind insbesondere beim Nachweis</w:t>
      </w:r>
      <w:r w:rsidRPr="00744520">
        <w:rPr>
          <w:rFonts w:ascii="Arial" w:eastAsia="Arial" w:hAnsi="Arial" w:cs="Arial"/>
          <w:spacing w:val="17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von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Marktbeherrschung eingeschränkt. Vgl. OLG Düsseldorf, Beschl. v. 18.10.2006,</w:t>
      </w:r>
      <w:r w:rsidRPr="00744520">
        <w:rPr>
          <w:rFonts w:ascii="Arial" w:eastAsia="Arial" w:hAnsi="Arial" w:cs="Arial"/>
          <w:spacing w:val="3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WuW/E</w:t>
      </w:r>
      <w:r w:rsidRPr="00744520">
        <w:rPr>
          <w:rFonts w:ascii="Arial" w:eastAsia="Arial" w:hAnsi="Arial" w:cs="Arial"/>
          <w:spacing w:val="-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 xml:space="preserve">DE-R 1845 – 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SES/DPC</w:t>
      </w:r>
      <w:r w:rsidRPr="00744520">
        <w:rPr>
          <w:rFonts w:ascii="Arial" w:eastAsia="Arial" w:hAnsi="Arial" w:cs="Arial"/>
          <w:sz w:val="20"/>
          <w:szCs w:val="20"/>
          <w:lang w:val="de-DE"/>
        </w:rPr>
        <w:t>, Rn.</w:t>
      </w:r>
      <w:r w:rsidRPr="00744520">
        <w:rPr>
          <w:rFonts w:ascii="Arial" w:eastAsia="Arial" w:hAnsi="Arial" w:cs="Arial"/>
          <w:spacing w:val="-11"/>
          <w:sz w:val="20"/>
          <w:szCs w:val="20"/>
          <w:lang w:val="de-DE"/>
        </w:rPr>
        <w:t xml:space="preserve"> </w:t>
      </w:r>
      <w:r w:rsidRPr="00744520">
        <w:rPr>
          <w:rFonts w:ascii="Arial" w:eastAsia="Arial" w:hAnsi="Arial" w:cs="Arial"/>
          <w:sz w:val="20"/>
          <w:szCs w:val="20"/>
          <w:lang w:val="de-DE"/>
        </w:rPr>
        <w:t>63</w:t>
      </w:r>
      <w:r w:rsidRPr="00744520">
        <w:rPr>
          <w:rFonts w:ascii="Arial" w:eastAsia="Arial" w:hAnsi="Arial" w:cs="Arial"/>
          <w:i/>
          <w:sz w:val="20"/>
          <w:szCs w:val="20"/>
          <w:lang w:val="de-DE"/>
        </w:rPr>
        <w:t>.</w:t>
      </w:r>
    </w:p>
    <w:p w:rsidR="00577D01" w:rsidRPr="00744520" w:rsidRDefault="00577D01">
      <w:pPr>
        <w:jc w:val="both"/>
        <w:rPr>
          <w:rFonts w:ascii="Arial" w:eastAsia="Arial" w:hAnsi="Arial" w:cs="Arial"/>
          <w:sz w:val="20"/>
          <w:szCs w:val="20"/>
          <w:lang w:val="de-DE"/>
        </w:rPr>
        <w:sectPr w:rsidR="00577D01" w:rsidRPr="00744520">
          <w:pgSz w:w="11910" w:h="16840"/>
          <w:pgMar w:top="1360" w:right="1580" w:bottom="920" w:left="1200" w:header="0" w:footer="738" w:gutter="0"/>
          <w:cols w:space="720"/>
        </w:sectPr>
      </w:pPr>
    </w:p>
    <w:p w:rsidR="00577D01" w:rsidRPr="00744520" w:rsidRDefault="007E4FD2">
      <w:pPr>
        <w:pStyle w:val="Heading3"/>
        <w:spacing w:before="53"/>
        <w:ind w:left="507" w:right="506"/>
        <w:jc w:val="center"/>
        <w:rPr>
          <w:rFonts w:ascii="Times New Roman" w:eastAsia="Times New Roman" w:hAnsi="Times New Roman" w:cs="Times New Roman"/>
          <w:b w:val="0"/>
          <w:bCs w:val="0"/>
          <w:lang w:val="de-DE"/>
        </w:rPr>
      </w:pPr>
      <w:bookmarkStart w:id="64" w:name="9.1_Muster_-_Aufschiebende_Bedingung"/>
      <w:bookmarkEnd w:id="64"/>
      <w:r w:rsidRPr="00744520">
        <w:rPr>
          <w:rFonts w:ascii="Times New Roman"/>
          <w:lang w:val="de-DE"/>
        </w:rPr>
        <w:t>Mustertext:</w:t>
      </w:r>
    </w:p>
    <w:p w:rsidR="00577D01" w:rsidRPr="00744520" w:rsidRDefault="007E4FD2">
      <w:pPr>
        <w:spacing w:before="163"/>
        <w:ind w:left="507" w:right="506"/>
        <w:jc w:val="center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744520">
        <w:rPr>
          <w:rFonts w:ascii="Times New Roman"/>
          <w:b/>
          <w:sz w:val="28"/>
          <w:lang w:val="de-DE"/>
        </w:rPr>
        <w:t>Freigabe eines Zusammenschlussvorhabens mit</w:t>
      </w:r>
      <w:r w:rsidRPr="00744520">
        <w:rPr>
          <w:rFonts w:ascii="Times New Roman"/>
          <w:b/>
          <w:spacing w:val="-29"/>
          <w:sz w:val="28"/>
          <w:lang w:val="de-DE"/>
        </w:rPr>
        <w:t xml:space="preserve"> </w:t>
      </w:r>
      <w:r w:rsidRPr="00744520">
        <w:rPr>
          <w:rFonts w:ascii="Times New Roman"/>
          <w:b/>
          <w:sz w:val="28"/>
          <w:lang w:val="de-DE"/>
        </w:rPr>
        <w:t>Nebenbestimmungen</w:t>
      </w:r>
    </w:p>
    <w:p w:rsidR="00577D01" w:rsidRPr="00744520" w:rsidRDefault="007E4FD2">
      <w:pPr>
        <w:spacing w:before="154"/>
        <w:ind w:left="116" w:right="579" w:firstLine="2817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sz w:val="24"/>
          <w:lang w:val="de-DE"/>
        </w:rPr>
        <w:t>(hier: Aufschiebende</w:t>
      </w:r>
      <w:r w:rsidRPr="00744520">
        <w:rPr>
          <w:rFonts w:asci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Bedingungen)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spacing w:before="144"/>
        <w:ind w:left="11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b/>
          <w:sz w:val="24"/>
          <w:lang w:val="de-DE"/>
        </w:rPr>
        <w:t>Variablen (individuell</w:t>
      </w:r>
      <w:r w:rsidRPr="00744520">
        <w:rPr>
          <w:rFonts w:ascii="Times New Roman"/>
          <w:b/>
          <w:spacing w:val="-11"/>
          <w:sz w:val="24"/>
          <w:lang w:val="de-DE"/>
        </w:rPr>
        <w:t xml:space="preserve"> </w:t>
      </w:r>
      <w:r w:rsidRPr="00744520">
        <w:rPr>
          <w:rFonts w:ascii="Times New Roman"/>
          <w:b/>
          <w:sz w:val="24"/>
          <w:lang w:val="de-DE"/>
        </w:rPr>
        <w:t>einzusetzen):</w:t>
      </w:r>
    </w:p>
    <w:p w:rsidR="00577D01" w:rsidRPr="00744520" w:rsidRDefault="007E4FD2">
      <w:pPr>
        <w:spacing w:before="134" w:line="360" w:lineRule="auto"/>
        <w:ind w:left="115" w:right="112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[Z]:</w:t>
      </w:r>
      <w:r w:rsidRPr="00744520">
        <w:rPr>
          <w:rFonts w:ascii="Times New Roman" w:hAnsi="Times New Roman"/>
          <w:b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Name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veräußernden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Unternehmens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bzw.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Bezeichnung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veräußernden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Gesellschaftsanteile, den zu veräußernden Geschäftsbereich, Betrieb,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Vermögensgegenstand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etc. und verbundene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</w:t>
      </w:r>
    </w:p>
    <w:p w:rsidR="00577D01" w:rsidRPr="00744520" w:rsidRDefault="007E4FD2">
      <w:pPr>
        <w:spacing w:before="4"/>
        <w:ind w:left="115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b/>
          <w:sz w:val="24"/>
          <w:lang w:val="de-DE"/>
        </w:rPr>
        <w:t xml:space="preserve">[A]: </w:t>
      </w:r>
      <w:r w:rsidRPr="00744520">
        <w:rPr>
          <w:rFonts w:ascii="Times New Roman"/>
          <w:sz w:val="24"/>
          <w:lang w:val="de-DE"/>
        </w:rPr>
        <w:t>die Zusammenschlussbeteiligte A</w:t>
      </w:r>
      <w:r w:rsidRPr="00744520">
        <w:rPr>
          <w:rFonts w:ascii="Times New Roman"/>
          <w:spacing w:val="-17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(Erwerber)</w:t>
      </w:r>
    </w:p>
    <w:p w:rsidR="00577D01" w:rsidRPr="00744520" w:rsidRDefault="007E4FD2">
      <w:pPr>
        <w:spacing w:before="139"/>
        <w:ind w:left="115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b/>
          <w:sz w:val="24"/>
          <w:lang w:val="de-DE"/>
        </w:rPr>
        <w:t xml:space="preserve">[B]: </w:t>
      </w:r>
      <w:r w:rsidRPr="00744520">
        <w:rPr>
          <w:rFonts w:ascii="Times New Roman"/>
          <w:sz w:val="24"/>
          <w:lang w:val="de-DE"/>
        </w:rPr>
        <w:t>die Zusammenschlussbeteiligte B</w:t>
      </w:r>
      <w:r w:rsidRPr="00744520">
        <w:rPr>
          <w:rFonts w:ascii="Times New Roman"/>
          <w:spacing w:val="-21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(Zielunternehmen)</w:t>
      </w:r>
    </w:p>
    <w:p w:rsidR="00577D01" w:rsidRPr="00744520" w:rsidRDefault="007E4FD2">
      <w:pPr>
        <w:spacing w:before="137"/>
        <w:ind w:left="115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 xml:space="preserve">[C]: </w:t>
      </w:r>
      <w:r w:rsidRPr="00744520">
        <w:rPr>
          <w:rFonts w:ascii="Times New Roman" w:hAnsi="Times New Roman"/>
          <w:sz w:val="24"/>
          <w:lang w:val="de-DE"/>
        </w:rPr>
        <w:t>die Zusammenschlussbeteiligte C</w:t>
      </w:r>
      <w:r w:rsidRPr="00744520">
        <w:rPr>
          <w:rFonts w:ascii="Times New Roman" w:hAnsi="Times New Roman"/>
          <w:spacing w:val="-1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(Veräußerer)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577D01">
      <w:pPr>
        <w:spacing w:before="5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ind w:left="115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b/>
          <w:sz w:val="24"/>
          <w:lang w:val="de-DE"/>
        </w:rPr>
        <w:t>Freigabe mit</w:t>
      </w:r>
      <w:r w:rsidRPr="00744520">
        <w:rPr>
          <w:rFonts w:ascii="Times New Roman"/>
          <w:b/>
          <w:spacing w:val="-7"/>
          <w:sz w:val="24"/>
          <w:lang w:val="de-DE"/>
        </w:rPr>
        <w:t xml:space="preserve"> </w:t>
      </w:r>
      <w:r w:rsidRPr="00744520">
        <w:rPr>
          <w:rFonts w:ascii="Times New Roman"/>
          <w:b/>
          <w:sz w:val="24"/>
          <w:lang w:val="de-DE"/>
        </w:rPr>
        <w:t>Nebenbestimmungen</w:t>
      </w:r>
    </w:p>
    <w:p w:rsidR="00577D01" w:rsidRPr="00744520" w:rsidRDefault="007E4FD2">
      <w:pPr>
        <w:spacing w:before="134" w:line="360" w:lineRule="auto"/>
        <w:ind w:left="115" w:right="1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Das am [Datum] [...] angemeldete Vorhaben wird nach § 40 Abs. 2 und 3 GWB </w:t>
      </w:r>
      <w:r w:rsidRPr="00744520">
        <w:rPr>
          <w:rFonts w:ascii="Times New Roman" w:eastAsia="Times New Roman" w:hAnsi="Times New Roman" w:cs="Times New Roman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mit</w:t>
      </w:r>
      <w:r w:rsidRPr="00744520">
        <w:rPr>
          <w:rFonts w:ascii="Times New Roman" w:eastAsia="Times New Roman" w:hAnsi="Times New Roman" w:cs="Times New Roman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folgenden Nebenbestimmungen</w:t>
      </w:r>
      <w:r w:rsidRPr="00744520">
        <w:rPr>
          <w:rFonts w:ascii="Times New Roman" w:eastAsia="Times New Roman" w:hAnsi="Times New Roman" w:cs="Times New Roman"/>
          <w:spacing w:val="-1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freigegeben: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spacing w:before="148"/>
        <w:ind w:lef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A.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Veräußerungsverpflichtung</w:t>
      </w:r>
    </w:p>
    <w:p w:rsidR="00577D01" w:rsidRDefault="00577D0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7D01" w:rsidRDefault="007E4FD2">
      <w:pPr>
        <w:pStyle w:val="ListParagraph"/>
        <w:numPr>
          <w:ilvl w:val="0"/>
          <w:numId w:val="26"/>
        </w:numPr>
        <w:tabs>
          <w:tab w:val="left" w:pos="824"/>
        </w:tabs>
        <w:spacing w:before="1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Veräußerung</w:t>
      </w:r>
    </w:p>
    <w:p w:rsidR="00577D01" w:rsidRPr="00744520" w:rsidRDefault="007E4FD2">
      <w:pPr>
        <w:spacing w:before="132"/>
        <w:ind w:left="115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sz w:val="24"/>
          <w:lang w:val="de-DE"/>
        </w:rPr>
        <w:t xml:space="preserve">Die Freigabe erfolgt unter der aufschiebenden Bedingung, dass [A/B/C] die [Z] in dem  </w:t>
      </w:r>
      <w:r w:rsidRPr="00744520">
        <w:rPr>
          <w:rFonts w:asci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unter</w:t>
      </w:r>
    </w:p>
    <w:p w:rsidR="00577D01" w:rsidRPr="00744520" w:rsidRDefault="007E4FD2">
      <w:pPr>
        <w:spacing w:before="139" w:line="360" w:lineRule="auto"/>
        <w:ind w:left="115" w:right="1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A.2. genannten Umfang innerhalb der unter A.3. bezeichneten Frist nach Maßgabe</w:t>
      </w:r>
      <w:r w:rsidRPr="00744520">
        <w:rPr>
          <w:rFonts w:ascii="Times New Roman" w:hAnsi="Times New Roman"/>
          <w:spacing w:val="1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nachfolgenden Bestimmungen (insbesondere A.4., B.1. und B.2.) an einen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unabhängigen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Erwerber veräußert bzw. die Veräußerung der [Z] durch die mit [A/B/C]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verbundenen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veranlasst.</w:t>
      </w:r>
    </w:p>
    <w:p w:rsidR="00577D01" w:rsidRDefault="007E4FD2">
      <w:pPr>
        <w:spacing w:before="6" w:line="360" w:lineRule="auto"/>
        <w:ind w:left="115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4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Bedingung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gilt</w:t>
      </w:r>
      <w:r w:rsidRPr="00744520">
        <w:rPr>
          <w:rFonts w:ascii="Times New Roman" w:hAnsi="Times New Roman"/>
          <w:spacing w:val="5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als</w:t>
      </w:r>
      <w:r w:rsidRPr="00744520">
        <w:rPr>
          <w:rFonts w:ascii="Times New Roman" w:hAnsi="Times New Roman"/>
          <w:spacing w:val="5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erfüllt,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wenn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5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5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</w:t>
      </w:r>
      <w:r w:rsidRPr="00744520">
        <w:rPr>
          <w:rFonts w:ascii="Times New Roman" w:hAnsi="Times New Roman"/>
          <w:spacing w:val="4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nachweist,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dass</w:t>
      </w:r>
      <w:r w:rsidRPr="00744520">
        <w:rPr>
          <w:rFonts w:ascii="Times New Roman" w:hAnsi="Times New Roman"/>
          <w:spacing w:val="5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dingliche Veräußerung von [Z] unter Beachtung der nachfolgenden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Bestimmungen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rechtswirksam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vollzogen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worden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ist.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Kommt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solche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bis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zum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Ablauf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 A.3. genannten Frist nicht zu Stande, kann sie nicht mehr erfolgen oder wird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wirksam angefochten, entfaltet die Entscheidung keine Freigabewirkung.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>
        <w:rPr>
          <w:rFonts w:ascii="Times New Roman" w:hAnsi="Times New Roman"/>
          <w:sz w:val="24"/>
        </w:rPr>
        <w:t>Der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Zusammenschluss gilt dann als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untersagt.</w:t>
      </w:r>
    </w:p>
    <w:p w:rsidR="00577D01" w:rsidRDefault="00577D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7D01" w:rsidRDefault="007E4FD2">
      <w:pPr>
        <w:pStyle w:val="ListParagraph"/>
        <w:numPr>
          <w:ilvl w:val="0"/>
          <w:numId w:val="26"/>
        </w:numPr>
        <w:tabs>
          <w:tab w:val="left" w:pos="824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Veräußerungsgegenstand</w:t>
      </w:r>
    </w:p>
    <w:p w:rsidR="00577D01" w:rsidRPr="00744520" w:rsidRDefault="007E4FD2">
      <w:pPr>
        <w:spacing w:before="132" w:line="360" w:lineRule="auto"/>
        <w:ind w:left="115" w:right="10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[Z] ist [Beschreibung der rechtlichen und funktionalen Struktur, der Tätigkeits-</w:t>
      </w:r>
      <w:r w:rsidRPr="00744520">
        <w:rPr>
          <w:rFonts w:ascii="Times New Roman" w:hAnsi="Times New Roman"/>
          <w:spacing w:val="5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Geschäftsbereiche, Betriebsstätten, Organisationsstruktur etc.] und besteht im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Wesentlichen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aus:</w:t>
      </w:r>
    </w:p>
    <w:p w:rsidR="00577D01" w:rsidRPr="00744520" w:rsidRDefault="00577D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65"/>
          <w:pgSz w:w="11900" w:h="16840"/>
          <w:pgMar w:top="1360" w:right="1300" w:bottom="280" w:left="1300" w:header="0" w:footer="0" w:gutter="0"/>
          <w:cols w:space="720"/>
        </w:sectPr>
      </w:pPr>
    </w:p>
    <w:p w:rsidR="00577D01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2</w:t>
      </w:r>
    </w:p>
    <w:p w:rsidR="00577D01" w:rsidRDefault="00577D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7D01" w:rsidRPr="00744520" w:rsidRDefault="007E4FD2">
      <w:pPr>
        <w:pStyle w:val="ListParagraph"/>
        <w:numPr>
          <w:ilvl w:val="1"/>
          <w:numId w:val="26"/>
        </w:numPr>
        <w:tabs>
          <w:tab w:val="left" w:pos="824"/>
        </w:tabs>
        <w:spacing w:before="158" w:line="360" w:lineRule="auto"/>
        <w:ind w:right="110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den folgenden materiellen Vermögensgegenständen: [Liste der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wesentlichen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Vermögensgegenstände, wie Betriebsgrundstücke und -gebäude, Werke, Betriebe,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Lager,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Anlagen, Maschinen und technische Einrichtungen, Fuhrparke, EDV-Einrichtungen,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Roh-,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Hilfs- und Betriebsstoffe aller Art, fertige Erzeugnisse und Warenvorräte,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etc.].</w:t>
      </w:r>
    </w:p>
    <w:p w:rsidR="00577D01" w:rsidRPr="00744520" w:rsidRDefault="007E4FD2">
      <w:pPr>
        <w:pStyle w:val="ListParagraph"/>
        <w:numPr>
          <w:ilvl w:val="1"/>
          <w:numId w:val="26"/>
        </w:numPr>
        <w:tabs>
          <w:tab w:val="left" w:pos="824"/>
        </w:tabs>
        <w:spacing w:before="4" w:line="360" w:lineRule="auto"/>
        <w:ind w:right="110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den folgenden immateriellen Vermögensgegenständen: [Liste der</w:t>
      </w:r>
      <w:r w:rsidRPr="00744520">
        <w:rPr>
          <w:rFonts w:ascii="Times New Roman" w:hAnsi="Times New Roman"/>
          <w:spacing w:val="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immateriellen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Vermögensgegenstände, wie gewerbliche Schutzrechte (Urheberrechte und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urheberrechtliche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Nutzungsrechte, Patente, Lizenzen, Warenzeichen, Gebrauchs- und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Geschmacksmuster),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spezifisches Know-how, spezielle EDV-Programme, Kunden-, Debitoren- und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sonstige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Verzeichnisse, Geschäftsbücher und Unterlagen, die zur Fortsetzung des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Geschäftsbetriebes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benötigt werden,</w:t>
      </w:r>
      <w:r w:rsidRPr="00744520">
        <w:rPr>
          <w:rFonts w:ascii="Times New Roman" w:hAnsi="Times New Roman"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etc.].</w:t>
      </w:r>
    </w:p>
    <w:p w:rsidR="00577D01" w:rsidRPr="00744520" w:rsidRDefault="007E4FD2">
      <w:pPr>
        <w:pStyle w:val="ListParagraph"/>
        <w:numPr>
          <w:ilvl w:val="1"/>
          <w:numId w:val="26"/>
        </w:numPr>
        <w:tabs>
          <w:tab w:val="left" w:pos="824"/>
        </w:tabs>
        <w:spacing w:before="4" w:line="360" w:lineRule="auto"/>
        <w:ind w:right="111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den folgenden vertraglichen und sonstigen Rechtsverhältnissen: [Liste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Rechtsverhältnisse, wie Verträge mit Lieferanten, Verträge mit Kunden, Beratungs-</w:t>
      </w:r>
      <w:r w:rsidRPr="00744520">
        <w:rPr>
          <w:rFonts w:ascii="Times New Roman" w:hAnsi="Times New Roman"/>
          <w:spacing w:val="3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Handelsvertreterverträge, Miet- und Pachtverträge, Verträge mit Kreditgebern und</w:t>
      </w:r>
      <w:r w:rsidRPr="00744520">
        <w:rPr>
          <w:rFonts w:ascii="Times New Roman" w:hAns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-nehmern,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Gesellschaftsverträge, Versicherungsverträge, Rechte an fremden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Grundstücken,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Konzessionen, Betriebsgenehmigungen,</w:t>
      </w:r>
      <w:r w:rsidRPr="00744520">
        <w:rPr>
          <w:rFonts w:ascii="Times New Roman" w:hAnsi="Times New Roman"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etc.].</w:t>
      </w:r>
    </w:p>
    <w:p w:rsidR="00577D01" w:rsidRPr="00744520" w:rsidRDefault="007E4FD2">
      <w:pPr>
        <w:pStyle w:val="ListParagraph"/>
        <w:numPr>
          <w:ilvl w:val="1"/>
          <w:numId w:val="26"/>
        </w:numPr>
        <w:tabs>
          <w:tab w:val="left" w:pos="825"/>
        </w:tabs>
        <w:spacing w:before="6" w:line="360" w:lineRule="auto"/>
        <w:ind w:right="110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den folgenden Arbeitnehmern: [Liste der Namen mit Funktionsbeschreibung und</w:t>
      </w:r>
      <w:r w:rsidRPr="00744520">
        <w:rPr>
          <w:rFonts w:ascii="Times New Roman" w:hAnsi="Times New Roman"/>
          <w:spacing w:val="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Beschäftigungszeiträume, sowie Angabe solcher Mitarbeiter, die wesentliche</w:t>
      </w:r>
      <w:r w:rsidRPr="00744520">
        <w:rPr>
          <w:rFonts w:ascii="Times New Roman" w:hAnsi="Times New Roman"/>
          <w:spacing w:val="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Funktionen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ausüben, unter Angabe der Arbeits- bzw.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Dienstverträge].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0"/>
          <w:numId w:val="26"/>
        </w:numPr>
        <w:tabs>
          <w:tab w:val="left" w:pos="825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Veräußerungsfrist</w:t>
      </w:r>
    </w:p>
    <w:p w:rsidR="00577D01" w:rsidRDefault="007E4FD2">
      <w:pPr>
        <w:spacing w:before="132" w:line="360" w:lineRule="auto"/>
        <w:ind w:left="116"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 xml:space="preserve">Die Veräußerungsverpflichtung nach A.1. hat [A/B/C] innerhalb von [...] </w:t>
      </w:r>
      <w:r>
        <w:rPr>
          <w:rFonts w:ascii="Times New Roman" w:hAnsi="Times New Roman"/>
          <w:sz w:val="24"/>
        </w:rPr>
        <w:t>Monaten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nach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Zustellung dieses Beschlusses zu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erfüllen.</w:t>
      </w:r>
    </w:p>
    <w:p w:rsidR="00577D01" w:rsidRDefault="00577D01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577D01" w:rsidRDefault="007E4FD2">
      <w:pPr>
        <w:pStyle w:val="ListParagraph"/>
        <w:numPr>
          <w:ilvl w:val="0"/>
          <w:numId w:val="26"/>
        </w:numPr>
        <w:tabs>
          <w:tab w:val="left" w:pos="356"/>
        </w:tabs>
        <w:ind w:left="356" w:hanging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Der / Die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Erwerber</w:t>
      </w:r>
    </w:p>
    <w:p w:rsidR="00577D01" w:rsidRPr="00744520" w:rsidRDefault="007E4FD2">
      <w:pPr>
        <w:pStyle w:val="ListParagraph"/>
        <w:numPr>
          <w:ilvl w:val="1"/>
          <w:numId w:val="26"/>
        </w:numPr>
        <w:tabs>
          <w:tab w:val="left" w:pos="824"/>
        </w:tabs>
        <w:spacing w:before="132" w:line="360" w:lineRule="auto"/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kann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einzigen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Erwerber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oder,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wenn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einziger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Erwerber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nicht als Ganzes, sondern nur zum Teil erwerben möchte, an mehrere Erwerber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veräußern.</w:t>
      </w:r>
    </w:p>
    <w:p w:rsidR="00577D01" w:rsidRPr="00744520" w:rsidRDefault="007E4FD2">
      <w:pPr>
        <w:pStyle w:val="ListParagraph"/>
        <w:numPr>
          <w:ilvl w:val="1"/>
          <w:numId w:val="26"/>
        </w:numPr>
        <w:tabs>
          <w:tab w:val="left" w:pos="824"/>
        </w:tabs>
        <w:spacing w:before="4" w:line="360" w:lineRule="auto"/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Bei</w:t>
      </w:r>
      <w:r w:rsidRPr="00744520">
        <w:rPr>
          <w:rFonts w:ascii="Times New Roman" w:eastAsia="Times New Roman" w:hAnsi="Times New Roman" w:cs="Times New Roman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dem</w:t>
      </w:r>
      <w:r w:rsidRPr="00744520">
        <w:rPr>
          <w:rFonts w:ascii="Times New Roman" w:eastAsia="Times New Roman" w:hAnsi="Times New Roman" w:cs="Times New Roman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Erwerber</w:t>
      </w:r>
      <w:r w:rsidRPr="00744520">
        <w:rPr>
          <w:rFonts w:ascii="Times New Roman" w:eastAsia="Times New Roman" w:hAnsi="Times New Roman" w:cs="Times New Roman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/</w:t>
      </w:r>
      <w:r w:rsidRPr="00744520">
        <w:rPr>
          <w:rFonts w:ascii="Times New Roman" w:eastAsia="Times New Roman" w:hAnsi="Times New Roman" w:cs="Times New Roman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den</w:t>
      </w:r>
      <w:r w:rsidRPr="00744520">
        <w:rPr>
          <w:rFonts w:ascii="Times New Roman" w:eastAsia="Times New Roman" w:hAnsi="Times New Roman" w:cs="Times New Roman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Erwerbern</w:t>
      </w:r>
      <w:r w:rsidRPr="00744520">
        <w:rPr>
          <w:rFonts w:ascii="Times New Roman" w:eastAsia="Times New Roman" w:hAnsi="Times New Roman" w:cs="Times New Roman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muss</w:t>
      </w:r>
      <w:r w:rsidRPr="00744520">
        <w:rPr>
          <w:rFonts w:ascii="Times New Roman" w:eastAsia="Times New Roman" w:hAnsi="Times New Roman" w:cs="Times New Roman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es</w:t>
      </w:r>
      <w:r w:rsidRPr="00744520">
        <w:rPr>
          <w:rFonts w:ascii="Times New Roman" w:eastAsia="Times New Roman" w:hAnsi="Times New Roman" w:cs="Times New Roman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sich</w:t>
      </w:r>
      <w:r w:rsidRPr="00744520">
        <w:rPr>
          <w:rFonts w:ascii="Times New Roman" w:eastAsia="Times New Roman" w:hAnsi="Times New Roman" w:cs="Times New Roman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um</w:t>
      </w:r>
      <w:r w:rsidRPr="00744520">
        <w:rPr>
          <w:rFonts w:ascii="Times New Roman" w:eastAsia="Times New Roman" w:hAnsi="Times New Roman" w:cs="Times New Roman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ein</w:t>
      </w:r>
      <w:r w:rsidRPr="00744520">
        <w:rPr>
          <w:rFonts w:ascii="Times New Roman" w:eastAsia="Times New Roman" w:hAnsi="Times New Roman" w:cs="Times New Roman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oder</w:t>
      </w:r>
      <w:r w:rsidRPr="00744520">
        <w:rPr>
          <w:rFonts w:ascii="Times New Roman" w:eastAsia="Times New Roman" w:hAnsi="Times New Roman" w:cs="Times New Roman"/>
          <w:spacing w:val="2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mehrere</w:t>
      </w:r>
      <w:r w:rsidRPr="00744520">
        <w:rPr>
          <w:rFonts w:ascii="Times New Roman" w:eastAsia="Times New Roman" w:hAnsi="Times New Roman" w:cs="Times New Roman"/>
          <w:spacing w:val="2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Unternehmen</w:t>
      </w:r>
      <w:r w:rsidRPr="00744520">
        <w:rPr>
          <w:rFonts w:ascii="Times New Roman" w:eastAsia="Times New Roman" w:hAnsi="Times New Roman" w:cs="Times New Roman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handeln,</w:t>
      </w:r>
      <w:r w:rsidRPr="00744520">
        <w:rPr>
          <w:rFonts w:ascii="Times New Roman" w:eastAsia="Times New Roman" w:hAnsi="Times New Roman" w:cs="Times New Roman"/>
          <w:spacing w:val="5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an</w:t>
      </w:r>
      <w:r w:rsidRPr="00744520">
        <w:rPr>
          <w:rFonts w:ascii="Times New Roman" w:eastAsia="Times New Roman" w:hAnsi="Times New Roman" w:cs="Times New Roman"/>
          <w:spacing w:val="5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denen</w:t>
      </w:r>
      <w:r w:rsidRPr="00744520">
        <w:rPr>
          <w:rFonts w:ascii="Times New Roman" w:eastAsia="Times New Roman" w:hAnsi="Times New Roman" w:cs="Times New Roman"/>
          <w:spacing w:val="5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weder</w:t>
      </w:r>
      <w:r w:rsidRPr="00744520">
        <w:rPr>
          <w:rFonts w:ascii="Times New Roman" w:eastAsia="Times New Roman" w:hAnsi="Times New Roman" w:cs="Times New Roman"/>
          <w:spacing w:val="52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[A]</w:t>
      </w:r>
      <w:r w:rsidRPr="00744520">
        <w:rPr>
          <w:rFonts w:ascii="Times New Roman" w:eastAsia="Times New Roman" w:hAnsi="Times New Roman" w:cs="Times New Roman"/>
          <w:spacing w:val="54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noch</w:t>
      </w:r>
      <w:r w:rsidRPr="00744520">
        <w:rPr>
          <w:rFonts w:ascii="Times New Roman" w:eastAsia="Times New Roman" w:hAnsi="Times New Roman" w:cs="Times New Roman"/>
          <w:spacing w:val="5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[B]</w:t>
      </w:r>
      <w:r w:rsidRPr="00744520">
        <w:rPr>
          <w:rFonts w:ascii="Times New Roman" w:eastAsia="Times New Roman" w:hAnsi="Times New Roman" w:cs="Times New Roman"/>
          <w:spacing w:val="54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einschließlich</w:t>
      </w:r>
      <w:r w:rsidRPr="00744520">
        <w:rPr>
          <w:rFonts w:ascii="Times New Roman" w:eastAsia="Times New Roman" w:hAnsi="Times New Roman" w:cs="Times New Roman"/>
          <w:spacing w:val="5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mit</w:t>
      </w:r>
      <w:r w:rsidRPr="00744520">
        <w:rPr>
          <w:rFonts w:ascii="Times New Roman" w:eastAsia="Times New Roman" w:hAnsi="Times New Roman" w:cs="Times New Roman"/>
          <w:spacing w:val="5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ihnen</w:t>
      </w:r>
      <w:r w:rsidRPr="00744520">
        <w:rPr>
          <w:rFonts w:ascii="Times New Roman" w:eastAsia="Times New Roman" w:hAnsi="Times New Roman" w:cs="Times New Roman"/>
          <w:spacing w:val="5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i.</w:t>
      </w:r>
      <w:r w:rsidRPr="00744520">
        <w:rPr>
          <w:rFonts w:ascii="Times New Roman" w:eastAsia="Times New Roman" w:hAnsi="Times New Roman" w:cs="Times New Roman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S.</w:t>
      </w:r>
      <w:r w:rsidRPr="00744520">
        <w:rPr>
          <w:rFonts w:ascii="Times New Roman" w:eastAsia="Times New Roman" w:hAnsi="Times New Roman" w:cs="Times New Roman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d.</w:t>
      </w:r>
      <w:r w:rsidRPr="00744520">
        <w:rPr>
          <w:rFonts w:ascii="Times New Roman" w:eastAsia="Times New Roman" w:hAnsi="Times New Roman" w:cs="Times New Roman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§</w:t>
      </w:r>
      <w:r w:rsidRPr="00744520">
        <w:rPr>
          <w:rFonts w:ascii="Times New Roman" w:eastAsia="Times New Roman" w:hAnsi="Times New Roman" w:cs="Times New Roman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36</w:t>
      </w:r>
      <w:r w:rsidRPr="00744520">
        <w:rPr>
          <w:rFonts w:ascii="Times New Roman" w:eastAsia="Times New Roman" w:hAnsi="Times New Roman" w:cs="Times New Roman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Abs.</w:t>
      </w:r>
      <w:r w:rsidRPr="00744520">
        <w:rPr>
          <w:rFonts w:ascii="Times New Roman" w:eastAsia="Times New Roman" w:hAnsi="Times New Roman" w:cs="Times New Roman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2</w:t>
      </w:r>
      <w:r w:rsidRPr="00744520">
        <w:rPr>
          <w:rFonts w:ascii="Times New Roman" w:eastAsia="Times New Roman" w:hAnsi="Times New Roman" w:cs="Times New Roman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GWB</w:t>
      </w:r>
      <w:r w:rsidRPr="00744520">
        <w:rPr>
          <w:rFonts w:ascii="Times New Roman" w:eastAsia="Times New Roman" w:hAnsi="Times New Roman" w:cs="Times New Roman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verbundener Unternehmen personell oder durch Kapitalbeteiligung (gleich in welcher</w:t>
      </w:r>
      <w:r w:rsidRPr="00744520">
        <w:rPr>
          <w:rFonts w:ascii="Times New Roman" w:eastAsia="Times New Roman" w:hAnsi="Times New Roman" w:cs="Times New Roman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Höhe)</w:t>
      </w:r>
      <w:r w:rsidRPr="00744520">
        <w:rPr>
          <w:rFonts w:ascii="Times New Roman" w:eastAsia="Times New Roman" w:hAnsi="Times New Roman" w:cs="Times New Roman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beteiligt sind und auf das diese keinen wettbewerblich erheblichen Einfluss im Sinne des §</w:t>
      </w:r>
      <w:r w:rsidRPr="00744520">
        <w:rPr>
          <w:rFonts w:ascii="Times New Roman" w:eastAsia="Times New Roman" w:hAnsi="Times New Roman" w:cs="Times New Roman"/>
          <w:spacing w:val="36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37</w:t>
      </w:r>
      <w:r w:rsidRPr="00744520">
        <w:rPr>
          <w:rFonts w:ascii="Times New Roman" w:eastAsia="Times New Roman" w:hAnsi="Times New Roman" w:cs="Times New Roman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Abs. 1 Nr. 4 GWB ausüben können. Der Erwerber darf auch nicht auf sonstige</w:t>
      </w:r>
      <w:r w:rsidRPr="00744520">
        <w:rPr>
          <w:rFonts w:ascii="Times New Roman" w:eastAsia="Times New Roman" w:hAnsi="Times New Roman" w:cs="Times New Roman"/>
          <w:spacing w:val="-8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Weise,</w:t>
      </w:r>
      <w:r w:rsidRPr="00744520">
        <w:rPr>
          <w:rFonts w:ascii="Times New Roman" w:eastAsia="Times New Roman" w:hAnsi="Times New Roman" w:cs="Times New Roman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beispielsweise durch vertragliche Absprachen, die ein Handeln für Rechnung von</w:t>
      </w:r>
      <w:r w:rsidRPr="00744520">
        <w:rPr>
          <w:rFonts w:ascii="Times New Roman" w:eastAsia="Times New Roman" w:hAnsi="Times New Roman" w:cs="Times New Roman"/>
          <w:spacing w:val="4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[A/B]</w:t>
      </w:r>
      <w:r w:rsidRPr="00744520">
        <w:rPr>
          <w:rFonts w:ascii="Times New Roman" w:eastAsia="Times New Roman" w:hAnsi="Times New Roman" w:cs="Times New Roman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ermöglichen, mit [A/B] verbunden sein.</w:t>
      </w:r>
    </w:p>
    <w:p w:rsidR="00577D01" w:rsidRPr="00744520" w:rsidRDefault="007E4FD2">
      <w:pPr>
        <w:pStyle w:val="ListParagraph"/>
        <w:numPr>
          <w:ilvl w:val="1"/>
          <w:numId w:val="26"/>
        </w:numPr>
        <w:tabs>
          <w:tab w:val="left" w:pos="825"/>
        </w:tabs>
        <w:spacing w:before="6" w:line="360" w:lineRule="auto"/>
        <w:ind w:right="111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Erwerber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soll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sollen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sein,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dauerhaften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Fortbestand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als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Wettbewerber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dem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Markt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[sachliche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räumliche</w:t>
      </w:r>
    </w:p>
    <w:p w:rsidR="00577D01" w:rsidRPr="00744520" w:rsidRDefault="00577D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66"/>
          <w:pgSz w:w="11900" w:h="16840"/>
          <w:pgMar w:top="660" w:right="1300" w:bottom="280" w:left="1300" w:header="0" w:footer="0" w:gutter="0"/>
          <w:cols w:space="720"/>
        </w:sectPr>
      </w:pPr>
    </w:p>
    <w:p w:rsidR="00577D01" w:rsidRPr="00744520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w w:val="99"/>
          <w:sz w:val="24"/>
          <w:lang w:val="de-DE"/>
        </w:rPr>
        <w:t>3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spacing w:before="158"/>
        <w:ind w:left="11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Bezeichnung des relevanten Marktes / der relevanten Märkte] erwarten lässt /</w:t>
      </w:r>
      <w:r w:rsidRPr="00744520">
        <w:rPr>
          <w:rFonts w:ascii="Times New Roman" w:hAnsi="Times New Roman"/>
          <w:spacing w:val="-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lassen.</w:t>
      </w:r>
    </w:p>
    <w:p w:rsidR="00577D01" w:rsidRPr="00744520" w:rsidRDefault="007E4FD2">
      <w:pPr>
        <w:pStyle w:val="ListParagraph"/>
        <w:numPr>
          <w:ilvl w:val="1"/>
          <w:numId w:val="26"/>
        </w:numPr>
        <w:tabs>
          <w:tab w:val="left" w:pos="824"/>
        </w:tabs>
        <w:spacing w:before="139" w:line="360" w:lineRule="auto"/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Infolge der Übernahme der zu veräußernden Unternehmensbeteiligungen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bzw.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Vermögenswerte durch den / die Erwerber darf </w:t>
      </w:r>
      <w:r w:rsidRPr="00744520">
        <w:rPr>
          <w:rFonts w:ascii="Times New Roman" w:hAnsi="Times New Roman"/>
          <w:i/>
          <w:sz w:val="24"/>
          <w:lang w:val="de-DE"/>
        </w:rPr>
        <w:t xml:space="preserve">prima facie </w:t>
      </w:r>
      <w:r w:rsidRPr="00744520">
        <w:rPr>
          <w:rFonts w:ascii="Times New Roman" w:hAnsi="Times New Roman"/>
          <w:sz w:val="24"/>
          <w:lang w:val="de-DE"/>
        </w:rPr>
        <w:t>nicht die Entstehung oder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Verstärkung einer marktbeherrschenden Stellung zu erwarten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sein.</w:t>
      </w:r>
    </w:p>
    <w:p w:rsidR="00577D01" w:rsidRPr="00744520" w:rsidRDefault="007E4FD2">
      <w:pPr>
        <w:pStyle w:val="ListParagraph"/>
        <w:numPr>
          <w:ilvl w:val="1"/>
          <w:numId w:val="26"/>
        </w:numPr>
        <w:tabs>
          <w:tab w:val="left" w:pos="824"/>
        </w:tabs>
        <w:spacing w:before="4" w:line="360" w:lineRule="auto"/>
        <w:ind w:right="110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 informieren die Beschlussabteilung rechtzeitig über den / die von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ihnen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ausgewählten potentiellen Erwerber. Die Unterzeichnung des Kaufvertrages /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Kaufverträge mit diesem Erwerber / diesen Erwerbern bedarf der vorherigen Zustimmung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Beschlussabteilung. Die Erteilung der Zustimmung darf nur aus den vorstehend unter</w:t>
      </w:r>
      <w:r w:rsidRPr="00744520">
        <w:rPr>
          <w:rFonts w:ascii="Times New Roman" w:hAnsi="Times New Roman"/>
          <w:spacing w:val="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A.4.2.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bis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A.4.4.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genannten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Gründen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verweigert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werden.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etwaige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Pflicht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zur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Anmeldung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Erwerbs bei der/den zuständigen Kartellbehörde(n) bleibt hiervon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unberührt.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25"/>
        </w:numPr>
        <w:tabs>
          <w:tab w:val="left" w:pos="824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Pflichten von [A/B/C] vor</w:t>
      </w:r>
      <w:r w:rsidRPr="00744520">
        <w:rPr>
          <w:rFonts w:ascii="Times New Roman" w:hAnsi="Times New Roman"/>
          <w:b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Veräußerung</w:t>
      </w:r>
    </w:p>
    <w:p w:rsidR="00577D01" w:rsidRPr="00744520" w:rsidRDefault="00577D01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:rsidR="00577D01" w:rsidRPr="00744520" w:rsidRDefault="00577D0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de-DE"/>
        </w:rPr>
      </w:pPr>
    </w:p>
    <w:p w:rsidR="00577D01" w:rsidRDefault="007E4FD2">
      <w:pPr>
        <w:spacing w:line="360" w:lineRule="auto"/>
        <w:ind w:left="116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Die aufschiebende Bedingung tritt nur ein, wenn die Veräußerung unter Einhaltung</w:t>
      </w:r>
      <w:r w:rsidRPr="00744520">
        <w:rPr>
          <w:rFonts w:ascii="Times New Roman" w:hAnsi="Times New Roman"/>
          <w:spacing w:val="5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folgender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Pflichten durchgeführt wird. </w:t>
      </w:r>
      <w:r>
        <w:rPr>
          <w:rFonts w:ascii="Times New Roman" w:hAnsi="Times New Roman"/>
          <w:sz w:val="24"/>
        </w:rPr>
        <w:t>Ansonsten gilt der Zusammenschluss als</w:t>
      </w:r>
      <w:r>
        <w:rPr>
          <w:rFonts w:ascii="Times New Roman" w:hAnsi="Times New Roman"/>
          <w:spacing w:val="-24"/>
          <w:sz w:val="24"/>
        </w:rPr>
        <w:t xml:space="preserve"> </w:t>
      </w:r>
      <w:r>
        <w:rPr>
          <w:rFonts w:ascii="Times New Roman" w:hAnsi="Times New Roman"/>
          <w:sz w:val="24"/>
        </w:rPr>
        <w:t>untersagt.</w:t>
      </w:r>
    </w:p>
    <w:p w:rsidR="00577D01" w:rsidRDefault="00577D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7D01" w:rsidRPr="00744520" w:rsidRDefault="007E4FD2">
      <w:pPr>
        <w:pStyle w:val="ListParagraph"/>
        <w:numPr>
          <w:ilvl w:val="1"/>
          <w:numId w:val="25"/>
        </w:numPr>
        <w:tabs>
          <w:tab w:val="left" w:pos="824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Wahrung der unternehmerischen Eigenständigkeit von</w:t>
      </w:r>
      <w:r w:rsidRPr="00744520">
        <w:rPr>
          <w:rFonts w:ascii="Times New Roman" w:hAnsi="Times New Roman"/>
          <w:b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[Z]</w:t>
      </w:r>
    </w:p>
    <w:p w:rsidR="00577D01" w:rsidRDefault="007E4FD2">
      <w:pPr>
        <w:pStyle w:val="ListParagraph"/>
        <w:numPr>
          <w:ilvl w:val="2"/>
          <w:numId w:val="25"/>
        </w:numPr>
        <w:tabs>
          <w:tab w:val="left" w:pos="824"/>
        </w:tabs>
        <w:spacing w:before="134" w:line="360" w:lineRule="auto"/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[A/B/C] stellt sicher, dass [Z] bis zum Vollzug der Veräußerung von</w:t>
      </w:r>
      <w:r w:rsidRPr="00744520">
        <w:rPr>
          <w:rFonts w:ascii="Times New Roman" w:hAnsi="Times New Roman"/>
          <w:spacing w:val="5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unternehmerisch eigenständig bleibt und über ausreichendes Kapital verfügt, so dass</w:t>
      </w:r>
      <w:r w:rsidRPr="00744520">
        <w:rPr>
          <w:rFonts w:ascii="Times New Roman" w:hAnsi="Times New Roman"/>
          <w:spacing w:val="49"/>
          <w:sz w:val="24"/>
          <w:lang w:val="de-DE"/>
        </w:rPr>
        <w:t xml:space="preserve"> </w:t>
      </w:r>
      <w:r w:rsidRPr="00744520">
        <w:rPr>
          <w:rFonts w:ascii="Times New Roman" w:hAnsi="Times New Roman"/>
          <w:lang w:val="de-DE"/>
        </w:rPr>
        <w:t xml:space="preserve">[Z] </w:t>
      </w:r>
      <w:r w:rsidRPr="00744520">
        <w:rPr>
          <w:rFonts w:ascii="Times New Roman" w:hAnsi="Times New Roman"/>
          <w:sz w:val="24"/>
          <w:lang w:val="de-DE"/>
        </w:rPr>
        <w:t>selbständig</w:t>
      </w:r>
      <w:r w:rsidRPr="00744520">
        <w:rPr>
          <w:rFonts w:ascii="Times New Roman" w:hAns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fortgeführt</w:t>
      </w:r>
      <w:r w:rsidRPr="00744520">
        <w:rPr>
          <w:rFonts w:ascii="Times New Roman" w:hAnsi="Times New Roman"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werden</w:t>
      </w:r>
      <w:r w:rsidRPr="00744520">
        <w:rPr>
          <w:rFonts w:ascii="Times New Roman" w:hAnsi="Times New Roman"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kann.</w:t>
      </w:r>
      <w:r w:rsidRPr="00744520">
        <w:rPr>
          <w:rFonts w:ascii="Times New Roman" w:hAnsi="Times New Roman"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sind</w:t>
      </w:r>
      <w:r w:rsidRPr="00744520">
        <w:rPr>
          <w:rFonts w:ascii="Times New Roman" w:hAns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hierfür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erforderlichen</w:t>
      </w:r>
      <w:r w:rsidRPr="00744520">
        <w:rPr>
          <w:rFonts w:ascii="Times New Roman" w:hAns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Mitarbeiter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Vermögensgegenstände zur Verfügung zu stellen [ggf. Liste]. [Soweit dies zur Wahrung</w:t>
      </w:r>
      <w:r w:rsidRPr="00744520">
        <w:rPr>
          <w:rFonts w:ascii="Times New Roman" w:hAnsi="Times New Roman"/>
          <w:spacing w:val="5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unternehmerischen Eigenständigkeit von [Z] notwendig ist: [A/B/C] wird [Z] bis</w:t>
      </w:r>
      <w:r w:rsidRPr="00744520">
        <w:rPr>
          <w:rFonts w:ascii="Times New Roman" w:hAnsi="Times New Roman"/>
          <w:spacing w:val="1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 zu marktüblichen Bedingungen / zu Bedingungen, die denjenigen</w:t>
      </w:r>
      <w:r w:rsidRPr="00744520">
        <w:rPr>
          <w:rFonts w:ascii="Times New Roman" w:hAnsi="Times New Roman"/>
          <w:spacing w:val="5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entsprechen,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derzeit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gewährt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werden,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folgenden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Produkte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Dienstleistungen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zur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Verfügung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stellen [Liste]. / [A/B/C] wird bis zur Veräußerung die für die Wahrung </w:t>
      </w:r>
      <w:r w:rsidRPr="00744520">
        <w:rPr>
          <w:rFonts w:ascii="Times New Roman" w:hAnsi="Times New Roman"/>
          <w:spacing w:val="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unternehmerischen Eigenständigkeit erforderlichen Mitarbeiter [ggf. </w:t>
      </w:r>
      <w:r>
        <w:rPr>
          <w:rFonts w:ascii="Times New Roman" w:hAnsi="Times New Roman"/>
          <w:sz w:val="24"/>
        </w:rPr>
        <w:t>Liste] weder direkt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noch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indirekt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abwerben.</w:t>
      </w:r>
    </w:p>
    <w:p w:rsidR="00577D01" w:rsidRDefault="007E4FD2">
      <w:pPr>
        <w:pStyle w:val="ListParagraph"/>
        <w:numPr>
          <w:ilvl w:val="2"/>
          <w:numId w:val="25"/>
        </w:numPr>
        <w:tabs>
          <w:tab w:val="left" w:pos="824"/>
        </w:tabs>
        <w:spacing w:before="6" w:line="360" w:lineRule="auto"/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[A/B/C] wird aufgegeben, bis zur Erfüllung der Verpflichtung gemäß A.1.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wirtschaftlich getrennt von ihren anderen Geschäftsbereichen zu halten.</w:t>
      </w:r>
      <w:r w:rsidRPr="00744520">
        <w:rPr>
          <w:rFonts w:ascii="Times New Roman" w:hAnsi="Times New Roman"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Personelle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Verflechtungen, insbesondere bezüglich des / der Geschäftsführer/s und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leitender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Angestellter,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sind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unverzüglich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Zustellung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Beschlusses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aufzulösen.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>
        <w:rPr>
          <w:rFonts w:ascii="Times New Roman" w:hAnsi="Times New Roman"/>
          <w:sz w:val="24"/>
        </w:rPr>
        <w:t>B.1.1.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Satz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bleibt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unberührt.</w:t>
      </w:r>
    </w:p>
    <w:p w:rsidR="00577D01" w:rsidRPr="00744520" w:rsidRDefault="007E4FD2">
      <w:pPr>
        <w:pStyle w:val="ListParagraph"/>
        <w:numPr>
          <w:ilvl w:val="2"/>
          <w:numId w:val="25"/>
        </w:numPr>
        <w:tabs>
          <w:tab w:val="left" w:pos="824"/>
        </w:tabs>
        <w:spacing w:before="6" w:line="360" w:lineRule="auto"/>
        <w:ind w:right="109" w:firstLine="0"/>
        <w:jc w:val="both"/>
        <w:rPr>
          <w:rFonts w:ascii="Times New Roman" w:eastAsia="Times New Roman" w:hAnsi="Times New Roman" w:cs="Times New Roman"/>
          <w:lang w:val="de-DE"/>
        </w:rPr>
      </w:pPr>
      <w:r w:rsidRPr="00744520">
        <w:rPr>
          <w:rFonts w:ascii="Times New Roman" w:hAnsi="Times New Roman"/>
          <w:lang w:val="de-DE"/>
        </w:rPr>
        <w:t xml:space="preserve">[A/B/C] </w:t>
      </w:r>
      <w:r w:rsidRPr="00744520">
        <w:rPr>
          <w:rFonts w:ascii="Times New Roman" w:hAnsi="Times New Roman"/>
          <w:sz w:val="24"/>
          <w:lang w:val="de-DE"/>
        </w:rPr>
        <w:t>stellt sicher, dass sie [bis zur der Veräußerung von [Z]]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keine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Geschäftsgeheimnisse, Know-how, unternehmerische Informationen oder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sonstige</w:t>
      </w:r>
    </w:p>
    <w:p w:rsidR="00577D01" w:rsidRPr="00744520" w:rsidRDefault="00577D01">
      <w:pPr>
        <w:spacing w:line="360" w:lineRule="auto"/>
        <w:jc w:val="both"/>
        <w:rPr>
          <w:rFonts w:ascii="Times New Roman" w:eastAsia="Times New Roman" w:hAnsi="Times New Roman" w:cs="Times New Roman"/>
          <w:lang w:val="de-DE"/>
        </w:rPr>
        <w:sectPr w:rsidR="00577D01" w:rsidRPr="00744520">
          <w:footerReference w:type="default" r:id="rId67"/>
          <w:pgSz w:w="11900" w:h="16840"/>
          <w:pgMar w:top="660" w:right="1300" w:bottom="280" w:left="1300" w:header="0" w:footer="0" w:gutter="0"/>
          <w:cols w:space="720"/>
        </w:sectPr>
      </w:pPr>
    </w:p>
    <w:p w:rsidR="00577D01" w:rsidRPr="00744520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w w:val="99"/>
          <w:sz w:val="24"/>
          <w:lang w:val="de-DE"/>
        </w:rPr>
        <w:t>4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spacing w:before="158" w:line="360" w:lineRule="auto"/>
        <w:ind w:left="116" w:right="10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vertrauliche Informationen in Bezug auf [Z] mehr erhält, es sei denn, die Informationen</w:t>
      </w:r>
      <w:r w:rsidRPr="00744520">
        <w:rPr>
          <w:rFonts w:ascii="Times New Roman" w:hAnsi="Times New Roman"/>
          <w:spacing w:val="5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erforderlich zur Erfüllung gesetzlich vorgesehener</w:t>
      </w:r>
      <w:r w:rsidRPr="00744520">
        <w:rPr>
          <w:rFonts w:ascii="Times New Roman" w:hAnsi="Times New Roman"/>
          <w:spacing w:val="-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Berichtspflichten.</w:t>
      </w:r>
    </w:p>
    <w:p w:rsidR="00577D01" w:rsidRPr="00744520" w:rsidRDefault="007E4FD2">
      <w:pPr>
        <w:pStyle w:val="ListParagraph"/>
        <w:numPr>
          <w:ilvl w:val="2"/>
          <w:numId w:val="25"/>
        </w:numPr>
        <w:tabs>
          <w:tab w:val="left" w:pos="824"/>
        </w:tabs>
        <w:spacing w:before="4" w:line="360" w:lineRule="auto"/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 xml:space="preserve">[A/B/C] hat insbesondere sämtliche IT-Einrichtungen und -systeme, die derzeit 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ihr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gemeinsam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genutzt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werden,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trennen.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hat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gewährleisten,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dass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spätestens [...] Wochen nach Zugang dieses Beschlusses sämtliche für ihren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Geschäftsbetrieb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erforderlichen IT-Leistungen mindestens in dem derzeit bestehenden Umfang selbständig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unabhängig durchführen</w:t>
      </w:r>
      <w:r w:rsidRPr="00744520">
        <w:rPr>
          <w:rFonts w:ascii="Times New Roman" w:hAnsi="Times New Roman"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kann.</w:t>
      </w:r>
    </w:p>
    <w:p w:rsidR="00577D01" w:rsidRDefault="007E4FD2">
      <w:pPr>
        <w:pStyle w:val="ListParagraph"/>
        <w:numPr>
          <w:ilvl w:val="2"/>
          <w:numId w:val="25"/>
        </w:numPr>
        <w:tabs>
          <w:tab w:val="left" w:pos="824"/>
        </w:tabs>
        <w:spacing w:before="6" w:line="360" w:lineRule="auto"/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Auflösung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bestehenden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Verbindungen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spätestens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innerhalb von [...] </w:t>
      </w:r>
      <w:r>
        <w:rPr>
          <w:rFonts w:ascii="Times New Roman" w:hAnsi="Times New Roman"/>
          <w:sz w:val="24"/>
        </w:rPr>
        <w:t>Wochen nach Zustellung des Beschlusses schriftlich zu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bestätigen.</w:t>
      </w:r>
    </w:p>
    <w:p w:rsidR="00577D01" w:rsidRDefault="00577D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7D01" w:rsidRPr="00744520" w:rsidRDefault="007E4FD2">
      <w:pPr>
        <w:pStyle w:val="ListParagraph"/>
        <w:numPr>
          <w:ilvl w:val="1"/>
          <w:numId w:val="25"/>
        </w:numPr>
        <w:tabs>
          <w:tab w:val="left" w:pos="824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Sicherung der Markt- und Wettbewerbsfähigkeit von</w:t>
      </w:r>
      <w:r w:rsidRPr="00744520">
        <w:rPr>
          <w:rFonts w:ascii="Times New Roman" w:hAnsi="Times New Roman"/>
          <w:b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[Z]</w:t>
      </w:r>
    </w:p>
    <w:p w:rsidR="00577D01" w:rsidRPr="00744520" w:rsidRDefault="007E4FD2">
      <w:pPr>
        <w:spacing w:before="134" w:line="360" w:lineRule="auto"/>
        <w:ind w:left="116" w:right="10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 stellt sicher, dass die wirtschaftliche Überlebensfähigkeit, Markt-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Wettbewerbsfähigkeit von [Z] mindestens aufrecht erhalten bleibt. [A/B/C] minimiert</w:t>
      </w:r>
      <w:r w:rsidRPr="00744520">
        <w:rPr>
          <w:rFonts w:ascii="Times New Roman" w:hAnsi="Times New Roman"/>
          <w:spacing w:val="5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soweit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wie möglich das Risiko eines Verlusts des wettbewerblichen Potentials von [Z].</w:t>
      </w:r>
      <w:r w:rsidRPr="00744520">
        <w:rPr>
          <w:rFonts w:ascii="Times New Roman" w:hAnsi="Times New Roman"/>
          <w:spacing w:val="4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Insbesondere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nimmt [A/B/C] keine Handlungen vor, die einen negativen Einfluss auf den Wert,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Unternehmensführung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Wettbewerbsfähigkeit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haben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Art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Umfang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 Geschäftstätigkeit, die gewerbliche oder unternehmerische Strategie oder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Investitionspolitik von [Z] beeinträchtigen</w:t>
      </w:r>
      <w:r w:rsidRPr="00744520">
        <w:rPr>
          <w:rFonts w:ascii="Times New Roman" w:hAnsi="Times New Roman"/>
          <w:spacing w:val="-1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könnten.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spacing w:before="148"/>
        <w:ind w:left="11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[Fassung von B.1. und B.2 im Fall eines „</w:t>
      </w:r>
      <w:r w:rsidRPr="007445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de-DE"/>
        </w:rPr>
        <w:t>carve</w:t>
      </w:r>
      <w:r w:rsidRPr="00744520"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de-DE"/>
        </w:rPr>
        <w:t>out</w:t>
      </w:r>
      <w:r w:rsidRPr="00744520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“:</w:t>
      </w:r>
    </w:p>
    <w:p w:rsidR="00577D01" w:rsidRPr="00744520" w:rsidRDefault="007E4FD2">
      <w:pPr>
        <w:spacing w:before="137" w:line="360" w:lineRule="auto"/>
        <w:ind w:left="116" w:right="10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B.1. Schaffung von [Z] als eine eigenständige Einheit mit Markt-</w:t>
      </w:r>
      <w:r w:rsidRPr="00744520">
        <w:rPr>
          <w:rFonts w:ascii="Times New Roman" w:hAnsi="Times New Roman"/>
          <w:b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und</w:t>
      </w:r>
      <w:r w:rsidRPr="00744520">
        <w:rPr>
          <w:rFonts w:ascii="Times New Roman" w:hAnsi="Times New Roman"/>
          <w:b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Wettbewerbsfähigkeit (aufschiebende</w:t>
      </w:r>
      <w:r w:rsidRPr="00744520">
        <w:rPr>
          <w:rFonts w:ascii="Times New Roman" w:hAnsi="Times New Roman"/>
          <w:b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Bedingung)</w:t>
      </w:r>
    </w:p>
    <w:p w:rsidR="00577D01" w:rsidRPr="00744520" w:rsidRDefault="00577D01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24"/>
        </w:numPr>
        <w:tabs>
          <w:tab w:val="left" w:pos="824"/>
        </w:tabs>
        <w:spacing w:before="138" w:line="360" w:lineRule="auto"/>
        <w:ind w:right="107" w:firstLine="0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stellt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sicher,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dass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bis</w:t>
      </w:r>
      <w:r w:rsidRPr="00744520">
        <w:rPr>
          <w:rFonts w:ascii="Times New Roman" w:hAnsi="Times New Roman"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dessen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</w:t>
      </w:r>
      <w:r w:rsidRPr="00744520">
        <w:rPr>
          <w:rFonts w:ascii="Times New Roman" w:hAnsi="Times New Roman"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eigenständige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Einheit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bildet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über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ausreichendes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Kapital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verfügt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dass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lang w:val="de-DE"/>
        </w:rPr>
        <w:t>[Z]</w:t>
      </w:r>
      <w:r w:rsidRPr="00744520">
        <w:rPr>
          <w:rFonts w:ascii="Times New Roman" w:hAnsi="Times New Roman"/>
          <w:spacing w:val="3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selbständig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geführt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werden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kann.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 [Z] sind die hierfür erforderlichen Mitarbeiter und Vermögensgegenstände zur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Verfügung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stellen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[ggf.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Liste].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gewährleistet,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dass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spätestens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[...]</w:t>
      </w:r>
      <w:r w:rsidRPr="00744520">
        <w:rPr>
          <w:rFonts w:ascii="Times New Roman" w:hAnsi="Times New Roman"/>
          <w:spacing w:val="1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Wochen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Zugang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dieses Beschlusses sämtliche für ihren Geschäftsbetrieb erforderlichen</w:t>
      </w:r>
      <w:r w:rsidRPr="00744520">
        <w:rPr>
          <w:rFonts w:ascii="Times New Roman" w:hAnsi="Times New Roman"/>
          <w:spacing w:val="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IT-Leistungen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selbständig und unabhängig und ohne Verbindung zu den IT-Einrichtungen und</w:t>
      </w:r>
      <w:r w:rsidRPr="00744520">
        <w:rPr>
          <w:rFonts w:ascii="Times New Roman" w:hAnsi="Times New Roman"/>
          <w:spacing w:val="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-Systemen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1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durchführen</w:t>
      </w:r>
      <w:r w:rsidRPr="00744520">
        <w:rPr>
          <w:rFonts w:ascii="Times New Roman" w:hAnsi="Times New Roman"/>
          <w:spacing w:val="1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kann.</w:t>
      </w:r>
      <w:r w:rsidRPr="00744520">
        <w:rPr>
          <w:rFonts w:ascii="Times New Roman" w:hAnsi="Times New Roman"/>
          <w:spacing w:val="1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wirkt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darauf</w:t>
      </w:r>
      <w:r w:rsidRPr="00744520">
        <w:rPr>
          <w:rFonts w:ascii="Times New Roman" w:hAns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hin,</w:t>
      </w:r>
      <w:r w:rsidRPr="00744520">
        <w:rPr>
          <w:rFonts w:ascii="Times New Roman" w:hAnsi="Times New Roman"/>
          <w:spacing w:val="1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dass</w:t>
      </w:r>
      <w:r w:rsidRPr="00744520">
        <w:rPr>
          <w:rFonts w:ascii="Times New Roman" w:hAnsi="Times New Roman"/>
          <w:spacing w:val="1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spacing w:val="1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jedem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Zeitpunkt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über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 notwendigen behördlichen Genehmigungen verfügt, um ihr Geschäft betreiben zu</w:t>
      </w:r>
      <w:r w:rsidRPr="00744520">
        <w:rPr>
          <w:rFonts w:ascii="Times New Roman" w:hAnsi="Times New Roman"/>
          <w:spacing w:val="-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können.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</w:t>
      </w:r>
      <w:r w:rsidRPr="00744520">
        <w:rPr>
          <w:rFonts w:ascii="Times New Roman" w:hAnsi="Times New Roman"/>
          <w:i/>
          <w:sz w:val="24"/>
          <w:lang w:val="de-DE"/>
        </w:rPr>
        <w:t>Soweit</w:t>
      </w:r>
      <w:r w:rsidRPr="00744520">
        <w:rPr>
          <w:rFonts w:ascii="Times New Roman" w:hAnsi="Times New Roman"/>
          <w:i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dies</w:t>
      </w:r>
      <w:r w:rsidRPr="00744520">
        <w:rPr>
          <w:rFonts w:ascii="Times New Roman" w:hAnsi="Times New Roman"/>
          <w:i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zur</w:t>
      </w:r>
      <w:r w:rsidRPr="00744520">
        <w:rPr>
          <w:rFonts w:ascii="Times New Roman" w:hAnsi="Times New Roman"/>
          <w:i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Schaffung</w:t>
      </w:r>
      <w:r w:rsidRPr="00744520">
        <w:rPr>
          <w:rFonts w:ascii="Times New Roman" w:hAnsi="Times New Roman"/>
          <w:i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der</w:t>
      </w:r>
      <w:r w:rsidRPr="00744520">
        <w:rPr>
          <w:rFonts w:ascii="Times New Roman" w:hAnsi="Times New Roman"/>
          <w:i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pacing w:val="-3"/>
          <w:sz w:val="24"/>
          <w:lang w:val="de-DE"/>
        </w:rPr>
        <w:t>[Z]</w:t>
      </w:r>
      <w:r w:rsidRPr="00744520">
        <w:rPr>
          <w:rFonts w:ascii="Times New Roman" w:hAnsi="Times New Roman"/>
          <w:i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als</w:t>
      </w:r>
      <w:r w:rsidRPr="00744520">
        <w:rPr>
          <w:rFonts w:ascii="Times New Roman" w:hAnsi="Times New Roman"/>
          <w:i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eigenständige</w:t>
      </w:r>
      <w:r w:rsidRPr="00744520">
        <w:rPr>
          <w:rFonts w:ascii="Times New Roman" w:hAnsi="Times New Roman"/>
          <w:i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Einheit</w:t>
      </w:r>
      <w:r w:rsidRPr="00744520">
        <w:rPr>
          <w:rFonts w:ascii="Times New Roman" w:hAnsi="Times New Roman"/>
          <w:i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notwendig</w:t>
      </w:r>
      <w:r w:rsidRPr="00744520">
        <w:rPr>
          <w:rFonts w:ascii="Times New Roman" w:hAnsi="Times New Roman"/>
          <w:i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ist:</w:t>
      </w:r>
      <w:r w:rsidRPr="00744520">
        <w:rPr>
          <w:rFonts w:ascii="Times New Roman" w:hAnsi="Times New Roman"/>
          <w:i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[A/B/C]</w:t>
      </w:r>
    </w:p>
    <w:p w:rsidR="00577D01" w:rsidRPr="00744520" w:rsidRDefault="007E4FD2">
      <w:pPr>
        <w:spacing w:before="6" w:line="360" w:lineRule="auto"/>
        <w:ind w:left="116" w:right="10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i/>
          <w:sz w:val="24"/>
          <w:lang w:val="de-DE"/>
        </w:rPr>
        <w:t xml:space="preserve">wird </w:t>
      </w:r>
      <w:r w:rsidRPr="00744520">
        <w:rPr>
          <w:rFonts w:ascii="Times New Roman" w:hAnsi="Times New Roman"/>
          <w:i/>
          <w:spacing w:val="-3"/>
          <w:sz w:val="24"/>
          <w:lang w:val="de-DE"/>
        </w:rPr>
        <w:t xml:space="preserve">[Z] </w:t>
      </w:r>
      <w:r w:rsidRPr="00744520">
        <w:rPr>
          <w:rFonts w:ascii="Times New Roman" w:hAnsi="Times New Roman"/>
          <w:i/>
          <w:sz w:val="24"/>
          <w:lang w:val="de-DE"/>
        </w:rPr>
        <w:t>bis zur Veräußerung zu marktüblichen Bedingungen / zu [...] Bedingungen die</w:t>
      </w:r>
      <w:r w:rsidRPr="00744520">
        <w:rPr>
          <w:rFonts w:ascii="Times New Roman" w:hAnsi="Times New Roman"/>
          <w:i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folgenden</w:t>
      </w:r>
      <w:r w:rsidRPr="00744520">
        <w:rPr>
          <w:rFonts w:ascii="Times New Roman" w:hAnsi="Times New Roman"/>
          <w:i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Produkte</w:t>
      </w:r>
      <w:r w:rsidRPr="00744520">
        <w:rPr>
          <w:rFonts w:ascii="Times New Roman" w:hAnsi="Times New Roman"/>
          <w:i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/</w:t>
      </w:r>
      <w:r w:rsidRPr="00744520">
        <w:rPr>
          <w:rFonts w:ascii="Times New Roman" w:hAnsi="Times New Roman"/>
          <w:i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Dienstleistungen</w:t>
      </w:r>
      <w:r w:rsidRPr="00744520">
        <w:rPr>
          <w:rFonts w:ascii="Times New Roman" w:hAnsi="Times New Roman"/>
          <w:i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zur</w:t>
      </w:r>
      <w:r w:rsidRPr="00744520">
        <w:rPr>
          <w:rFonts w:ascii="Times New Roman" w:hAnsi="Times New Roman"/>
          <w:i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Verfügung</w:t>
      </w:r>
      <w:r w:rsidRPr="00744520">
        <w:rPr>
          <w:rFonts w:ascii="Times New Roman" w:hAnsi="Times New Roman"/>
          <w:i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stellen</w:t>
      </w:r>
      <w:r w:rsidRPr="00744520">
        <w:rPr>
          <w:rFonts w:ascii="Times New Roman" w:hAnsi="Times New Roman"/>
          <w:i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[Liste].</w:t>
      </w:r>
      <w:r w:rsidRPr="00744520">
        <w:rPr>
          <w:rFonts w:ascii="Times New Roman" w:hAnsi="Times New Roman"/>
          <w:i/>
          <w:spacing w:val="1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/</w:t>
      </w:r>
      <w:r w:rsidRPr="00744520">
        <w:rPr>
          <w:rFonts w:ascii="Times New Roman" w:hAnsi="Times New Roman"/>
          <w:i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[A/B/C]</w:t>
      </w:r>
      <w:r w:rsidRPr="00744520">
        <w:rPr>
          <w:rFonts w:ascii="Times New Roman" w:hAnsi="Times New Roman"/>
          <w:i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wird</w:t>
      </w:r>
      <w:r w:rsidRPr="00744520">
        <w:rPr>
          <w:rFonts w:ascii="Times New Roman" w:hAnsi="Times New Roman"/>
          <w:i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bis</w:t>
      </w:r>
      <w:r w:rsidRPr="00744520">
        <w:rPr>
          <w:rFonts w:ascii="Times New Roman" w:hAnsi="Times New Roman"/>
          <w:i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zur</w:t>
      </w:r>
    </w:p>
    <w:p w:rsidR="00577D01" w:rsidRPr="00744520" w:rsidRDefault="00577D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68"/>
          <w:pgSz w:w="11900" w:h="16840"/>
          <w:pgMar w:top="660" w:right="1300" w:bottom="280" w:left="1300" w:header="0" w:footer="0" w:gutter="0"/>
          <w:cols w:space="720"/>
        </w:sectPr>
      </w:pPr>
    </w:p>
    <w:p w:rsidR="00577D01" w:rsidRPr="00744520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w w:val="99"/>
          <w:sz w:val="24"/>
          <w:lang w:val="de-DE"/>
        </w:rPr>
        <w:t>5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spacing w:before="158" w:line="360" w:lineRule="auto"/>
        <w:ind w:left="116" w:right="109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i/>
          <w:sz w:val="24"/>
          <w:lang w:val="de-DE"/>
        </w:rPr>
        <w:t>Veräußerung die vorgenannten Mitarbeiter [ggf. Liste] weder direkt noch indirekt</w:t>
      </w:r>
      <w:r w:rsidRPr="00744520">
        <w:rPr>
          <w:rFonts w:ascii="Times New Roman" w:hAnsi="Times New Roman"/>
          <w:i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abwerben</w:t>
      </w:r>
      <w:r w:rsidRPr="00744520">
        <w:rPr>
          <w:rFonts w:ascii="Times New Roman" w:hAnsi="Times New Roman"/>
          <w:sz w:val="24"/>
          <w:lang w:val="de-DE"/>
        </w:rPr>
        <w:t>.]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über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Erfüllung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vorstehend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genannten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Pflichten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innerhalb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 [...] nach Zustellung des Beschlusses schriftlich zu</w:t>
      </w:r>
      <w:r w:rsidRPr="00744520">
        <w:rPr>
          <w:rFonts w:ascii="Times New Roman" w:hAnsi="Times New Roman"/>
          <w:spacing w:val="-1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unterrichten.</w:t>
      </w:r>
    </w:p>
    <w:p w:rsidR="00577D01" w:rsidRDefault="007E4FD2">
      <w:pPr>
        <w:pStyle w:val="ListParagraph"/>
        <w:numPr>
          <w:ilvl w:val="1"/>
          <w:numId w:val="24"/>
        </w:numPr>
        <w:tabs>
          <w:tab w:val="left" w:pos="824"/>
        </w:tabs>
        <w:spacing w:before="6" w:line="360" w:lineRule="auto"/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[A/B/C] wird aufgegeben, bis zur Erfüllung der Verpflichtung gemäß A.1.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wirtschaftlich getrennt von ihren anderen Geschäftsbereichen zu halten.</w:t>
      </w:r>
      <w:r w:rsidRPr="00744520">
        <w:rPr>
          <w:rFonts w:ascii="Times New Roman" w:hAnsi="Times New Roman"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Personelle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Verflechtungen, insbesondere bezüglich des / der Geschäftsführer/s und / oder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leitender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Angestellter, sind unverzüglich nach Zustellung des Beschlusses aufzulösen. </w:t>
      </w:r>
      <w:r>
        <w:rPr>
          <w:rFonts w:ascii="Times New Roman" w:hAnsi="Times New Roman"/>
          <w:sz w:val="24"/>
        </w:rPr>
        <w:t>B.1.1. Satz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bleibt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unberührt.</w:t>
      </w:r>
    </w:p>
    <w:p w:rsidR="00577D01" w:rsidRPr="00744520" w:rsidRDefault="007E4FD2">
      <w:pPr>
        <w:pStyle w:val="ListParagraph"/>
        <w:numPr>
          <w:ilvl w:val="1"/>
          <w:numId w:val="24"/>
        </w:numPr>
        <w:tabs>
          <w:tab w:val="left" w:pos="824"/>
        </w:tabs>
        <w:spacing w:before="4" w:line="360" w:lineRule="auto"/>
        <w:ind w:right="106" w:firstLine="0"/>
        <w:jc w:val="both"/>
        <w:rPr>
          <w:rFonts w:ascii="Times New Roman" w:eastAsia="Times New Roman" w:hAnsi="Times New Roman" w:cs="Times New Roman"/>
          <w:lang w:val="de-DE"/>
        </w:rPr>
      </w:pPr>
      <w:r w:rsidRPr="00744520">
        <w:rPr>
          <w:rFonts w:ascii="Times New Roman" w:hAnsi="Times New Roman"/>
          <w:lang w:val="de-DE"/>
        </w:rPr>
        <w:t xml:space="preserve">[A/B/C] </w:t>
      </w:r>
      <w:r w:rsidRPr="00744520">
        <w:rPr>
          <w:rFonts w:ascii="Times New Roman" w:hAnsi="Times New Roman"/>
          <w:sz w:val="24"/>
          <w:lang w:val="de-DE"/>
        </w:rPr>
        <w:t>stellt sicher, dass sie [bis zur Veräußerung von [Z]]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keine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Geschäftsgeheimnisse, Know-how, unternehmerische Informationen oder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sonstige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vertrauliche Informationen in Bezug auf [Z] erhält, es sei denn, die Informationen</w:t>
      </w:r>
      <w:r w:rsidRPr="00744520">
        <w:rPr>
          <w:rFonts w:ascii="Times New Roman" w:hAnsi="Times New Roman"/>
          <w:spacing w:val="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erforderlich, um gesetzlich vorgesehene Berichtspflichten zu erfüllen.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spacing w:before="148"/>
        <w:ind w:left="11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B.2.     Gewährleistung der Markt- und Wettbewerbsfähigkeit von</w:t>
      </w:r>
      <w:r w:rsidRPr="00744520">
        <w:rPr>
          <w:rFonts w:ascii="Times New Roman" w:hAnsi="Times New Roman"/>
          <w:b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[Z]</w:t>
      </w:r>
    </w:p>
    <w:p w:rsidR="00577D01" w:rsidRPr="00744520" w:rsidRDefault="007E4FD2">
      <w:pPr>
        <w:spacing w:before="132" w:line="360" w:lineRule="auto"/>
        <w:ind w:left="116" w:right="10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 stellt sicher, dass die wirtschaftliche Überlebensfähigkeit, Markt-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Wettbewerbsfähigkeit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gewährleistet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ist.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minimiert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soweit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wie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möglich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Risiko eines Verlusts des wettbewerblichen Potentials von [Z]. Insbesondere nimmt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keine Handlungen vor, die einen negativen Einfluss auf den Wert, die Leitung oder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Wettbewerbsfähigkeit von [Z] haben oder Art und Umfang der Geschäftstätigkeit,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gewerbliche oder unternehmerische Strategie oder die Investitionspolitik von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beeinträchtigen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könnten.</w:t>
      </w:r>
    </w:p>
    <w:p w:rsidR="00577D01" w:rsidRPr="00744520" w:rsidRDefault="00577D01">
      <w:pPr>
        <w:spacing w:before="4"/>
        <w:rPr>
          <w:rFonts w:ascii="Times New Roman" w:eastAsia="Times New Roman" w:hAnsi="Times New Roman" w:cs="Times New Roman"/>
          <w:sz w:val="33"/>
          <w:szCs w:val="33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23"/>
        </w:numPr>
        <w:tabs>
          <w:tab w:val="left" w:pos="824"/>
        </w:tabs>
        <w:jc w:val="both"/>
        <w:rPr>
          <w:rFonts w:ascii="Times New Roman" w:eastAsia="Times New Roman" w:hAnsi="Times New Roman" w:cs="Times New Roman"/>
          <w:sz w:val="16"/>
          <w:szCs w:val="16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Pflichten von [A/B/C] nach Veräußerung (Auflagen)</w:t>
      </w:r>
      <w:r w:rsidRPr="00744520">
        <w:rPr>
          <w:rFonts w:ascii="Times New Roman" w:hAnsi="Times New Roman"/>
          <w:position w:val="11"/>
          <w:sz w:val="16"/>
          <w:lang w:val="de-DE"/>
        </w:rPr>
        <w:t>1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577D01" w:rsidRPr="00744520" w:rsidRDefault="007E4FD2">
      <w:pPr>
        <w:spacing w:before="230" w:line="360" w:lineRule="auto"/>
        <w:ind w:left="116" w:righ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Die nachfolgend aufgeführten Pflichten sind für die Freigabe notwendige Auflagen, um</w:t>
      </w:r>
      <w:r w:rsidRPr="00744520">
        <w:rPr>
          <w:rFonts w:ascii="Times New Roman" w:hAnsi="Times New Roman"/>
          <w:spacing w:val="-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strukturellen wettbewerblichen Auswirkungen der Veräußerung</w:t>
      </w:r>
      <w:r w:rsidRPr="00744520">
        <w:rPr>
          <w:rFonts w:ascii="Times New Roman" w:hAnsi="Times New Roman"/>
          <w:spacing w:val="-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sicherzustellen.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1"/>
          <w:numId w:val="23"/>
        </w:numPr>
        <w:tabs>
          <w:tab w:val="left" w:pos="824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Lieferverpflichtung</w:t>
      </w:r>
    </w:p>
    <w:p w:rsidR="00577D01" w:rsidRDefault="007E4FD2">
      <w:pPr>
        <w:spacing w:before="132" w:line="360" w:lineRule="auto"/>
        <w:ind w:left="116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[</w:t>
      </w:r>
      <w:r w:rsidRPr="00744520">
        <w:rPr>
          <w:rFonts w:ascii="Times New Roman" w:hAnsi="Times New Roman"/>
          <w:i/>
          <w:sz w:val="24"/>
          <w:lang w:val="de-DE"/>
        </w:rPr>
        <w:t>Soweit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dies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für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den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Erhalt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der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wettbewerblichen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Geschäftstätigkeit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von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[Z]</w:t>
      </w:r>
      <w:r w:rsidRPr="00744520">
        <w:rPr>
          <w:rFonts w:ascii="Times New Roman" w:hAnsi="Times New Roman"/>
          <w:i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notwendig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ist:</w:t>
      </w:r>
      <w:r w:rsidRPr="00744520">
        <w:rPr>
          <w:rFonts w:ascii="Times New Roman" w:hAnsi="Times New Roman"/>
          <w:sz w:val="24"/>
          <w:lang w:val="de-DE"/>
        </w:rPr>
        <w:t>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[A/B/C] wird aufgegeben, dem Erwerber für eine Übergangszeit von bis zu [...] </w:t>
      </w:r>
      <w:r>
        <w:rPr>
          <w:rFonts w:ascii="Times New Roman" w:hAnsi="Times New Roman"/>
          <w:sz w:val="24"/>
        </w:rPr>
        <w:t>Monaten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nach</w:t>
      </w: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577D01" w:rsidRDefault="00825394">
      <w:pPr>
        <w:spacing w:line="20" w:lineRule="exact"/>
        <w:ind w:left="11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6420" cy="7620"/>
                <wp:effectExtent l="9525" t="6350" r="1905" b="5080"/>
                <wp:docPr id="7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71" name="Group 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72" name="Freeform 4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0E57A87" id="Group 46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">
                <v:group id="Group 47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48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pccYA&#10;AADbAAAADwAAAGRycy9kb3ducmV2LnhtbESPT2vCQBTE74V+h+UVvDUbA2qJboIUlVJ6qH8u3p7Z&#10;ZxKbfRuzq0m/fbdQ6HGYmd8wi3wwjbhT52rLCsZRDIK4sLrmUsFhv35+AeE8ssbGMin4Jgd59viw&#10;wFTbnrd03/lSBAi7FBVU3replK6oyKCLbEscvLPtDPogu1LqDvsAN41M4ngqDdYcFips6bWi4mt3&#10;Mwqun/2pfp9wO15dlteP2TQxp+NGqdHTsJyD8DT4//Bf+00rmCXw+yX8AJ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4pccYAAADbAAAADwAAAAAAAAAAAAAAAACYAgAAZHJz&#10;L2Rvd25yZXYueG1sUEsFBgAAAAAEAAQA9QAAAIs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71"/>
        <w:ind w:left="286" w:right="108" w:hanging="171"/>
        <w:jc w:val="both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position w:val="9"/>
          <w:sz w:val="13"/>
          <w:szCs w:val="13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11"/>
          <w:position w:val="9"/>
          <w:sz w:val="13"/>
          <w:szCs w:val="13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Je</w:t>
      </w:r>
      <w:r w:rsidRPr="00744520">
        <w:rPr>
          <w:rFonts w:ascii="Times New Roman" w:eastAsia="Times New Roman" w:hAnsi="Times New Roman" w:cs="Times New Roman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Bedeutung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unter</w:t>
      </w:r>
      <w:r w:rsidRPr="00744520">
        <w:rPr>
          <w:rFonts w:ascii="Times New Roman" w:eastAsia="Times New Roman" w:hAnsi="Times New Roman" w:cs="Times New Roman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C.</w:t>
      </w:r>
      <w:r w:rsidRPr="00744520">
        <w:rPr>
          <w:rFonts w:ascii="Times New Roman" w:eastAsia="Times New Roman" w:hAnsi="Times New Roman" w:cs="Times New Roman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aufgeführten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Pflichten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konkreten</w:t>
      </w:r>
      <w:r w:rsidRPr="00744520">
        <w:rPr>
          <w:rFonts w:ascii="Times New Roman" w:eastAsia="Times New Roman" w:hAnsi="Times New Roman" w:cs="Times New Roman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Fall,</w:t>
      </w:r>
      <w:r w:rsidRPr="00744520">
        <w:rPr>
          <w:rFonts w:ascii="Times New Roman" w:eastAsia="Times New Roman" w:hAnsi="Times New Roman" w:cs="Times New Roman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sollten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diese</w:t>
      </w:r>
      <w:r w:rsidRPr="00744520">
        <w:rPr>
          <w:rFonts w:ascii="Times New Roman" w:eastAsia="Times New Roman" w:hAnsi="Times New Roman" w:cs="Times New Roman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ggf.</w:t>
      </w:r>
      <w:r w:rsidRPr="00744520">
        <w:rPr>
          <w:rFonts w:ascii="Times New Roman" w:eastAsia="Times New Roman" w:hAnsi="Times New Roman" w:cs="Times New Roman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als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u w:val="single" w:color="000000"/>
          <w:lang w:val="de-DE"/>
        </w:rPr>
        <w:t>auflösende</w:t>
      </w:r>
      <w:r w:rsidRPr="00744520">
        <w:rPr>
          <w:rFonts w:ascii="Times New Roman" w:eastAsia="Times New Roman" w:hAnsi="Times New Roman" w:cs="Times New Roman"/>
          <w:w w:val="9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u w:val="single" w:color="000000"/>
          <w:lang w:val="de-DE"/>
        </w:rPr>
        <w:t xml:space="preserve">Bedingung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formuliert werden. Der nachfolgende Satz lautete dann: „Die Freigabe steht unter der</w:t>
      </w:r>
      <w:r w:rsidRPr="00744520">
        <w:rPr>
          <w:rFonts w:ascii="Times New Roman" w:eastAsia="Times New Roman" w:hAnsi="Times New Roman" w:cs="Times New Roman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auflösenden</w:t>
      </w:r>
      <w:r w:rsidRPr="00744520">
        <w:rPr>
          <w:rFonts w:ascii="Times New Roman" w:eastAsia="Times New Roman" w:hAnsi="Times New Roman" w:cs="Times New Roman"/>
          <w:w w:val="9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Bedingung, dass gegen die unter Ziff. C.[...] aufgeführten verstoßen wird. Bei einem Verstoß gegen die</w:t>
      </w:r>
      <w:r w:rsidRPr="00744520">
        <w:rPr>
          <w:rFonts w:ascii="Times New Roman" w:eastAsia="Times New Roman" w:hAnsi="Times New Roman" w:cs="Times New Roman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unter</w:t>
      </w:r>
      <w:r w:rsidRPr="00744520">
        <w:rPr>
          <w:rFonts w:ascii="Times New Roman" w:eastAsia="Times New Roman" w:hAnsi="Times New Roman" w:cs="Times New Roman"/>
          <w:w w:val="9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Ziff. C.[...] aufgeführten Pflichten entfällt die Freigabewirkung der Entscheidung. Der Zusammenschluss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gilt</w:t>
      </w:r>
      <w:r w:rsidRPr="00744520">
        <w:rPr>
          <w:rFonts w:ascii="Times New Roman" w:eastAsia="Times New Roman" w:hAnsi="Times New Roman" w:cs="Times New Roman"/>
          <w:w w:val="9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dann als untersagt.“ Ggf. können bestimmte Pflichten als Bedingungen, andere als Auflagen</w:t>
      </w:r>
      <w:r w:rsidRPr="00744520">
        <w:rPr>
          <w:rFonts w:ascii="Times New Roman" w:eastAsia="Times New Roman" w:hAnsi="Times New Roman" w:cs="Times New Roman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ausgestaltet</w:t>
      </w:r>
      <w:r w:rsidRPr="00744520">
        <w:rPr>
          <w:rFonts w:ascii="Times New Roman" w:eastAsia="Times New Roman" w:hAnsi="Times New Roman" w:cs="Times New Roman"/>
          <w:w w:val="9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werden, worauf dann entsprechend hinzuweisen</w:t>
      </w:r>
      <w:r w:rsidRPr="00744520">
        <w:rPr>
          <w:rFonts w:ascii="Times New Roman" w:eastAsia="Times New Roman" w:hAnsi="Times New Roman" w:cs="Times New Roman"/>
          <w:spacing w:val="-28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wäre.</w:t>
      </w:r>
    </w:p>
    <w:p w:rsidR="00577D01" w:rsidRPr="00744520" w:rsidRDefault="00577D01">
      <w:pPr>
        <w:jc w:val="both"/>
        <w:rPr>
          <w:rFonts w:ascii="Times New Roman" w:eastAsia="Times New Roman" w:hAnsi="Times New Roman" w:cs="Times New Roman"/>
          <w:sz w:val="20"/>
          <w:szCs w:val="20"/>
          <w:lang w:val="de-DE"/>
        </w:rPr>
        <w:sectPr w:rsidR="00577D01" w:rsidRPr="00744520">
          <w:footerReference w:type="default" r:id="rId69"/>
          <w:pgSz w:w="11900" w:h="16840"/>
          <w:pgMar w:top="660" w:right="1300" w:bottom="280" w:left="1300" w:header="0" w:footer="0" w:gutter="0"/>
          <w:cols w:space="720"/>
        </w:sectPr>
      </w:pPr>
    </w:p>
    <w:p w:rsidR="00577D01" w:rsidRPr="00744520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w w:val="99"/>
          <w:sz w:val="24"/>
          <w:lang w:val="de-DE"/>
        </w:rPr>
        <w:t>6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spacing w:before="158" w:line="360" w:lineRule="auto"/>
        <w:ind w:left="116" w:right="10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erfolgter Veräußerung die folgenden Produkte / Dienstleistungen durch [A/B/C] oder der</w:t>
      </w:r>
      <w:r w:rsidRPr="00744520">
        <w:rPr>
          <w:rFonts w:ascii="Times New Roman" w:hAnsi="Times New Roman"/>
          <w:spacing w:val="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ihr verbundenen Unternehmen zu marktüblichen Bedingungen / zu Bedingungen,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denjenigen entsprechen, die [Z] zum Zeitpunkt der Zustellung des Beschlusses</w:t>
      </w:r>
      <w:r w:rsidRPr="00744520">
        <w:rPr>
          <w:rFonts w:ascii="Times New Roman" w:hAnsi="Times New Roman"/>
          <w:spacing w:val="5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gewährt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werden, zur Verfügung zu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stellen:</w:t>
      </w:r>
    </w:p>
    <w:p w:rsidR="00577D01" w:rsidRPr="00744520" w:rsidRDefault="007E4FD2">
      <w:pPr>
        <w:spacing w:before="4" w:line="360" w:lineRule="auto"/>
        <w:ind w:left="116" w:right="111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[Liste der Produkte / Dienstleistungen, deren Lieferung von [A/B/C] an [Z] für</w:t>
      </w:r>
      <w:r w:rsidRPr="00744520">
        <w:rPr>
          <w:rFonts w:ascii="Times New Roman" w:hAnsi="Times New Roman"/>
          <w:spacing w:val="5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Übergangszeit notwendig ist, um das Überleben und die Wettbewerbsfähigkeit von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sicherzustellen]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1"/>
          <w:numId w:val="23"/>
        </w:numPr>
        <w:tabs>
          <w:tab w:val="left" w:pos="824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Rückkaufverbot</w:t>
      </w:r>
    </w:p>
    <w:p w:rsidR="00577D01" w:rsidRPr="00744520" w:rsidRDefault="007E4FD2">
      <w:pPr>
        <w:spacing w:before="134" w:line="360" w:lineRule="auto"/>
        <w:ind w:left="116" w:right="111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einschließlich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verbundener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wird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aufgegeben,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einen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Zeitraum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[...]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Jahren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Vollzug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keinen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direkten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indirekten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Einfluss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veräußerten Beteiligungen und Vermögensgegenstände zu</w:t>
      </w:r>
      <w:r w:rsidRPr="00744520">
        <w:rPr>
          <w:rFonts w:ascii="Times New Roman" w:hAnsi="Times New Roman"/>
          <w:spacing w:val="-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erwerben.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1"/>
          <w:numId w:val="23"/>
        </w:numPr>
        <w:tabs>
          <w:tab w:val="left" w:pos="824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Abwerbungsverbot</w:t>
      </w:r>
    </w:p>
    <w:p w:rsidR="00577D01" w:rsidRPr="00744520" w:rsidRDefault="007E4FD2">
      <w:pPr>
        <w:spacing w:before="132" w:line="360" w:lineRule="auto"/>
        <w:ind w:left="116" w:right="109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wird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weiterhin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aufgegeben,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einen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Zeitraum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[...]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Jahren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Vollzug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 der unter A.2. genannten Vermögenswerte und /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Unternehmensbeteiligungen weder direkt noch indirekt Mitarbeiter [leitende Angestellte]</w:t>
      </w:r>
      <w:r w:rsidRPr="00744520">
        <w:rPr>
          <w:rFonts w:ascii="Times New Roman" w:hAnsi="Times New Roman"/>
          <w:spacing w:val="4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abzuwerben,</w:t>
      </w:r>
      <w:r w:rsidRPr="00744520">
        <w:rPr>
          <w:rFonts w:ascii="Times New Roman" w:hAnsi="Times New Roman"/>
          <w:spacing w:val="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es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sei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denn,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1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Erwerber</w:t>
      </w:r>
      <w:r w:rsidRPr="00744520">
        <w:rPr>
          <w:rFonts w:ascii="Times New Roman" w:hAnsi="Times New Roman"/>
          <w:spacing w:val="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hat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haben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schriftlich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bestätigt,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dass</w:t>
      </w:r>
      <w:r w:rsidRPr="00744520">
        <w:rPr>
          <w:rFonts w:ascii="Times New Roman" w:hAnsi="Times New Roman"/>
          <w:spacing w:val="1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</w:t>
      </w:r>
      <w:r w:rsidRPr="00744520">
        <w:rPr>
          <w:rFonts w:ascii="Times New Roman" w:hAnsi="Times New Roman"/>
          <w:spacing w:val="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 einer Weiterbeschäftigung nicht interessiert ist /</w:t>
      </w:r>
      <w:r w:rsidRPr="00744520">
        <w:rPr>
          <w:rFonts w:ascii="Times New Roman" w:hAnsi="Times New Roman"/>
          <w:spacing w:val="-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sind.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23"/>
        </w:numPr>
        <w:tabs>
          <w:tab w:val="left" w:pos="824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Verzicht auf Ausübung von Rechten aus</w:t>
      </w:r>
      <w:r w:rsidRPr="00744520">
        <w:rPr>
          <w:rFonts w:ascii="Times New Roman" w:hAnsi="Times New Roman"/>
          <w:b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Wettbewerbsverboten</w:t>
      </w:r>
    </w:p>
    <w:p w:rsidR="00577D01" w:rsidRPr="00744520" w:rsidRDefault="007E4FD2">
      <w:pPr>
        <w:spacing w:before="134" w:line="360" w:lineRule="auto"/>
        <w:ind w:left="116" w:right="109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 wird aufgegeben, nach Vollzug der unter A.2. genannten Vermögenswerte und /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Unternehmensbeteiligungen auf die Ausübung von Rechten aus Wettbewerbsverboten</w:t>
      </w:r>
      <w:r w:rsidRPr="00744520">
        <w:rPr>
          <w:rFonts w:ascii="Times New Roman" w:hAnsi="Times New Roman"/>
          <w:spacing w:val="5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verzichten, die gegebenenfalls mit Mitarbeitern der zu veräußernden</w:t>
      </w:r>
      <w:r w:rsidRPr="00744520">
        <w:rPr>
          <w:rFonts w:ascii="Times New Roman" w:hAnsi="Times New Roman"/>
          <w:spacing w:val="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Vermögensgegenstände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 / oder Unternehmensbeteiligungen vereinbart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sind.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0"/>
          <w:numId w:val="23"/>
        </w:numPr>
        <w:tabs>
          <w:tab w:val="left" w:pos="824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Sicherungstreuhänder</w:t>
      </w:r>
    </w:p>
    <w:p w:rsidR="00577D01" w:rsidRDefault="00577D0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7D01" w:rsidRDefault="00577D0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77D01" w:rsidRDefault="007E4FD2">
      <w:pPr>
        <w:pStyle w:val="ListParagraph"/>
        <w:numPr>
          <w:ilvl w:val="1"/>
          <w:numId w:val="23"/>
        </w:numPr>
        <w:tabs>
          <w:tab w:val="left" w:pos="824"/>
        </w:tabs>
        <w:spacing w:line="360" w:lineRule="auto"/>
        <w:ind w:left="116" w:right="10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setzt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unverzüglich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[nach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Zustellung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dieses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Beschlusses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bis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zum</w:t>
      </w:r>
      <w:r w:rsidRPr="00744520">
        <w:rPr>
          <w:rFonts w:ascii="Times New Roman" w:hAnsi="Times New Roman"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...]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unabhängigen und sachkundigen Sicherungstreuhänder ein, der die Aufgabe hat, die</w:t>
      </w:r>
      <w:r w:rsidRPr="00744520">
        <w:rPr>
          <w:rFonts w:ascii="Times New Roman" w:hAnsi="Times New Roman"/>
          <w:spacing w:val="-1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Erfüllung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 unter Abschnitt A. und B. aufgeführten Pflichten für [A/B/C] sicherzustellen.</w:t>
      </w:r>
      <w:r w:rsidRPr="00744520">
        <w:rPr>
          <w:rFonts w:ascii="Times New Roman" w:hAnsi="Times New Roman"/>
          <w:spacing w:val="5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Sicherungstreuhänder muss von [A/B/C] unabhängig und frei von aktuellen oder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potentiellen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Interessenkonflikten sein und die notwendige Qualifikation für seine Aufgabe besitzen.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>
        <w:rPr>
          <w:rFonts w:ascii="Times New Roman" w:hAnsi="Times New Roman"/>
          <w:sz w:val="24"/>
        </w:rPr>
        <w:t>[A/B/C] trägt die Kosten des Sicherungstreuhänders.</w:t>
      </w:r>
    </w:p>
    <w:p w:rsidR="00577D01" w:rsidRDefault="00577D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77D01">
          <w:footerReference w:type="default" r:id="rId70"/>
          <w:pgSz w:w="11900" w:h="16840"/>
          <w:pgMar w:top="660" w:right="1300" w:bottom="280" w:left="1300" w:header="0" w:footer="0" w:gutter="0"/>
          <w:cols w:space="720"/>
        </w:sectPr>
      </w:pPr>
    </w:p>
    <w:p w:rsidR="00577D01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7</w:t>
      </w:r>
    </w:p>
    <w:p w:rsidR="00577D01" w:rsidRDefault="00577D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7D01" w:rsidRPr="00744520" w:rsidRDefault="007E4FD2">
      <w:pPr>
        <w:pStyle w:val="ListParagraph"/>
        <w:numPr>
          <w:ilvl w:val="1"/>
          <w:numId w:val="23"/>
        </w:numPr>
        <w:tabs>
          <w:tab w:val="left" w:pos="824"/>
        </w:tabs>
        <w:spacing w:before="158" w:line="360" w:lineRule="auto"/>
        <w:ind w:left="116" w:right="107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Die Einsetzung des Treuhänders sowie der Treuhändervertrag bedürfen der</w:t>
      </w:r>
      <w:r w:rsidRPr="00744520">
        <w:rPr>
          <w:rFonts w:ascii="Times New Roman" w:hAnsi="Times New Roman"/>
          <w:spacing w:val="1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vorherigen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Zustimmung der Beschlussabteilung. [A/B/C] legt der Beschlussabteilung [innerhalb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Woche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bis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zum...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]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Zustellung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dieses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Beschlusses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[einen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Vorschlag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Liste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mindestens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drei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Vorschlägen]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Amt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Sicherungstreuhänders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Beifügung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beabsichtigten Treuhändervertrages vor. Sollte die Beschlussabteilung den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vorgeschlagenen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Kandidaten und / oder den Treuhändervertrag ablehnen, wird [A/B/C] innerhalb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weiteren Woche nach Zugang der ablehnenden Entscheidung der</w:t>
      </w:r>
      <w:r w:rsidRPr="00744520">
        <w:rPr>
          <w:rFonts w:ascii="Times New Roman" w:hAnsi="Times New Roman"/>
          <w:spacing w:val="5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mindestens zwei weitere Vorschläge und / oder eine nach den Anregungen</w:t>
      </w:r>
      <w:r w:rsidRPr="00744520">
        <w:rPr>
          <w:rFonts w:ascii="Times New Roman" w:hAnsi="Times New Roman"/>
          <w:spacing w:val="1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 geänderte Fassung des Treuhändervertrages einreichen. Sollten auch</w:t>
      </w:r>
      <w:r w:rsidRPr="00744520">
        <w:rPr>
          <w:rFonts w:ascii="Times New Roman" w:hAnsi="Times New Roman"/>
          <w:spacing w:val="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diese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Vorschläge keine Zustimmung finden, setzt [A/B/C] einen von der</w:t>
      </w:r>
      <w:r w:rsidRPr="00744520">
        <w:rPr>
          <w:rFonts w:ascii="Times New Roman" w:hAnsi="Times New Roman"/>
          <w:spacing w:val="1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benannten Treuhänder ein und / oder verwendet einen von der Beschlussabteilung</w:t>
      </w:r>
      <w:r w:rsidRPr="00744520">
        <w:rPr>
          <w:rFonts w:ascii="Times New Roman" w:hAnsi="Times New Roman"/>
          <w:spacing w:val="1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verfassten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Vertrag.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23"/>
        </w:numPr>
        <w:tabs>
          <w:tab w:val="left" w:pos="824"/>
        </w:tabs>
        <w:spacing w:before="143" w:line="360" w:lineRule="auto"/>
        <w:ind w:left="116" w:right="107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Der Sicherungstreuhänder schlägt als Vertreter von [A/B/C] unmittelbar</w:t>
      </w:r>
      <w:r w:rsidRPr="00744520">
        <w:rPr>
          <w:rFonts w:ascii="Times New Roman" w:hAnsi="Times New Roman"/>
          <w:spacing w:val="4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Aufnahme seines Mandats in einem ersten Bericht an die Beschlussabteilung</w:t>
      </w:r>
      <w:r w:rsidRPr="00744520">
        <w:rPr>
          <w:rFonts w:ascii="Times New Roman" w:hAnsi="Times New Roman"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detaillierten Arbeitsplan vor, aus welchem hervorgeht, durch welche Maßnahmen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beabsichtigt,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diesen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Nebenbestimmungen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ergebenden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Aufgaben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erfüllen.</w:t>
      </w:r>
    </w:p>
    <w:p w:rsidR="00577D01" w:rsidRDefault="007E4FD2">
      <w:pPr>
        <w:spacing w:before="4"/>
        <w:ind w:lef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Der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Sicherungstreuhänder</w:t>
      </w:r>
    </w:p>
    <w:p w:rsidR="00577D01" w:rsidRPr="00744520" w:rsidRDefault="007E4FD2">
      <w:pPr>
        <w:pStyle w:val="ListParagraph"/>
        <w:numPr>
          <w:ilvl w:val="2"/>
          <w:numId w:val="23"/>
        </w:numPr>
        <w:tabs>
          <w:tab w:val="left" w:pos="836"/>
        </w:tabs>
        <w:spacing w:before="138" w:line="355" w:lineRule="auto"/>
        <w:ind w:right="1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wird als Vertreter von [A/B/C] der Beschlussabteilung alle [...] Wochen</w:t>
      </w:r>
      <w:r w:rsidRPr="00744520">
        <w:rPr>
          <w:rFonts w:ascii="Times New Roman" w:hAnsi="Times New Roman"/>
          <w:spacing w:val="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schriftlichen Bericht über den Stand der Umsetzung und Einhaltung der unter</w:t>
      </w:r>
      <w:r w:rsidRPr="00744520">
        <w:rPr>
          <w:rFonts w:ascii="Times New Roman" w:hAnsi="Times New Roman"/>
          <w:spacing w:val="1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B.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genannten Verpflichtungen</w:t>
      </w:r>
      <w:r w:rsidRPr="00744520">
        <w:rPr>
          <w:rFonts w:ascii="Times New Roman" w:hAnsi="Times New Roman"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vorlegen;</w:t>
      </w:r>
    </w:p>
    <w:p w:rsidR="00577D01" w:rsidRPr="00744520" w:rsidRDefault="007E4FD2">
      <w:pPr>
        <w:pStyle w:val="ListParagraph"/>
        <w:numPr>
          <w:ilvl w:val="2"/>
          <w:numId w:val="23"/>
        </w:numPr>
        <w:tabs>
          <w:tab w:val="left" w:pos="836"/>
        </w:tabs>
        <w:spacing w:before="9" w:line="357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beaufsichtigt und unterstützt die laufende Geschäftsführung hinsichtlich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Sicherstellung der wirtschaftlichen Überlebensfähigkeit, der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unternehmerischen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Werthaltigkeit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Wettbewerbsfähigkeit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legt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gemeinsam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mit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Geschäftsführung die notwendigen Maßnahmen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fest;</w:t>
      </w:r>
    </w:p>
    <w:p w:rsidR="00577D01" w:rsidRPr="00744520" w:rsidRDefault="007E4FD2">
      <w:pPr>
        <w:pStyle w:val="ListParagraph"/>
        <w:numPr>
          <w:ilvl w:val="2"/>
          <w:numId w:val="23"/>
        </w:numPr>
        <w:tabs>
          <w:tab w:val="left" w:pos="836"/>
        </w:tabs>
        <w:spacing w:before="6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unterstützt und kontrolliert den Gang des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Veräußerungsprozesses;</w:t>
      </w:r>
    </w:p>
    <w:p w:rsidR="00577D01" w:rsidRPr="00744520" w:rsidRDefault="007E4FD2">
      <w:pPr>
        <w:pStyle w:val="ListParagraph"/>
        <w:numPr>
          <w:ilvl w:val="2"/>
          <w:numId w:val="23"/>
        </w:numPr>
        <w:tabs>
          <w:tab w:val="left" w:pos="836"/>
        </w:tabs>
        <w:spacing w:before="138" w:line="357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kann einen Mitarbeiter von [Z] als Sicherungsmanager einsetzen. Dessen Aufgabe</w:t>
      </w:r>
      <w:r w:rsidRPr="00744520">
        <w:rPr>
          <w:rFonts w:ascii="Times New Roman" w:hAns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insbesondere, die übrigen Mitarbeiter von [Z] umfassend über</w:t>
      </w:r>
      <w:r w:rsidRPr="00744520">
        <w:rPr>
          <w:rFonts w:ascii="Times New Roman" w:hAnsi="Times New Roman"/>
          <w:spacing w:val="4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Veräußerungsprozess und die daraus für die Mitarbeiter von [Z]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resultierenden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Verpflichtungen (insbesondere die Verpflichtung, keine vertrauliche Information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über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 mehr an [A/B/C] weiter zu geben) und sonstigen Veränderungen zu</w:t>
      </w:r>
      <w:r w:rsidRPr="00744520">
        <w:rPr>
          <w:rFonts w:ascii="Times New Roman" w:hAnsi="Times New Roman"/>
          <w:spacing w:val="-1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unterrichten.</w:t>
      </w:r>
    </w:p>
    <w:p w:rsidR="00577D01" w:rsidRPr="00744520" w:rsidRDefault="007E4FD2">
      <w:pPr>
        <w:pStyle w:val="ListParagraph"/>
        <w:numPr>
          <w:ilvl w:val="2"/>
          <w:numId w:val="23"/>
        </w:numPr>
        <w:tabs>
          <w:tab w:val="left" w:pos="836"/>
        </w:tabs>
        <w:spacing w:before="8" w:line="35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wird als Vertreter von [A/B/C] der Beschlussabteilung unverzüglich nach</w:t>
      </w:r>
      <w:r w:rsidRPr="00744520">
        <w:rPr>
          <w:rFonts w:ascii="Times New Roman" w:hAnsi="Times New Roman"/>
          <w:spacing w:val="5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Ablauf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seines Mandats bzw. nach dem Vollzug der Veräußerung einen</w:t>
      </w:r>
      <w:r w:rsidRPr="00744520">
        <w:rPr>
          <w:rFonts w:ascii="Times New Roman" w:hAnsi="Times New Roman"/>
          <w:spacing w:val="5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abschließenden</w:t>
      </w:r>
    </w:p>
    <w:p w:rsidR="00577D01" w:rsidRPr="00744520" w:rsidRDefault="00577D01">
      <w:pPr>
        <w:spacing w:line="35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71"/>
          <w:pgSz w:w="11900" w:h="16840"/>
          <w:pgMar w:top="660" w:right="1300" w:bottom="280" w:left="1300" w:header="0" w:footer="0" w:gutter="0"/>
          <w:cols w:space="720"/>
        </w:sectPr>
      </w:pPr>
    </w:p>
    <w:p w:rsidR="00577D01" w:rsidRPr="00744520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w w:val="99"/>
          <w:sz w:val="24"/>
          <w:lang w:val="de-DE"/>
        </w:rPr>
        <w:t>8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spacing w:before="158" w:line="360" w:lineRule="auto"/>
        <w:ind w:left="835" w:right="11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Bericht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über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Einhaltung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Umsetzung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Nebenbestimmungen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ergebenden Verpflichtungen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vorlegen.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23"/>
        </w:numPr>
        <w:tabs>
          <w:tab w:val="left" w:pos="824"/>
        </w:tabs>
        <w:spacing w:before="143" w:line="360" w:lineRule="auto"/>
        <w:ind w:left="116" w:right="109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 lässt dem Sicherungstreuhänder und dem Sicherungsmanager</w:t>
      </w:r>
      <w:r w:rsidRPr="00744520">
        <w:rPr>
          <w:rFonts w:ascii="Times New Roman" w:hAnsi="Times New Roman"/>
          <w:spacing w:val="5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jegliche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zweckdienliche Zusammenarbeit, Unterstützung und Informationen zukommen, die dieser</w:t>
      </w:r>
      <w:r w:rsidRPr="00744520">
        <w:rPr>
          <w:rFonts w:ascii="Times New Roman" w:hAnsi="Times New Roman"/>
          <w:spacing w:val="1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Erfüllung seiner Aufgaben benötigt. [A/B/C] gewährt dem Sicherungstreuhänder Zugang</w:t>
      </w:r>
      <w:r w:rsidRPr="00744520">
        <w:rPr>
          <w:rFonts w:ascii="Times New Roman" w:hAnsi="Times New Roman"/>
          <w:spacing w:val="1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allen Büchern, Aufzeichnungen, Unterlagen, Mitarbeitern, Einrichtungen, Standorten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technischen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Informationen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[Z],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Erfüllung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seines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Mandats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erforderlich</w:t>
      </w:r>
      <w:r w:rsidRPr="00744520">
        <w:rPr>
          <w:rFonts w:ascii="Times New Roman" w:hAnsi="Times New Roman"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sind.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23"/>
        </w:numPr>
        <w:tabs>
          <w:tab w:val="left" w:pos="824"/>
        </w:tabs>
        <w:spacing w:before="143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Falls [Z] eine rechtlich selbständige Gesellschaft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ist:</w:t>
      </w:r>
    </w:p>
    <w:p w:rsidR="00577D01" w:rsidRPr="00744520" w:rsidRDefault="007E4FD2">
      <w:pPr>
        <w:spacing w:before="139" w:line="360" w:lineRule="auto"/>
        <w:ind w:left="116" w:right="10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 überträgt dem Sicherungstreuhänder die unabhängige Wahrnehmung sämtlicher</w:t>
      </w:r>
      <w:r w:rsidRPr="00744520">
        <w:rPr>
          <w:rFonts w:ascii="Times New Roman" w:hAns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ihr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 den mit ihr verbundenen Unternehmen zustehenden Gesellschafterrechte an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[Z],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einschließlich aller damit verbundenen Kontroll-, Weisungs- und Stimmrechte, mit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Ausnahme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 Anspruchs auf Gewinnausschüttung und des</w:t>
      </w:r>
      <w:r w:rsidRPr="00744520">
        <w:rPr>
          <w:rFonts w:ascii="Times New Roman" w:hAnsi="Times New Roman"/>
          <w:spacing w:val="-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Veräußerungsrechts.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23"/>
        </w:numPr>
        <w:tabs>
          <w:tab w:val="left" w:pos="824"/>
        </w:tabs>
        <w:spacing w:before="143" w:line="360" w:lineRule="auto"/>
        <w:ind w:left="116" w:right="109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Die Beschlussabteilung kann dem Sicherungstreuhänder als Vertreter von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Anweisungen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erteilen,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um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Einhaltung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Nebenbestimmungen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sicherzustellen.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Kommt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Sicherungstreuhänder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diesen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Anweisungen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nicht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verletzt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sonst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ihm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als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Vertreter von [A/B/C] obliegenden Pflichten wiederholt, kann die 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 aufgeben, diesen durch einen anderen Sicherungstreuhänder zu ersetzen. Die für</w:t>
      </w:r>
      <w:r w:rsidRPr="00744520">
        <w:rPr>
          <w:rFonts w:ascii="Times New Roman" w:hAnsi="Times New Roman"/>
          <w:spacing w:val="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Ernennung unter D.2. genannten Bestimmungen gelten für die Ersetzung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Sicherungstreuhänders</w:t>
      </w:r>
      <w:r w:rsidRPr="00744520">
        <w:rPr>
          <w:rFonts w:ascii="Times New Roman" w:hAnsi="Times New Roman"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entsprechend.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23"/>
        </w:numPr>
        <w:tabs>
          <w:tab w:val="left" w:pos="824"/>
        </w:tabs>
        <w:spacing w:before="143" w:line="360" w:lineRule="auto"/>
        <w:ind w:left="116" w:right="111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Das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Bundeskartellamt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haftet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nicht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4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evtl.</w:t>
      </w:r>
      <w:r w:rsidRPr="00744520">
        <w:rPr>
          <w:rFonts w:ascii="Times New Roman" w:hAnsi="Times New Roman"/>
          <w:spacing w:val="4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Schäden,</w:t>
      </w:r>
      <w:r w:rsidRPr="00744520">
        <w:rPr>
          <w:rFonts w:ascii="Times New Roman" w:hAnsi="Times New Roman"/>
          <w:spacing w:val="4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4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4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Sicherungstreuhänder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 einer seiner Mitarbeiter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verursachen.</w:t>
      </w:r>
    </w:p>
    <w:p w:rsidR="00577D01" w:rsidRPr="00744520" w:rsidRDefault="00577D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72"/>
          <w:pgSz w:w="11900" w:h="16840"/>
          <w:pgMar w:top="660" w:right="1300" w:bottom="280" w:left="1300" w:header="0" w:footer="0" w:gutter="0"/>
          <w:cols w:space="720"/>
        </w:sectPr>
      </w:pPr>
    </w:p>
    <w:p w:rsidR="00577D01" w:rsidRPr="00744520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bookmarkStart w:id="65" w:name="9.2"/>
      <w:bookmarkEnd w:id="65"/>
      <w:r w:rsidRPr="00744520">
        <w:rPr>
          <w:rFonts w:ascii="Times New Roman"/>
          <w:w w:val="99"/>
          <w:sz w:val="24"/>
          <w:lang w:val="de-DE"/>
        </w:rPr>
        <w:t>1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7E4FD2">
      <w:pPr>
        <w:spacing w:before="208"/>
        <w:ind w:left="507" w:right="506"/>
        <w:jc w:val="center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744520">
        <w:rPr>
          <w:rFonts w:ascii="Times New Roman"/>
          <w:b/>
          <w:sz w:val="28"/>
          <w:lang w:val="de-DE"/>
        </w:rPr>
        <w:t>Mustertext:</w:t>
      </w:r>
    </w:p>
    <w:p w:rsidR="00577D01" w:rsidRPr="00744520" w:rsidRDefault="007E4FD2">
      <w:pPr>
        <w:spacing w:before="163"/>
        <w:ind w:left="507" w:right="506"/>
        <w:jc w:val="center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744520">
        <w:rPr>
          <w:rFonts w:ascii="Times New Roman"/>
          <w:b/>
          <w:sz w:val="28"/>
          <w:lang w:val="de-DE"/>
        </w:rPr>
        <w:t>Freigabe eines Zusammenschlussvorhabens mit</w:t>
      </w:r>
      <w:r w:rsidRPr="00744520">
        <w:rPr>
          <w:rFonts w:ascii="Times New Roman"/>
          <w:b/>
          <w:spacing w:val="-29"/>
          <w:sz w:val="28"/>
          <w:lang w:val="de-DE"/>
        </w:rPr>
        <w:t xml:space="preserve"> </w:t>
      </w:r>
      <w:r w:rsidRPr="00744520">
        <w:rPr>
          <w:rFonts w:ascii="Times New Roman"/>
          <w:b/>
          <w:sz w:val="28"/>
          <w:lang w:val="de-DE"/>
        </w:rPr>
        <w:t>Nebenbestimmungen</w:t>
      </w:r>
    </w:p>
    <w:p w:rsidR="00577D01" w:rsidRPr="00744520" w:rsidRDefault="007E4FD2">
      <w:pPr>
        <w:spacing w:before="154"/>
        <w:ind w:left="116" w:right="579" w:firstLine="376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sz w:val="24"/>
          <w:lang w:val="de-DE"/>
        </w:rPr>
        <w:t>(hier:</w:t>
      </w:r>
      <w:r w:rsidRPr="00744520">
        <w:rPr>
          <w:rFonts w:asci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Auflagen)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spacing w:before="144"/>
        <w:ind w:left="11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b/>
          <w:sz w:val="24"/>
          <w:lang w:val="de-DE"/>
        </w:rPr>
        <w:t>Variablen (individuell</w:t>
      </w:r>
      <w:r w:rsidRPr="00744520">
        <w:rPr>
          <w:rFonts w:ascii="Times New Roman"/>
          <w:b/>
          <w:spacing w:val="-11"/>
          <w:sz w:val="24"/>
          <w:lang w:val="de-DE"/>
        </w:rPr>
        <w:t xml:space="preserve"> </w:t>
      </w:r>
      <w:r w:rsidRPr="00744520">
        <w:rPr>
          <w:rFonts w:ascii="Times New Roman"/>
          <w:b/>
          <w:sz w:val="24"/>
          <w:lang w:val="de-DE"/>
        </w:rPr>
        <w:t>einzusetzen):</w:t>
      </w:r>
    </w:p>
    <w:p w:rsidR="00577D01" w:rsidRPr="00744520" w:rsidRDefault="007E4FD2">
      <w:pPr>
        <w:spacing w:before="134" w:line="360" w:lineRule="auto"/>
        <w:ind w:left="115" w:right="112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[Z]:</w:t>
      </w:r>
      <w:r w:rsidRPr="00744520">
        <w:rPr>
          <w:rFonts w:ascii="Times New Roman" w:hAnsi="Times New Roman"/>
          <w:b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Name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veräußernden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Unternehmens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bzw.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Bezeichnung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veräußernden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Gesellschaftsanteile, den zu veräußernden Geschäftsbereich, Betrieb,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Vermögensgegenstand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etc. und verbundene</w:t>
      </w:r>
      <w:r w:rsidRPr="00744520">
        <w:rPr>
          <w:rFonts w:ascii="Times New Roman" w:hAnsi="Times New Roman"/>
          <w:spacing w:val="-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</w:t>
      </w:r>
    </w:p>
    <w:p w:rsidR="00577D01" w:rsidRPr="00744520" w:rsidRDefault="007E4FD2">
      <w:pPr>
        <w:spacing w:before="4" w:line="360" w:lineRule="auto"/>
        <w:ind w:left="115" w:right="1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b/>
          <w:sz w:val="24"/>
          <w:lang w:val="de-DE"/>
        </w:rPr>
        <w:t xml:space="preserve">[A]: </w:t>
      </w:r>
      <w:r w:rsidRPr="00744520">
        <w:rPr>
          <w:rFonts w:ascii="Times New Roman"/>
          <w:sz w:val="24"/>
          <w:lang w:val="de-DE"/>
        </w:rPr>
        <w:t xml:space="preserve">die Zusammenschlussbeteiligte A (Erwerber) </w:t>
      </w:r>
      <w:r w:rsidRPr="00744520">
        <w:rPr>
          <w:rFonts w:ascii="Times New Roman"/>
          <w:b/>
          <w:sz w:val="24"/>
          <w:lang w:val="de-DE"/>
        </w:rPr>
        <w:t xml:space="preserve">[B]: </w:t>
      </w:r>
      <w:r w:rsidRPr="00744520">
        <w:rPr>
          <w:rFonts w:ascii="Times New Roman"/>
          <w:sz w:val="24"/>
          <w:lang w:val="de-DE"/>
        </w:rPr>
        <w:t>die Zusammenschlussbeteiligte</w:t>
      </w:r>
      <w:r w:rsidRPr="00744520">
        <w:rPr>
          <w:rFonts w:ascii="Times New Roman"/>
          <w:spacing w:val="52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B</w:t>
      </w:r>
      <w:r w:rsidRPr="00744520">
        <w:rPr>
          <w:rFonts w:ascii="Times New Roman"/>
          <w:w w:val="99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(Zielunternehmen)</w:t>
      </w:r>
    </w:p>
    <w:p w:rsidR="00577D01" w:rsidRPr="00744520" w:rsidRDefault="007E4FD2">
      <w:pPr>
        <w:spacing w:before="4"/>
        <w:ind w:left="115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 xml:space="preserve">[C]: </w:t>
      </w:r>
      <w:r w:rsidRPr="00744520">
        <w:rPr>
          <w:rFonts w:ascii="Times New Roman" w:hAnsi="Times New Roman"/>
          <w:sz w:val="24"/>
          <w:lang w:val="de-DE"/>
        </w:rPr>
        <w:t>die Zusammenschlussbeteiligte C</w:t>
      </w:r>
      <w:r w:rsidRPr="00744520">
        <w:rPr>
          <w:rFonts w:ascii="Times New Roman" w:hAnsi="Times New Roman"/>
          <w:spacing w:val="-1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(Veräußerer)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spacing w:before="144"/>
        <w:ind w:left="115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b/>
          <w:sz w:val="24"/>
          <w:lang w:val="de-DE"/>
        </w:rPr>
        <w:t>Freigabe mit</w:t>
      </w:r>
      <w:r w:rsidRPr="00744520">
        <w:rPr>
          <w:rFonts w:ascii="Times New Roman"/>
          <w:b/>
          <w:spacing w:val="-7"/>
          <w:sz w:val="24"/>
          <w:lang w:val="de-DE"/>
        </w:rPr>
        <w:t xml:space="preserve"> </w:t>
      </w:r>
      <w:r w:rsidRPr="00744520">
        <w:rPr>
          <w:rFonts w:ascii="Times New Roman"/>
          <w:b/>
          <w:sz w:val="24"/>
          <w:lang w:val="de-DE"/>
        </w:rPr>
        <w:t>Nebenbestimmungen</w:t>
      </w:r>
    </w:p>
    <w:p w:rsidR="00577D01" w:rsidRPr="00744520" w:rsidRDefault="007E4FD2">
      <w:pPr>
        <w:spacing w:before="132" w:line="360" w:lineRule="auto"/>
        <w:ind w:left="115" w:right="1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Das am [Datum] [...] angemeldete Vorhaben wird nach § 40 Abs. 2 und 3 GWB </w:t>
      </w:r>
      <w:r w:rsidRPr="00744520">
        <w:rPr>
          <w:rFonts w:ascii="Times New Roman" w:eastAsia="Times New Roman" w:hAnsi="Times New Roman" w:cs="Times New Roman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mit</w:t>
      </w:r>
      <w:r w:rsidRPr="00744520">
        <w:rPr>
          <w:rFonts w:ascii="Times New Roman" w:eastAsia="Times New Roman" w:hAnsi="Times New Roman" w:cs="Times New Roman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folgenden Nebenbestimmungen</w:t>
      </w:r>
      <w:r w:rsidRPr="00744520">
        <w:rPr>
          <w:rFonts w:ascii="Times New Roman" w:eastAsia="Times New Roman" w:hAnsi="Times New Roman" w:cs="Times New Roman"/>
          <w:spacing w:val="-1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freigegeben: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spacing w:before="148"/>
        <w:ind w:left="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A.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Veräußerungsverpflichtung</w:t>
      </w:r>
    </w:p>
    <w:p w:rsidR="00577D01" w:rsidRDefault="00577D01">
      <w:pPr>
        <w:spacing w:before="10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577D01" w:rsidRDefault="007E4FD2">
      <w:pPr>
        <w:pStyle w:val="ListParagraph"/>
        <w:numPr>
          <w:ilvl w:val="0"/>
          <w:numId w:val="22"/>
        </w:numPr>
        <w:tabs>
          <w:tab w:val="left" w:pos="82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Veräußerung</w:t>
      </w:r>
    </w:p>
    <w:p w:rsidR="00577D01" w:rsidRPr="00744520" w:rsidRDefault="007E4FD2">
      <w:pPr>
        <w:spacing w:before="134"/>
        <w:ind w:left="115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sz w:val="24"/>
          <w:lang w:val="de-DE"/>
        </w:rPr>
        <w:t>Der</w:t>
      </w:r>
      <w:r w:rsidRPr="00744520">
        <w:rPr>
          <w:rFonts w:ascii="Times New Roman"/>
          <w:spacing w:val="16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[A/B/C]</w:t>
      </w:r>
      <w:r w:rsidRPr="00744520">
        <w:rPr>
          <w:rFonts w:asci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wird</w:t>
      </w:r>
      <w:r w:rsidRPr="00744520">
        <w:rPr>
          <w:rFonts w:asci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aufgegeben,</w:t>
      </w:r>
      <w:r w:rsidRPr="00744520">
        <w:rPr>
          <w:rFonts w:asci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[Z]</w:t>
      </w:r>
      <w:r w:rsidRPr="00744520">
        <w:rPr>
          <w:rFonts w:asci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in</w:t>
      </w:r>
      <w:r w:rsidRPr="00744520">
        <w:rPr>
          <w:rFonts w:asci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dem</w:t>
      </w:r>
      <w:r w:rsidRPr="00744520">
        <w:rPr>
          <w:rFonts w:asci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unter</w:t>
      </w:r>
      <w:r w:rsidRPr="00744520">
        <w:rPr>
          <w:rFonts w:asci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A.2.</w:t>
      </w:r>
      <w:r w:rsidRPr="00744520">
        <w:rPr>
          <w:rFonts w:asci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genannten</w:t>
      </w:r>
      <w:r w:rsidRPr="00744520">
        <w:rPr>
          <w:rFonts w:asci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Umfang</w:t>
      </w:r>
      <w:r w:rsidRPr="00744520">
        <w:rPr>
          <w:rFonts w:asci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innerhalb</w:t>
      </w:r>
      <w:r w:rsidRPr="00744520">
        <w:rPr>
          <w:rFonts w:asci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der</w:t>
      </w:r>
      <w:r w:rsidRPr="00744520">
        <w:rPr>
          <w:rFonts w:ascii="Times New Roman"/>
          <w:spacing w:val="16"/>
          <w:sz w:val="24"/>
          <w:lang w:val="de-DE"/>
        </w:rPr>
        <w:t xml:space="preserve"> </w:t>
      </w:r>
      <w:r w:rsidRPr="00744520">
        <w:rPr>
          <w:rFonts w:ascii="Times New Roman"/>
          <w:sz w:val="24"/>
          <w:lang w:val="de-DE"/>
        </w:rPr>
        <w:t>unter</w:t>
      </w:r>
    </w:p>
    <w:p w:rsidR="00577D01" w:rsidRPr="00744520" w:rsidRDefault="007E4FD2">
      <w:pPr>
        <w:spacing w:before="137" w:line="360" w:lineRule="auto"/>
        <w:ind w:left="115" w:right="109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A.3. genannten Fristen nach Maßgabe der nachfolgenden Bestimmungen (A.5., B.1. und</w:t>
      </w:r>
      <w:r w:rsidRPr="00744520">
        <w:rPr>
          <w:rFonts w:ascii="Times New Roman" w:hAnsi="Times New Roman"/>
          <w:spacing w:val="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B.2.)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einen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unabhängigen</w:t>
      </w:r>
      <w:r w:rsidRPr="00744520">
        <w:rPr>
          <w:rFonts w:ascii="Times New Roman" w:hAnsi="Times New Roman"/>
          <w:spacing w:val="1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Erwerber</w:t>
      </w:r>
      <w:r w:rsidRPr="00744520">
        <w:rPr>
          <w:rFonts w:ascii="Times New Roman" w:hAnsi="Times New Roman"/>
          <w:spacing w:val="1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veräußern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bzw.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1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</w:t>
      </w:r>
      <w:r w:rsidRPr="00744520">
        <w:rPr>
          <w:rFonts w:ascii="Times New Roman" w:hAnsi="Times New Roman"/>
          <w:spacing w:val="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durch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1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mit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verbundenen Unternehmen zu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veranlassen.</w:t>
      </w:r>
    </w:p>
    <w:p w:rsidR="00577D01" w:rsidRPr="00744520" w:rsidRDefault="007E4FD2">
      <w:pPr>
        <w:spacing w:before="6" w:line="360" w:lineRule="auto"/>
        <w:ind w:left="115" w:right="109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Die Auflage gilt als erfüllt, wenn [A/B/C] der Beschlussabteilung nachweist, dass</w:t>
      </w:r>
      <w:r w:rsidRPr="00744520">
        <w:rPr>
          <w:rFonts w:ascii="Times New Roman" w:hAnsi="Times New Roman"/>
          <w:spacing w:val="5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 von [Z] unter Beachtung der nachfolgenden Bestimmungen</w:t>
      </w:r>
      <w:r w:rsidRPr="00744520">
        <w:rPr>
          <w:rFonts w:ascii="Times New Roman" w:hAnsi="Times New Roman"/>
          <w:spacing w:val="1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rechtswirksam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vollzogen worden ist, sofern der Vollzug nicht wirksam angefochten</w:t>
      </w:r>
      <w:r w:rsidRPr="00744520">
        <w:rPr>
          <w:rFonts w:ascii="Times New Roman" w:hAnsi="Times New Roman"/>
          <w:spacing w:val="-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wird.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0"/>
          <w:numId w:val="22"/>
        </w:numPr>
        <w:tabs>
          <w:tab w:val="left" w:pos="824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Veräußerungsgegenstand</w:t>
      </w:r>
    </w:p>
    <w:p w:rsidR="00577D01" w:rsidRPr="00744520" w:rsidRDefault="007E4FD2">
      <w:pPr>
        <w:spacing w:before="132" w:line="360" w:lineRule="auto"/>
        <w:ind w:left="115" w:right="10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[Z] ist [Beschreibung der rechtlichen und funktionalen Struktur, der Tätigkeits-</w:t>
      </w:r>
      <w:r w:rsidRPr="00744520">
        <w:rPr>
          <w:rFonts w:ascii="Times New Roman" w:hAnsi="Times New Roman"/>
          <w:spacing w:val="5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Geschäftsbereiche, Betriebsstätten, Organisationsstruktur etc.] und besteht im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Wesentlichen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aus:</w:t>
      </w:r>
    </w:p>
    <w:p w:rsidR="00577D01" w:rsidRPr="00744520" w:rsidRDefault="007E4FD2">
      <w:pPr>
        <w:pStyle w:val="ListParagraph"/>
        <w:numPr>
          <w:ilvl w:val="1"/>
          <w:numId w:val="22"/>
        </w:numPr>
        <w:tabs>
          <w:tab w:val="left" w:pos="824"/>
        </w:tabs>
        <w:spacing w:before="4" w:line="360" w:lineRule="auto"/>
        <w:ind w:right="112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den folgenden materiellen Vermögensgegenständen: [Liste der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wesentlichen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Vermögensgegenstände, wie Betriebsgrundstücke und -gebäude, Werke, Betriebe,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Lager,</w:t>
      </w:r>
    </w:p>
    <w:p w:rsidR="00577D01" w:rsidRPr="00744520" w:rsidRDefault="00577D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73"/>
          <w:pgSz w:w="11900" w:h="16840"/>
          <w:pgMar w:top="660" w:right="1300" w:bottom="280" w:left="1300" w:header="0" w:footer="0" w:gutter="0"/>
          <w:cols w:space="720"/>
        </w:sectPr>
      </w:pPr>
    </w:p>
    <w:p w:rsidR="00577D01" w:rsidRPr="00744520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w w:val="99"/>
          <w:sz w:val="24"/>
          <w:lang w:val="de-DE"/>
        </w:rPr>
        <w:t>2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spacing w:before="158" w:line="360" w:lineRule="auto"/>
        <w:ind w:left="116" w:right="1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Anlagen, Maschinen und technische Einrichtungen, Fuhrparke, EDV-Einrichtungen,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Roh-,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Hilfs- und Betriebsstoffe aller Art, fertige Erzeugnisse und Warenvorräte,</w:t>
      </w:r>
      <w:r w:rsidRPr="00744520">
        <w:rPr>
          <w:rFonts w:ascii="Times New Roman" w:hAnsi="Times New Roman"/>
          <w:spacing w:val="-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etc.].</w:t>
      </w:r>
    </w:p>
    <w:p w:rsidR="00577D01" w:rsidRPr="00744520" w:rsidRDefault="007E4FD2">
      <w:pPr>
        <w:pStyle w:val="ListParagraph"/>
        <w:numPr>
          <w:ilvl w:val="1"/>
          <w:numId w:val="22"/>
        </w:numPr>
        <w:tabs>
          <w:tab w:val="left" w:pos="824"/>
        </w:tabs>
        <w:spacing w:before="4" w:line="360" w:lineRule="auto"/>
        <w:ind w:right="110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den folgenden immateriellen Vermögensgegenständen: [Liste der</w:t>
      </w:r>
      <w:r w:rsidRPr="00744520">
        <w:rPr>
          <w:rFonts w:ascii="Times New Roman" w:hAnsi="Times New Roman"/>
          <w:spacing w:val="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immateriellen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Vermögensgegenstände, wie gewerbliche Schutzrechte (Urheberrechte und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urheberrechtliche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Nutzungsrechte, Patente, Lizenzen, Warenzeichen, Gebrauchs- und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Geschmacksmuster),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spezifisches Know-how, spezielle EDV-Programme, Kunden-, Debitoren- und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sonstige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Verzeichnisse, Geschäftsbücher und Unterlagen, die zur Fortsetzung des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Geschäftsbetriebes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benötigt werden,</w:t>
      </w:r>
      <w:r w:rsidRPr="00744520">
        <w:rPr>
          <w:rFonts w:ascii="Times New Roman" w:hAnsi="Times New Roman"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etc.].</w:t>
      </w:r>
    </w:p>
    <w:p w:rsidR="00577D01" w:rsidRPr="00744520" w:rsidRDefault="007E4FD2">
      <w:pPr>
        <w:pStyle w:val="ListParagraph"/>
        <w:numPr>
          <w:ilvl w:val="1"/>
          <w:numId w:val="22"/>
        </w:numPr>
        <w:tabs>
          <w:tab w:val="left" w:pos="824"/>
        </w:tabs>
        <w:spacing w:before="4" w:line="360" w:lineRule="auto"/>
        <w:ind w:right="111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den folgenden vertraglichen und sonstigen Rechtsverhältnissen: [Liste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Rechtsverhältnisse, wie Verträge mit Lieferanten oder Kunden, Beratungs-</w:t>
      </w:r>
      <w:r w:rsidRPr="00744520">
        <w:rPr>
          <w:rFonts w:ascii="Times New Roman" w:hAnsi="Times New Roman"/>
          <w:spacing w:val="5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Handelsvertreterverträge, Miet- und Pachtverträge, Verträge mit Kreditgebern und</w:t>
      </w:r>
      <w:r w:rsidRPr="00744520">
        <w:rPr>
          <w:rFonts w:ascii="Times New Roman" w:hAns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-nehmern,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Gesellschaftsverträge, Versicherungsverträge, Rechte an fremden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Grundstücken,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Konzessionen, Betriebsgenehmigungen,</w:t>
      </w:r>
      <w:r w:rsidRPr="00744520">
        <w:rPr>
          <w:rFonts w:ascii="Times New Roman" w:hAnsi="Times New Roman"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etc.].</w:t>
      </w:r>
    </w:p>
    <w:p w:rsidR="00577D01" w:rsidRPr="00744520" w:rsidRDefault="007E4FD2">
      <w:pPr>
        <w:pStyle w:val="ListParagraph"/>
        <w:numPr>
          <w:ilvl w:val="1"/>
          <w:numId w:val="22"/>
        </w:numPr>
        <w:tabs>
          <w:tab w:val="left" w:pos="825"/>
        </w:tabs>
        <w:spacing w:before="6" w:line="360" w:lineRule="auto"/>
        <w:ind w:right="110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den folgenden Arbeitnehmern: [Liste der Namen mit Funktionsbeschreibung und</w:t>
      </w:r>
      <w:r w:rsidRPr="00744520">
        <w:rPr>
          <w:rFonts w:ascii="Times New Roman" w:hAnsi="Times New Roman"/>
          <w:spacing w:val="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Beschäftigungszeiträume, sowie Angabe solcher Mitarbeiter, die wesentliche</w:t>
      </w:r>
      <w:r w:rsidRPr="00744520">
        <w:rPr>
          <w:rFonts w:ascii="Times New Roman" w:hAnsi="Times New Roman"/>
          <w:spacing w:val="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Funktionen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ausüben, unter Angabe der Arbeits- bzw.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Dienstverträge].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0"/>
          <w:numId w:val="22"/>
        </w:numPr>
        <w:tabs>
          <w:tab w:val="left" w:pos="825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Veräußerungsfristen</w:t>
      </w:r>
    </w:p>
    <w:p w:rsidR="00577D01" w:rsidRDefault="007E4FD2">
      <w:pPr>
        <w:pStyle w:val="ListParagraph"/>
        <w:numPr>
          <w:ilvl w:val="1"/>
          <w:numId w:val="22"/>
        </w:numPr>
        <w:tabs>
          <w:tab w:val="left" w:pos="825"/>
        </w:tabs>
        <w:spacing w:before="137"/>
        <w:ind w:left="8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Erste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Veräußerungsfrist</w:t>
      </w:r>
    </w:p>
    <w:p w:rsidR="00577D01" w:rsidRDefault="007E4FD2">
      <w:pPr>
        <w:spacing w:before="134" w:line="360" w:lineRule="auto"/>
        <w:ind w:left="116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Die Veräußerungsverpflichtung nach Abschnitt A.1. hat [A/B/C] innerhalb von [...]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>
        <w:rPr>
          <w:rFonts w:ascii="Times New Roman" w:hAnsi="Times New Roman"/>
          <w:sz w:val="24"/>
        </w:rPr>
        <w:t>Monaten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nach Zustellung dieses Beschlusses zu</w:t>
      </w:r>
      <w:r>
        <w:rPr>
          <w:rFonts w:ascii="Times New Roman" w:hAnsi="Times New Roman"/>
          <w:spacing w:val="-14"/>
          <w:sz w:val="24"/>
        </w:rPr>
        <w:t xml:space="preserve"> </w:t>
      </w:r>
      <w:r>
        <w:rPr>
          <w:rFonts w:ascii="Times New Roman" w:hAnsi="Times New Roman"/>
          <w:sz w:val="24"/>
        </w:rPr>
        <w:t>erfüllen.</w:t>
      </w:r>
    </w:p>
    <w:p w:rsidR="00577D01" w:rsidRDefault="007E4FD2">
      <w:pPr>
        <w:pStyle w:val="ListParagraph"/>
        <w:numPr>
          <w:ilvl w:val="1"/>
          <w:numId w:val="22"/>
        </w:numPr>
        <w:tabs>
          <w:tab w:val="left" w:pos="825"/>
        </w:tabs>
        <w:spacing w:before="11"/>
        <w:ind w:left="8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Verlängerte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Veräußerungsfrist</w:t>
      </w:r>
    </w:p>
    <w:p w:rsidR="00577D01" w:rsidRPr="00744520" w:rsidRDefault="007E4FD2">
      <w:pPr>
        <w:spacing w:before="132" w:line="360" w:lineRule="auto"/>
        <w:ind w:left="116" w:right="1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Gelingt es [A/B/C] nicht, der Veräußerungsverpflichtung innerhalb der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ersten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Veräußerungsfrist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nachzukommen,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hat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innerhalb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einer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Frist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weiteren [...] Monaten nach Ablauf der ersten Veräußerungsfrist unter Einsetzung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Veräußerungstreuhänders nach E. zu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erfolgen.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22"/>
        </w:numPr>
        <w:tabs>
          <w:tab w:val="left" w:pos="825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b/>
          <w:sz w:val="24"/>
          <w:lang w:val="de-DE"/>
        </w:rPr>
        <w:t>Berichtspflichten von</w:t>
      </w:r>
      <w:r w:rsidRPr="00744520">
        <w:rPr>
          <w:rFonts w:ascii="Times New Roman"/>
          <w:b/>
          <w:spacing w:val="1"/>
          <w:sz w:val="24"/>
          <w:lang w:val="de-DE"/>
        </w:rPr>
        <w:t xml:space="preserve"> </w:t>
      </w:r>
      <w:r w:rsidRPr="00744520">
        <w:rPr>
          <w:rFonts w:ascii="Times New Roman"/>
          <w:b/>
          <w:sz w:val="24"/>
          <w:lang w:val="de-DE"/>
        </w:rPr>
        <w:t>[A/B/C]</w:t>
      </w:r>
    </w:p>
    <w:p w:rsidR="00577D01" w:rsidRPr="00744520" w:rsidRDefault="007E4FD2">
      <w:pPr>
        <w:spacing w:before="132" w:line="360" w:lineRule="auto"/>
        <w:ind w:left="116" w:right="109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wird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aufgegeben,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Bundeskartellamt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regelmäßig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[jeden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Monat]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schriftlich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Nennung des Gesprächspartners mit Namen und Kontaktadresse über Zeitpunkt und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Inhalt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sowie Ergebnis ihrer Kontakte mit den Kaufinteressierten für die zu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veräußernden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Vermögenswerte und Beteiligungen nach Abschnitt A.2. zu</w:t>
      </w:r>
      <w:r w:rsidRPr="00744520">
        <w:rPr>
          <w:rFonts w:ascii="Times New Roman" w:hAnsi="Times New Roman"/>
          <w:spacing w:val="-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unterrichten.</w:t>
      </w:r>
    </w:p>
    <w:p w:rsidR="00577D01" w:rsidRPr="00744520" w:rsidRDefault="007E4FD2">
      <w:pPr>
        <w:spacing w:before="6"/>
        <w:ind w:left="11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 wird dem Bundeskartellamt regelmäßig über den Fortgang der Gespräche</w:t>
      </w:r>
      <w:r w:rsidRPr="00744520">
        <w:rPr>
          <w:rFonts w:ascii="Times New Roman" w:hAnsi="Times New Roman"/>
          <w:spacing w:val="-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berichten.</w:t>
      </w:r>
    </w:p>
    <w:p w:rsidR="00577D01" w:rsidRPr="00744520" w:rsidRDefault="00577D01">
      <w:pPr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74"/>
          <w:pgSz w:w="11900" w:h="16840"/>
          <w:pgMar w:top="660" w:right="1300" w:bottom="280" w:left="1300" w:header="0" w:footer="0" w:gutter="0"/>
          <w:cols w:space="720"/>
        </w:sectPr>
      </w:pPr>
    </w:p>
    <w:p w:rsidR="00577D01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3</w:t>
      </w:r>
    </w:p>
    <w:p w:rsidR="00577D01" w:rsidRDefault="00577D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7D01" w:rsidRDefault="007E4FD2">
      <w:pPr>
        <w:pStyle w:val="ListParagraph"/>
        <w:numPr>
          <w:ilvl w:val="0"/>
          <w:numId w:val="22"/>
        </w:numPr>
        <w:tabs>
          <w:tab w:val="left" w:pos="356"/>
        </w:tabs>
        <w:spacing w:before="163"/>
        <w:ind w:left="356" w:hanging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Der / Die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Erwerber</w:t>
      </w:r>
    </w:p>
    <w:p w:rsidR="00577D01" w:rsidRPr="00744520" w:rsidRDefault="007E4FD2">
      <w:pPr>
        <w:pStyle w:val="ListParagraph"/>
        <w:numPr>
          <w:ilvl w:val="1"/>
          <w:numId w:val="22"/>
        </w:numPr>
        <w:tabs>
          <w:tab w:val="left" w:pos="824"/>
        </w:tabs>
        <w:spacing w:before="134" w:line="360" w:lineRule="auto"/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kann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einzigen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Erwerber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oder,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wenn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einziger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Erwerber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nicht als Ganzes, sondern nur zum Teil erwerben möchte, an mehrere Erwerber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veräußern.</w:t>
      </w:r>
    </w:p>
    <w:p w:rsidR="00577D01" w:rsidRPr="00744520" w:rsidRDefault="007E4FD2">
      <w:pPr>
        <w:pStyle w:val="ListParagraph"/>
        <w:numPr>
          <w:ilvl w:val="1"/>
          <w:numId w:val="22"/>
        </w:numPr>
        <w:tabs>
          <w:tab w:val="left" w:pos="824"/>
        </w:tabs>
        <w:spacing w:before="6" w:line="360" w:lineRule="auto"/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Bei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dem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Erwerber</w:t>
      </w:r>
      <w:r w:rsidRPr="00744520">
        <w:rPr>
          <w:rFonts w:ascii="Times New Roman" w:hAnsi="Times New Roman"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Erwerbern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muss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es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um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mehrere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handeln, an denen weder [A] noch [B] einschließlich jeweils mit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ihnen</w:t>
      </w:r>
    </w:p>
    <w:p w:rsidR="00577D01" w:rsidRPr="00744520" w:rsidRDefault="007E4FD2">
      <w:pPr>
        <w:spacing w:before="6" w:line="360" w:lineRule="auto"/>
        <w:ind w:left="116" w:right="1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i. S. d. § 36 Abs. 2 GWB verbundener Unternehmen personell oder durch</w:t>
      </w:r>
      <w:r w:rsidRPr="00744520">
        <w:rPr>
          <w:rFonts w:ascii="Times New Roman" w:eastAsia="Times New Roman" w:hAnsi="Times New Roman" w:cs="Times New Roman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Kapitalbeteiligung</w:t>
      </w:r>
      <w:r w:rsidRPr="00744520">
        <w:rPr>
          <w:rFonts w:ascii="Times New Roman" w:eastAsia="Times New Roman" w:hAnsi="Times New Roman" w:cs="Times New Roman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(gleich</w:t>
      </w:r>
      <w:r w:rsidRPr="00744520">
        <w:rPr>
          <w:rFonts w:ascii="Times New Roman" w:eastAsia="Times New Roman" w:hAnsi="Times New Roman" w:cs="Times New Roman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in</w:t>
      </w:r>
      <w:r w:rsidRPr="00744520">
        <w:rPr>
          <w:rFonts w:ascii="Times New Roman" w:eastAsia="Times New Roman" w:hAnsi="Times New Roman" w:cs="Times New Roman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welcher</w:t>
      </w:r>
      <w:r w:rsidRPr="00744520">
        <w:rPr>
          <w:rFonts w:ascii="Times New Roman" w:eastAsia="Times New Roman" w:hAnsi="Times New Roman" w:cs="Times New Roman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Höhe)</w:t>
      </w:r>
      <w:r w:rsidRPr="00744520">
        <w:rPr>
          <w:rFonts w:ascii="Times New Roman" w:eastAsia="Times New Roman" w:hAnsi="Times New Roman" w:cs="Times New Roman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beteiligt</w:t>
      </w:r>
      <w:r w:rsidRPr="00744520">
        <w:rPr>
          <w:rFonts w:ascii="Times New Roman" w:eastAsia="Times New Roman" w:hAnsi="Times New Roman" w:cs="Times New Roman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sind</w:t>
      </w:r>
      <w:r w:rsidRPr="00744520">
        <w:rPr>
          <w:rFonts w:ascii="Times New Roman" w:eastAsia="Times New Roman" w:hAnsi="Times New Roman" w:cs="Times New Roman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und</w:t>
      </w:r>
      <w:r w:rsidRPr="00744520">
        <w:rPr>
          <w:rFonts w:ascii="Times New Roman" w:eastAsia="Times New Roman" w:hAnsi="Times New Roman" w:cs="Times New Roman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auf</w:t>
      </w:r>
      <w:r w:rsidRPr="00744520">
        <w:rPr>
          <w:rFonts w:ascii="Times New Roman" w:eastAsia="Times New Roman" w:hAnsi="Times New Roman" w:cs="Times New Roman"/>
          <w:spacing w:val="16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das</w:t>
      </w:r>
      <w:r w:rsidRPr="00744520">
        <w:rPr>
          <w:rFonts w:ascii="Times New Roman" w:eastAsia="Times New Roman" w:hAnsi="Times New Roman" w:cs="Times New Roman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diese</w:t>
      </w:r>
      <w:r w:rsidRPr="00744520">
        <w:rPr>
          <w:rFonts w:ascii="Times New Roman" w:eastAsia="Times New Roman" w:hAnsi="Times New Roman" w:cs="Times New Roman"/>
          <w:spacing w:val="16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keinen</w:t>
      </w:r>
      <w:r w:rsidRPr="00744520">
        <w:rPr>
          <w:rFonts w:ascii="Times New Roman" w:eastAsia="Times New Roman" w:hAnsi="Times New Roman" w:cs="Times New Roman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wettbewerblich</w:t>
      </w:r>
      <w:r w:rsidRPr="00744520">
        <w:rPr>
          <w:rFonts w:ascii="Times New Roman" w:eastAsia="Times New Roman" w:hAnsi="Times New Roman" w:cs="Times New Roman"/>
          <w:spacing w:val="17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erheblichen</w:t>
      </w:r>
      <w:r w:rsidRPr="00744520">
        <w:rPr>
          <w:rFonts w:ascii="Times New Roman" w:eastAsia="Times New Roman" w:hAnsi="Times New Roman" w:cs="Times New Roman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Einfluss im Sinne des § 37 Abs. 1 Nr. 4 GWB ausüben können. Der Erwerber darf auch</w:t>
      </w:r>
      <w:r w:rsidRPr="00744520">
        <w:rPr>
          <w:rFonts w:ascii="Times New Roman" w:eastAsia="Times New Roman" w:hAnsi="Times New Roman" w:cs="Times New Roman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nicht</w:t>
      </w:r>
      <w:r w:rsidRPr="00744520">
        <w:rPr>
          <w:rFonts w:ascii="Times New Roman" w:eastAsia="Times New Roman" w:hAnsi="Times New Roman" w:cs="Times New Roman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auf sonstige Weise, beispielsweise durch vertragliche Absprachen, die ein Handeln</w:t>
      </w:r>
      <w:r w:rsidRPr="00744520">
        <w:rPr>
          <w:rFonts w:ascii="Times New Roman" w:eastAsia="Times New Roman" w:hAnsi="Times New Roman" w:cs="Times New Roman"/>
          <w:spacing w:val="5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für</w:t>
      </w:r>
      <w:r w:rsidRPr="00744520">
        <w:rPr>
          <w:rFonts w:ascii="Times New Roman" w:eastAsia="Times New Roman" w:hAnsi="Times New Roman" w:cs="Times New Roman"/>
          <w:w w:val="9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Rechnung von [A/B] ermöglichen, mit [A/B] verbunden</w:t>
      </w:r>
      <w:r w:rsidRPr="00744520">
        <w:rPr>
          <w:rFonts w:ascii="Times New Roman" w:eastAsia="Times New Roman" w:hAnsi="Times New Roman" w:cs="Times New Roman"/>
          <w:spacing w:val="-18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4"/>
          <w:szCs w:val="24"/>
          <w:lang w:val="de-DE"/>
        </w:rPr>
        <w:t>sein.</w:t>
      </w:r>
    </w:p>
    <w:p w:rsidR="00577D01" w:rsidRPr="00744520" w:rsidRDefault="007E4FD2">
      <w:pPr>
        <w:pStyle w:val="ListParagraph"/>
        <w:numPr>
          <w:ilvl w:val="1"/>
          <w:numId w:val="22"/>
        </w:numPr>
        <w:tabs>
          <w:tab w:val="left" w:pos="825"/>
        </w:tabs>
        <w:spacing w:before="4" w:line="360" w:lineRule="auto"/>
        <w:ind w:right="111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Erwerber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soll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sollen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sein,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dauerhaften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Fortbestand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als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Wettbewerber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dem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Markt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[sachliche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räumliche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Bezeichnung des relevanten Marktes / der relevanten Märkte] erwarten lässt /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lassen.</w:t>
      </w:r>
    </w:p>
    <w:p w:rsidR="00577D01" w:rsidRPr="00744520" w:rsidRDefault="007E4FD2">
      <w:pPr>
        <w:pStyle w:val="ListParagraph"/>
        <w:numPr>
          <w:ilvl w:val="1"/>
          <w:numId w:val="22"/>
        </w:numPr>
        <w:tabs>
          <w:tab w:val="left" w:pos="824"/>
        </w:tabs>
        <w:spacing w:before="6" w:line="360" w:lineRule="auto"/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Infolge der Übernahme der zu veräußernden Unternehmensbeteiligungen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bzw.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Vermögenswerte durch den / die Erwerber darf </w:t>
      </w:r>
      <w:r w:rsidRPr="00744520">
        <w:rPr>
          <w:rFonts w:ascii="Times New Roman" w:hAnsi="Times New Roman"/>
          <w:i/>
          <w:sz w:val="24"/>
          <w:lang w:val="de-DE"/>
        </w:rPr>
        <w:t xml:space="preserve">prima facie </w:t>
      </w:r>
      <w:r w:rsidRPr="00744520">
        <w:rPr>
          <w:rFonts w:ascii="Times New Roman" w:hAnsi="Times New Roman"/>
          <w:sz w:val="24"/>
          <w:lang w:val="de-DE"/>
        </w:rPr>
        <w:t>nicht die Entstehung oder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Verstärkung einer marktbeherrschenden Stellung zu erwarten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sein.</w:t>
      </w:r>
    </w:p>
    <w:p w:rsidR="00577D01" w:rsidRPr="00744520" w:rsidRDefault="007E4FD2">
      <w:pPr>
        <w:pStyle w:val="ListParagraph"/>
        <w:numPr>
          <w:ilvl w:val="1"/>
          <w:numId w:val="22"/>
        </w:numPr>
        <w:tabs>
          <w:tab w:val="left" w:pos="824"/>
        </w:tabs>
        <w:spacing w:before="4" w:line="360" w:lineRule="auto"/>
        <w:ind w:right="110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[A/B] informieren die Beschlussabteilung rechtzeitig über den / die von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ihnen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ausgewählten potentiellen Erwerber. Die Unterzeichnung des Kaufvertrages /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Kaufverträge mit diesem Erwerber / diesen Erwerbern bedarf der vorherigen Zustimmung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Beschlussabteilung. Die Erteilung der Zustimmung darf nur aus den vorstehend unter</w:t>
      </w:r>
      <w:r w:rsidRPr="00744520">
        <w:rPr>
          <w:rFonts w:ascii="Times New Roman" w:hAnsi="Times New Roman"/>
          <w:spacing w:val="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A.5.2.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bis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A.5.4.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genannten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Gründen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verweigert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werden.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etwaige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Pflicht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zur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Anmeldung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Erwerbs bei der/den zuständigen Kartellbehörde(n) bleibt hiervon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unberührt.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sz w:val="30"/>
          <w:szCs w:val="30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21"/>
        </w:numPr>
        <w:tabs>
          <w:tab w:val="left" w:pos="824"/>
        </w:tabs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Pflichten von [A/B/C] vor</w:t>
      </w:r>
      <w:r w:rsidRPr="00744520">
        <w:rPr>
          <w:rFonts w:ascii="Times New Roman" w:hAnsi="Times New Roman"/>
          <w:b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Veräußerung</w:t>
      </w:r>
    </w:p>
    <w:p w:rsidR="00577D01" w:rsidRPr="00744520" w:rsidRDefault="00577D01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:rsidR="00577D01" w:rsidRPr="00744520" w:rsidRDefault="00577D0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de-DE"/>
        </w:rPr>
      </w:pPr>
    </w:p>
    <w:p w:rsidR="00577D01" w:rsidRDefault="007E4FD2">
      <w:pPr>
        <w:spacing w:line="360" w:lineRule="auto"/>
        <w:ind w:left="116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Die Freigabe steht unter der auflösenden Bedingung, dass gegen die nachfolgenden</w:t>
      </w:r>
      <w:r w:rsidRPr="00744520">
        <w:rPr>
          <w:rFonts w:ascii="Times New Roman" w:hAnsi="Times New Roman"/>
          <w:spacing w:val="5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Pflichten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verstoßen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wird.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Bei</w:t>
      </w:r>
      <w:r w:rsidRPr="00744520">
        <w:rPr>
          <w:rFonts w:ascii="Times New Roman" w:hAnsi="Times New Roman"/>
          <w:spacing w:val="3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einem</w:t>
      </w:r>
      <w:r w:rsidRPr="00744520">
        <w:rPr>
          <w:rFonts w:ascii="Times New Roman" w:hAnsi="Times New Roman"/>
          <w:spacing w:val="3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Verstoß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gegen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diese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Pflichten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entfällt</w:t>
      </w:r>
      <w:r w:rsidRPr="00744520">
        <w:rPr>
          <w:rFonts w:ascii="Times New Roman" w:hAnsi="Times New Roman"/>
          <w:spacing w:val="3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Freigabewirkung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Entscheidung. </w:t>
      </w:r>
      <w:r>
        <w:rPr>
          <w:rFonts w:ascii="Times New Roman" w:hAnsi="Times New Roman"/>
          <w:sz w:val="24"/>
        </w:rPr>
        <w:t>Der Zusammenschluss gilt dann als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Times New Roman" w:hAnsi="Times New Roman"/>
          <w:sz w:val="24"/>
        </w:rPr>
        <w:t>untersagt.</w:t>
      </w:r>
    </w:p>
    <w:p w:rsidR="00577D01" w:rsidRDefault="00577D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7D01" w:rsidRPr="00744520" w:rsidRDefault="007E4FD2">
      <w:pPr>
        <w:pStyle w:val="ListParagraph"/>
        <w:numPr>
          <w:ilvl w:val="1"/>
          <w:numId w:val="21"/>
        </w:numPr>
        <w:tabs>
          <w:tab w:val="left" w:pos="824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Wahrung der unternehmerischen Eigenständigkeit von</w:t>
      </w:r>
      <w:r w:rsidRPr="00744520">
        <w:rPr>
          <w:rFonts w:ascii="Times New Roman" w:hAnsi="Times New Roman"/>
          <w:b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[Z]</w:t>
      </w:r>
    </w:p>
    <w:p w:rsidR="00577D01" w:rsidRDefault="007E4FD2">
      <w:pPr>
        <w:pStyle w:val="ListParagraph"/>
        <w:numPr>
          <w:ilvl w:val="2"/>
          <w:numId w:val="21"/>
        </w:numPr>
        <w:tabs>
          <w:tab w:val="left" w:pos="824"/>
        </w:tabs>
        <w:spacing w:before="132" w:line="360" w:lineRule="auto"/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3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stellt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sicher,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dass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3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bis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dessen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3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unternehmerisch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eigenständig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bleibt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über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ausreichendes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Kapital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verfügt,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dass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lang w:val="de-DE"/>
        </w:rPr>
        <w:t>[Z]</w:t>
      </w:r>
      <w:r w:rsidRPr="00744520">
        <w:rPr>
          <w:rFonts w:ascii="Times New Roman" w:hAnsi="Times New Roman"/>
          <w:spacing w:val="41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fortgeführt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werden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kann.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5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sind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5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hierfür</w:t>
      </w:r>
      <w:r w:rsidRPr="00744520">
        <w:rPr>
          <w:rFonts w:ascii="Times New Roman" w:hAnsi="Times New Roman"/>
          <w:spacing w:val="5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erforderlichen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Mitarbeiter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5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Vermögensgegenstände</w:t>
      </w:r>
      <w:r w:rsidRPr="00744520">
        <w:rPr>
          <w:rFonts w:ascii="Times New Roman" w:hAnsi="Times New Roman"/>
          <w:spacing w:val="5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Verfügung zu stellen [ggf.</w:t>
      </w:r>
      <w:r w:rsidRPr="00744520">
        <w:rPr>
          <w:rFonts w:ascii="Times New Roman" w:hAnsi="Times New Roman"/>
          <w:spacing w:val="-2"/>
          <w:sz w:val="24"/>
          <w:lang w:val="de-DE"/>
        </w:rPr>
        <w:t xml:space="preserve"> </w:t>
      </w:r>
      <w:r>
        <w:rPr>
          <w:rFonts w:ascii="Times New Roman" w:hAnsi="Times New Roman"/>
          <w:sz w:val="24"/>
        </w:rPr>
        <w:t>Liste].</w:t>
      </w:r>
    </w:p>
    <w:p w:rsidR="00577D01" w:rsidRDefault="00577D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77D01">
          <w:footerReference w:type="default" r:id="rId75"/>
          <w:pgSz w:w="11900" w:h="16840"/>
          <w:pgMar w:top="660" w:right="1300" w:bottom="280" w:left="1300" w:header="0" w:footer="0" w:gutter="0"/>
          <w:cols w:space="720"/>
        </w:sectPr>
      </w:pPr>
    </w:p>
    <w:p w:rsidR="00577D01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4</w:t>
      </w:r>
    </w:p>
    <w:p w:rsidR="00577D01" w:rsidRDefault="00577D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7D01" w:rsidRDefault="007E4FD2">
      <w:pPr>
        <w:spacing w:before="158" w:line="360" w:lineRule="auto"/>
        <w:ind w:left="116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[Soweit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dies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zur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Wahrung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unternehmerischen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Eigenständigkeit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notwendig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ist: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 wird [Z] bis zur Veräußerung zu marktüblichen Bedingungen / zu Bedingungen,</w:t>
      </w:r>
      <w:r w:rsidRPr="00744520">
        <w:rPr>
          <w:rFonts w:ascii="Times New Roman" w:hAnsi="Times New Roman"/>
          <w:spacing w:val="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denjenigen entsprechen, die [Z] derzeit gewährt werden, die folgenden Produkte</w:t>
      </w:r>
      <w:r w:rsidRPr="00744520">
        <w:rPr>
          <w:rFonts w:ascii="Times New Roman" w:hAnsi="Times New Roman"/>
          <w:spacing w:val="1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Dienstleistungen zur Verfügung stellen [Liste]. / [A/B/C] wird bis zur Veräußerung die für</w:t>
      </w:r>
      <w:r w:rsidRPr="00744520">
        <w:rPr>
          <w:rFonts w:ascii="Times New Roman" w:hAnsi="Times New Roman"/>
          <w:spacing w:val="-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Wahrung der unternehmerischen Eigenständigkeit erforderlichen Mitarbeiter [ggf.</w:t>
      </w:r>
      <w:r w:rsidRPr="00744520">
        <w:rPr>
          <w:rFonts w:ascii="Times New Roman" w:hAnsi="Times New Roman"/>
          <w:spacing w:val="47"/>
          <w:sz w:val="24"/>
          <w:lang w:val="de-DE"/>
        </w:rPr>
        <w:t xml:space="preserve"> </w:t>
      </w:r>
      <w:r>
        <w:rPr>
          <w:rFonts w:ascii="Times New Roman" w:hAnsi="Times New Roman"/>
          <w:sz w:val="24"/>
        </w:rPr>
        <w:t>Liste]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weder direkt noch indirekt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abwerben.]</w:t>
      </w:r>
    </w:p>
    <w:p w:rsidR="00577D01" w:rsidRDefault="007E4FD2">
      <w:pPr>
        <w:pStyle w:val="ListParagraph"/>
        <w:numPr>
          <w:ilvl w:val="2"/>
          <w:numId w:val="21"/>
        </w:numPr>
        <w:tabs>
          <w:tab w:val="left" w:pos="824"/>
        </w:tabs>
        <w:spacing w:before="4" w:line="360" w:lineRule="auto"/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[A/B/C] wird aufgegeben, bis zur Erfüllung der Verpflichtung gemäß A.1.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wirtschaftlich getrennt von ihren anderen Geschäftsbereichen zu halten.</w:t>
      </w:r>
      <w:r w:rsidRPr="00744520">
        <w:rPr>
          <w:rFonts w:ascii="Times New Roman" w:hAnsi="Times New Roman"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Personelle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Verflechtungen, insbesondere bezüglich des / der Geschäftsführer und / oder</w:t>
      </w:r>
      <w:r w:rsidRPr="00744520">
        <w:rPr>
          <w:rFonts w:ascii="Times New Roman" w:hAnsi="Times New Roman"/>
          <w:spacing w:val="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leitender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Angestellter</w:t>
      </w:r>
      <w:r w:rsidRPr="00744520">
        <w:rPr>
          <w:rFonts w:ascii="Times New Roman" w:hAnsi="Times New Roman"/>
          <w:spacing w:val="3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sind</w:t>
      </w:r>
      <w:r w:rsidRPr="00744520">
        <w:rPr>
          <w:rFonts w:ascii="Times New Roman" w:hAnsi="Times New Roman"/>
          <w:spacing w:val="3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unverzüglich</w:t>
      </w:r>
      <w:r w:rsidRPr="00744520">
        <w:rPr>
          <w:rFonts w:ascii="Times New Roman" w:hAnsi="Times New Roman"/>
          <w:spacing w:val="3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Zustellung</w:t>
      </w:r>
      <w:r w:rsidRPr="00744520">
        <w:rPr>
          <w:rFonts w:ascii="Times New Roman" w:hAnsi="Times New Roman"/>
          <w:spacing w:val="3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Beschlusses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aufzulösen.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>
        <w:rPr>
          <w:rFonts w:ascii="Times New Roman" w:hAnsi="Times New Roman"/>
          <w:sz w:val="24"/>
        </w:rPr>
        <w:t>B.1.1.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Satz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bleibt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unberührt.</w:t>
      </w:r>
    </w:p>
    <w:p w:rsidR="00577D01" w:rsidRPr="00744520" w:rsidRDefault="007E4FD2">
      <w:pPr>
        <w:pStyle w:val="ListParagraph"/>
        <w:numPr>
          <w:ilvl w:val="2"/>
          <w:numId w:val="21"/>
        </w:numPr>
        <w:tabs>
          <w:tab w:val="left" w:pos="824"/>
        </w:tabs>
        <w:spacing w:before="6" w:line="360" w:lineRule="auto"/>
        <w:ind w:right="106" w:firstLine="0"/>
        <w:jc w:val="both"/>
        <w:rPr>
          <w:rFonts w:ascii="Times New Roman" w:eastAsia="Times New Roman" w:hAnsi="Times New Roman" w:cs="Times New Roman"/>
          <w:lang w:val="de-DE"/>
        </w:rPr>
      </w:pPr>
      <w:r w:rsidRPr="00744520">
        <w:rPr>
          <w:rFonts w:ascii="Times New Roman" w:hAnsi="Times New Roman"/>
          <w:lang w:val="de-DE"/>
        </w:rPr>
        <w:t>[</w:t>
      </w:r>
      <w:r w:rsidRPr="00744520">
        <w:rPr>
          <w:rFonts w:ascii="Times New Roman" w:hAnsi="Times New Roman"/>
          <w:sz w:val="24"/>
          <w:lang w:val="de-DE"/>
        </w:rPr>
        <w:t>A/B/C] stellt sicher, dass sie [bis zur Veräußerung von [Z]]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keine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Geschäftsgeheimnisse, Know-how, unternehmerische Informationen oder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sonstige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vertrauliche Informationen in Bezug auf [Z] mehr erhält, es sei denn, eine solche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Information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 erforderlich zur Erfüllung gesetzlich vorgesehener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Berichtspflichten.</w:t>
      </w:r>
    </w:p>
    <w:p w:rsidR="00577D01" w:rsidRPr="00744520" w:rsidRDefault="007E4FD2">
      <w:pPr>
        <w:pStyle w:val="ListParagraph"/>
        <w:numPr>
          <w:ilvl w:val="2"/>
          <w:numId w:val="21"/>
        </w:numPr>
        <w:tabs>
          <w:tab w:val="left" w:pos="824"/>
        </w:tabs>
        <w:spacing w:before="6" w:line="360" w:lineRule="auto"/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 xml:space="preserve">[A/B/C] hat insbesondere sämtliche IT-Einrichtungen und -systeme, die derzeit 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ihr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gemeinsam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genutzt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werden,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trennen.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hat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gewährleisten,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dass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spätestens [...] Wochen nach Zugang dieses Beschlusses sämtliche für ihren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Geschäftsbetrieb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erforderlichen IT-Leistungen mindestens in dem derzeit bestehenden Umfang selbständig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unabhängig durchführen</w:t>
      </w:r>
      <w:r w:rsidRPr="00744520">
        <w:rPr>
          <w:rFonts w:ascii="Times New Roman" w:hAnsi="Times New Roman"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kann.</w:t>
      </w:r>
    </w:p>
    <w:p w:rsidR="00577D01" w:rsidRDefault="007E4FD2">
      <w:pPr>
        <w:pStyle w:val="ListParagraph"/>
        <w:numPr>
          <w:ilvl w:val="2"/>
          <w:numId w:val="21"/>
        </w:numPr>
        <w:tabs>
          <w:tab w:val="left" w:pos="825"/>
        </w:tabs>
        <w:spacing w:before="4" w:line="360" w:lineRule="auto"/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Auflösung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bestehenden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Verbindungen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spätestens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innerhalb von [...] </w:t>
      </w:r>
      <w:r>
        <w:rPr>
          <w:rFonts w:ascii="Times New Roman" w:hAnsi="Times New Roman"/>
          <w:sz w:val="24"/>
        </w:rPr>
        <w:t>Wochen nach Zustellung des Beschlusses schriftlich zu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bestätigen.</w:t>
      </w:r>
    </w:p>
    <w:p w:rsidR="00577D01" w:rsidRDefault="00577D01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577D01" w:rsidRPr="00744520" w:rsidRDefault="007E4FD2">
      <w:pPr>
        <w:pStyle w:val="ListParagraph"/>
        <w:numPr>
          <w:ilvl w:val="1"/>
          <w:numId w:val="21"/>
        </w:numPr>
        <w:tabs>
          <w:tab w:val="left" w:pos="825"/>
        </w:tabs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Sicherung der Markt- und Wettbewerbsfähigkeit von</w:t>
      </w:r>
      <w:r w:rsidRPr="00744520">
        <w:rPr>
          <w:rFonts w:ascii="Times New Roman" w:hAnsi="Times New Roman"/>
          <w:b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[Z]</w:t>
      </w:r>
    </w:p>
    <w:p w:rsidR="00577D01" w:rsidRPr="00744520" w:rsidRDefault="007E4FD2">
      <w:pPr>
        <w:spacing w:before="134" w:line="360" w:lineRule="auto"/>
        <w:ind w:left="116" w:right="10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 stellt sicher, dass die wirtschaftliche Überlebensfähigkeit, Markt-</w:t>
      </w:r>
      <w:r w:rsidRPr="00744520">
        <w:rPr>
          <w:rFonts w:ascii="Times New Roman" w:hAnsi="Times New Roman"/>
          <w:spacing w:val="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Wettbewerbsfähigkeit von [Z] zumindest aufrecht erhalten bleibt. [A/B/C] minimiert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soweit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wie möglich das Risiko eines Verlusts des wettbewerblichen Potentials von [Z].</w:t>
      </w:r>
      <w:r w:rsidRPr="00744520">
        <w:rPr>
          <w:rFonts w:ascii="Times New Roman" w:hAnsi="Times New Roman"/>
          <w:spacing w:val="4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Insbesondere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nimmt [A/B/C] keine Handlungen vor, die einen negativen Einfluss auf den Wert,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Unternehmensführung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Wettbewerbsfähigkeit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haben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Art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Umfang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 Geschäftstätigkeit, die gewerbliche oder unternehmerische Strategie oder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Investitionspolitik von [Z] beeinträchtigen</w:t>
      </w:r>
      <w:r w:rsidRPr="00744520">
        <w:rPr>
          <w:rFonts w:ascii="Times New Roman" w:hAnsi="Times New Roman"/>
          <w:spacing w:val="-1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könnten.</w:t>
      </w:r>
    </w:p>
    <w:p w:rsidR="00577D01" w:rsidRPr="00744520" w:rsidRDefault="00577D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76"/>
          <w:pgSz w:w="11900" w:h="16840"/>
          <w:pgMar w:top="660" w:right="1300" w:bottom="280" w:left="1300" w:header="0" w:footer="0" w:gutter="0"/>
          <w:cols w:space="720"/>
        </w:sectPr>
      </w:pPr>
    </w:p>
    <w:p w:rsidR="00577D01" w:rsidRPr="00744520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w w:val="99"/>
          <w:sz w:val="24"/>
          <w:lang w:val="de-DE"/>
        </w:rPr>
        <w:t>5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spacing w:before="163"/>
        <w:ind w:left="11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[Fassung von B.1. und B.2. im Fall eines „</w:t>
      </w:r>
      <w:r w:rsidRPr="007445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de-DE"/>
        </w:rPr>
        <w:t>carve</w:t>
      </w:r>
      <w:r w:rsidRPr="00744520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de-DE"/>
        </w:rPr>
        <w:t>out</w:t>
      </w:r>
      <w:r w:rsidRPr="00744520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“:</w:t>
      </w:r>
    </w:p>
    <w:p w:rsidR="00577D01" w:rsidRPr="00744520" w:rsidRDefault="007E4FD2">
      <w:pPr>
        <w:spacing w:before="139" w:line="360" w:lineRule="auto"/>
        <w:ind w:left="116" w:right="10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B.1. Schaffung von [Z] als eine eigenständige Einheit mit Markt-</w:t>
      </w:r>
      <w:r w:rsidRPr="00744520">
        <w:rPr>
          <w:rFonts w:ascii="Times New Roman" w:hAnsi="Times New Roman"/>
          <w:b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und</w:t>
      </w:r>
      <w:r w:rsidRPr="00744520">
        <w:rPr>
          <w:rFonts w:ascii="Times New Roman" w:hAnsi="Times New Roman"/>
          <w:b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Wettbewerbsfähigkeit</w:t>
      </w:r>
    </w:p>
    <w:p w:rsidR="00577D01" w:rsidRPr="00744520" w:rsidRDefault="007E4FD2">
      <w:pPr>
        <w:pStyle w:val="ListParagraph"/>
        <w:numPr>
          <w:ilvl w:val="1"/>
          <w:numId w:val="20"/>
        </w:numPr>
        <w:tabs>
          <w:tab w:val="left" w:pos="884"/>
        </w:tabs>
        <w:spacing w:before="1" w:line="360" w:lineRule="auto"/>
        <w:ind w:right="108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 stellt sicher, dass [Z] bis zu dessen Veräußerung Z] eine</w:t>
      </w:r>
      <w:r w:rsidRPr="00744520">
        <w:rPr>
          <w:rFonts w:ascii="Times New Roman" w:hAnsi="Times New Roman"/>
          <w:spacing w:val="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eigenständige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Einheit bildet und [Z] über ausreichendes Kapital verfügt, so dass </w:t>
      </w:r>
      <w:r w:rsidRPr="00744520">
        <w:rPr>
          <w:rFonts w:ascii="Times New Roman" w:hAnsi="Times New Roman"/>
          <w:lang w:val="de-DE"/>
        </w:rPr>
        <w:t xml:space="preserve">[Z] </w:t>
      </w:r>
      <w:r w:rsidRPr="00744520">
        <w:rPr>
          <w:rFonts w:ascii="Times New Roman" w:hAnsi="Times New Roman"/>
          <w:sz w:val="24"/>
          <w:lang w:val="de-DE"/>
        </w:rPr>
        <w:t>selbständig</w:t>
      </w:r>
      <w:r w:rsidRPr="00744520">
        <w:rPr>
          <w:rFonts w:ascii="Times New Roman" w:hAnsi="Times New Roman"/>
          <w:spacing w:val="-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geführt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werden kann. Der [Z] sind die hierfür erforderlichen Mitarbeiter und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Vermögensgegenstände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zur Verfügung zu stellen [ggf. Liste]. [A/B/C] gewährleistet, dass [Z] spätestens [...]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Wochen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 Zugang dieses Beschlusses sämtliche für ihren Geschäftsbetrieb erforderlichen</w:t>
      </w:r>
      <w:r w:rsidRPr="00744520">
        <w:rPr>
          <w:rFonts w:ascii="Times New Roman" w:hAnsi="Times New Roman"/>
          <w:spacing w:val="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IT-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Leistungen selbständig und unabhängig und ohne Verbindung zu den IT-Einrichtungen und</w:t>
      </w:r>
      <w:r w:rsidRPr="00744520">
        <w:rPr>
          <w:rFonts w:ascii="Times New Roman" w:hAnsi="Times New Roman"/>
          <w:spacing w:val="5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-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Systemen von [A/B/C] durchführen kann. [A/B/C] wirkt darauf hin, dass [Z] zu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jedem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Zeitpunkt über die notwendigen behördlichen Genehmigungen verfügt, um ihr</w:t>
      </w:r>
      <w:r w:rsidRPr="00744520">
        <w:rPr>
          <w:rFonts w:ascii="Times New Roman" w:hAnsi="Times New Roman"/>
          <w:spacing w:val="5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Geschäft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betreiben zu</w:t>
      </w:r>
      <w:r w:rsidRPr="00744520">
        <w:rPr>
          <w:rFonts w:ascii="Times New Roman" w:hAnsi="Times New Roman"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können.</w:t>
      </w:r>
    </w:p>
    <w:p w:rsidR="00577D01" w:rsidRPr="00744520" w:rsidRDefault="007E4FD2">
      <w:pPr>
        <w:spacing w:before="4" w:line="360" w:lineRule="auto"/>
        <w:ind w:left="115" w:right="10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</w:t>
      </w:r>
      <w:r w:rsidRPr="00744520">
        <w:rPr>
          <w:rFonts w:ascii="Times New Roman" w:hAnsi="Times New Roman"/>
          <w:i/>
          <w:sz w:val="24"/>
          <w:lang w:val="de-DE"/>
        </w:rPr>
        <w:t>Soweit dies zur Schaffung von [Z] als eigenständiger Einheit notwendig ist: [A/B/C] wird</w:t>
      </w:r>
      <w:r w:rsidRPr="00744520">
        <w:rPr>
          <w:rFonts w:ascii="Times New Roman" w:hAnsi="Times New Roman"/>
          <w:i/>
          <w:spacing w:val="-10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pacing w:val="-3"/>
          <w:sz w:val="24"/>
          <w:lang w:val="de-DE"/>
        </w:rPr>
        <w:t>[Z]</w:t>
      </w:r>
      <w:r w:rsidRPr="00744520">
        <w:rPr>
          <w:rFonts w:ascii="Times New Roman" w:hAnsi="Times New Roman"/>
          <w:i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bis</w:t>
      </w:r>
      <w:r w:rsidRPr="00744520">
        <w:rPr>
          <w:rFonts w:ascii="Times New Roman" w:hAnsi="Times New Roman"/>
          <w:i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zur</w:t>
      </w:r>
      <w:r w:rsidRPr="00744520">
        <w:rPr>
          <w:rFonts w:ascii="Times New Roman" w:hAnsi="Times New Roman"/>
          <w:i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Veräußerung</w:t>
      </w:r>
      <w:r w:rsidRPr="00744520">
        <w:rPr>
          <w:rFonts w:ascii="Times New Roman" w:hAnsi="Times New Roman"/>
          <w:i/>
          <w:spacing w:val="4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zu</w:t>
      </w:r>
      <w:r w:rsidRPr="00744520">
        <w:rPr>
          <w:rFonts w:ascii="Times New Roman" w:hAnsi="Times New Roman"/>
          <w:i/>
          <w:spacing w:val="4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marktüblichen</w:t>
      </w:r>
      <w:r w:rsidRPr="00744520">
        <w:rPr>
          <w:rFonts w:ascii="Times New Roman" w:hAnsi="Times New Roman"/>
          <w:i/>
          <w:spacing w:val="4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Bedingungen</w:t>
      </w:r>
      <w:r w:rsidRPr="00744520">
        <w:rPr>
          <w:rFonts w:ascii="Times New Roman" w:hAnsi="Times New Roman"/>
          <w:i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/</w:t>
      </w:r>
      <w:r w:rsidRPr="00744520">
        <w:rPr>
          <w:rFonts w:ascii="Times New Roman" w:hAnsi="Times New Roman"/>
          <w:i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zu</w:t>
      </w:r>
      <w:r w:rsidRPr="00744520">
        <w:rPr>
          <w:rFonts w:ascii="Times New Roman" w:hAnsi="Times New Roman"/>
          <w:i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[...]</w:t>
      </w:r>
      <w:r w:rsidRPr="00744520">
        <w:rPr>
          <w:rFonts w:ascii="Times New Roman" w:hAnsi="Times New Roman"/>
          <w:i/>
          <w:spacing w:val="57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Bedingungen</w:t>
      </w:r>
      <w:r w:rsidRPr="00744520">
        <w:rPr>
          <w:rFonts w:ascii="Times New Roman" w:hAnsi="Times New Roman"/>
          <w:i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die</w:t>
      </w:r>
      <w:r w:rsidRPr="00744520">
        <w:rPr>
          <w:rFonts w:ascii="Times New Roman" w:hAnsi="Times New Roman"/>
          <w:i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folgenden</w:t>
      </w:r>
      <w:r w:rsidRPr="00744520">
        <w:rPr>
          <w:rFonts w:ascii="Times New Roman" w:hAnsi="Times New Roman"/>
          <w:i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 xml:space="preserve">Produkte / Dienstleistungen zur Verfügung stellen [Liste]. / [A/B/C] wird bis </w:t>
      </w:r>
      <w:r w:rsidRPr="00744520">
        <w:rPr>
          <w:rFonts w:ascii="Times New Roman" w:hAnsi="Times New Roman"/>
          <w:i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zur</w:t>
      </w:r>
      <w:r w:rsidRPr="00744520">
        <w:rPr>
          <w:rFonts w:ascii="Times New Roman" w:hAnsi="Times New Roman"/>
          <w:i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Veräußerung die vorgenannten Mitarbeiter [ggf. Liste] weder direkt noch indirekt</w:t>
      </w:r>
      <w:r w:rsidRPr="00744520">
        <w:rPr>
          <w:rFonts w:ascii="Times New Roman" w:hAnsi="Times New Roman"/>
          <w:i/>
          <w:spacing w:val="-2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abwerben.</w:t>
      </w:r>
      <w:r w:rsidRPr="00744520">
        <w:rPr>
          <w:rFonts w:ascii="Times New Roman" w:hAnsi="Times New Roman"/>
          <w:sz w:val="24"/>
          <w:lang w:val="de-DE"/>
        </w:rPr>
        <w:t>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über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Erfüllung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vorstehend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genannten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Pflichten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innerhalb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 [...] nach Zustellung des Beschlusses schriftlich zu</w:t>
      </w:r>
      <w:r w:rsidRPr="00744520">
        <w:rPr>
          <w:rFonts w:ascii="Times New Roman" w:hAnsi="Times New Roman"/>
          <w:spacing w:val="-1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unterrichten.</w:t>
      </w:r>
    </w:p>
    <w:p w:rsidR="00577D01" w:rsidRDefault="007E4FD2">
      <w:pPr>
        <w:pStyle w:val="ListParagraph"/>
        <w:numPr>
          <w:ilvl w:val="1"/>
          <w:numId w:val="20"/>
        </w:numPr>
        <w:tabs>
          <w:tab w:val="left" w:pos="824"/>
        </w:tabs>
        <w:spacing w:before="4" w:line="360" w:lineRule="auto"/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[A/B/C] wird aufgegeben, bis zur Erfüllung der Veräußeerungsverpflichtung</w:t>
      </w:r>
      <w:r w:rsidRPr="00744520">
        <w:rPr>
          <w:rFonts w:ascii="Times New Roman" w:hAnsi="Times New Roman"/>
          <w:spacing w:val="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wirtschaftlich getrennt von ihren anderen Geschäftsbereichen zu halten.</w:t>
      </w:r>
      <w:r w:rsidRPr="00744520">
        <w:rPr>
          <w:rFonts w:ascii="Times New Roman" w:hAnsi="Times New Roman"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Personelle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Verflechtungen, insbesondere bezüglich des / der Geschäftsführer/s und / oder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leitender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Angestellter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sind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unverzüglich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Zustellung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Beschlusses</w:t>
      </w:r>
      <w:r w:rsidRPr="00744520">
        <w:rPr>
          <w:rFonts w:ascii="Times New Roman" w:hAnsi="Times New Roman"/>
          <w:spacing w:val="4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aufzulösen.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>
        <w:rPr>
          <w:rFonts w:ascii="Times New Roman" w:hAnsi="Times New Roman"/>
          <w:sz w:val="24"/>
        </w:rPr>
        <w:t>B.1.1.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z w:val="24"/>
        </w:rPr>
        <w:t>Satz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w w:val="99"/>
          <w:sz w:val="24"/>
        </w:rPr>
        <w:t xml:space="preserve"> </w:t>
      </w:r>
      <w:r>
        <w:rPr>
          <w:rFonts w:ascii="Times New Roman" w:hAnsi="Times New Roman"/>
          <w:sz w:val="24"/>
        </w:rPr>
        <w:t>bleibt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unberührt.</w:t>
      </w:r>
    </w:p>
    <w:p w:rsidR="00577D01" w:rsidRPr="00744520" w:rsidRDefault="007E4FD2">
      <w:pPr>
        <w:pStyle w:val="ListParagraph"/>
        <w:numPr>
          <w:ilvl w:val="1"/>
          <w:numId w:val="20"/>
        </w:numPr>
        <w:tabs>
          <w:tab w:val="left" w:pos="824"/>
        </w:tabs>
        <w:spacing w:before="6" w:line="360" w:lineRule="auto"/>
        <w:ind w:right="106" w:firstLine="0"/>
        <w:jc w:val="both"/>
        <w:rPr>
          <w:rFonts w:ascii="Times New Roman" w:eastAsia="Times New Roman" w:hAnsi="Times New Roman" w:cs="Times New Roman"/>
          <w:lang w:val="de-DE"/>
        </w:rPr>
      </w:pPr>
      <w:r w:rsidRPr="00744520">
        <w:rPr>
          <w:rFonts w:ascii="Times New Roman" w:hAnsi="Times New Roman"/>
          <w:lang w:val="de-DE"/>
        </w:rPr>
        <w:t>[</w:t>
      </w:r>
      <w:r w:rsidRPr="00744520">
        <w:rPr>
          <w:rFonts w:ascii="Times New Roman" w:hAnsi="Times New Roman"/>
          <w:sz w:val="24"/>
          <w:lang w:val="de-DE"/>
        </w:rPr>
        <w:t>A/B/C] stellt sicher, dass sie [bis zur Veräußerung von [Z]]</w:t>
      </w:r>
      <w:r w:rsidRPr="00744520">
        <w:rPr>
          <w:rFonts w:ascii="Times New Roman" w:hAnsi="Times New Roman"/>
          <w:spacing w:val="2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keine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Geschäftsgeheimnisse, Know-how, unternehmerische Informationen oder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sonstige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vertrauliche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Informationen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Bezug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erhält,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es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sei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denn,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solche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Information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erforderlich, um gesetzlich vorgesehene Berichtspflichten zu erfüllen.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spacing w:before="148"/>
        <w:ind w:left="11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2.         Gewährleistung der Markt- und Wettbewerbsfähigkeit von</w:t>
      </w:r>
      <w:r w:rsidRPr="00744520">
        <w:rPr>
          <w:rFonts w:ascii="Times New Roman" w:hAnsi="Times New Roman"/>
          <w:b/>
          <w:spacing w:val="-21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[Z]</w:t>
      </w:r>
    </w:p>
    <w:p w:rsidR="00577D01" w:rsidRPr="00744520" w:rsidRDefault="007E4FD2">
      <w:pPr>
        <w:spacing w:before="132" w:line="360" w:lineRule="auto"/>
        <w:ind w:left="116" w:right="10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 stellt sicher, dass die wirtschaftliche Leistungsfähigkeit, Markt-</w:t>
      </w:r>
      <w:r w:rsidRPr="00744520">
        <w:rPr>
          <w:rFonts w:ascii="Times New Roman" w:hAnsi="Times New Roman"/>
          <w:spacing w:val="5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Wettbewerbsfähigkeit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gewährleistet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ist.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minimiert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soweit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wie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möglich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Risiko eines Verlusts des wettbewerblichen Potentials von [Z]. Insbesondere nimmt</w:t>
      </w:r>
      <w:r w:rsidRPr="00744520">
        <w:rPr>
          <w:rFonts w:ascii="Times New Roman" w:hAnsi="Times New Roman"/>
          <w:spacing w:val="2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keine Handlungen vor, die einen negativen Einfluss auf den Wert, die Leitung oder</w:t>
      </w:r>
      <w:r w:rsidRPr="00744520">
        <w:rPr>
          <w:rFonts w:ascii="Times New Roman" w:hAnsi="Times New Roman"/>
          <w:spacing w:val="-1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Wettbewerbsfähigkeit  von  [Z]  haben  oder  Art  und  Umfang  der  Geschäftstätigkeit,    </w:t>
      </w:r>
      <w:r w:rsidRPr="00744520">
        <w:rPr>
          <w:rFonts w:ascii="Times New Roman" w:hAnsi="Times New Roman"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</w:p>
    <w:p w:rsidR="00577D01" w:rsidRPr="00744520" w:rsidRDefault="00577D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77"/>
          <w:pgSz w:w="11900" w:h="16840"/>
          <w:pgMar w:top="660" w:right="1300" w:bottom="280" w:left="1300" w:header="0" w:footer="0" w:gutter="0"/>
          <w:cols w:space="720"/>
        </w:sectPr>
      </w:pPr>
    </w:p>
    <w:p w:rsidR="00577D01" w:rsidRPr="00744520" w:rsidRDefault="007E4FD2">
      <w:pPr>
        <w:spacing w:before="40"/>
        <w:ind w:right="110"/>
        <w:jc w:val="right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/>
          <w:w w:val="99"/>
          <w:sz w:val="24"/>
          <w:lang w:val="de-DE"/>
        </w:rPr>
        <w:t>6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tabs>
          <w:tab w:val="left" w:pos="1690"/>
          <w:tab w:val="left" w:pos="2338"/>
          <w:tab w:val="left" w:pos="4267"/>
          <w:tab w:val="left" w:pos="5345"/>
          <w:tab w:val="left" w:pos="5993"/>
          <w:tab w:val="left" w:pos="6511"/>
          <w:tab w:val="left" w:pos="8482"/>
          <w:tab w:val="left" w:pos="9063"/>
        </w:tabs>
        <w:spacing w:before="158" w:line="360" w:lineRule="auto"/>
        <w:ind w:left="296" w:right="10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pacing w:val="-1"/>
          <w:sz w:val="24"/>
          <w:lang w:val="de-DE"/>
        </w:rPr>
        <w:t>gewerbliche</w:t>
      </w:r>
      <w:r w:rsidRPr="00744520">
        <w:rPr>
          <w:rFonts w:ascii="Times New Roman" w:hAnsi="Times New Roman"/>
          <w:spacing w:val="-1"/>
          <w:sz w:val="24"/>
          <w:lang w:val="de-DE"/>
        </w:rPr>
        <w:tab/>
        <w:t>oder</w:t>
      </w:r>
      <w:r w:rsidRPr="00744520">
        <w:rPr>
          <w:rFonts w:ascii="Times New Roman" w:hAnsi="Times New Roman"/>
          <w:spacing w:val="-1"/>
          <w:sz w:val="24"/>
          <w:lang w:val="de-DE"/>
        </w:rPr>
        <w:tab/>
        <w:t>unternehmerische</w:t>
      </w:r>
      <w:r w:rsidRPr="00744520">
        <w:rPr>
          <w:rFonts w:ascii="Times New Roman" w:hAnsi="Times New Roman"/>
          <w:spacing w:val="-1"/>
          <w:sz w:val="24"/>
          <w:lang w:val="de-DE"/>
        </w:rPr>
        <w:tab/>
        <w:t>Strategie</w:t>
      </w:r>
      <w:r w:rsidRPr="00744520">
        <w:rPr>
          <w:rFonts w:ascii="Times New Roman" w:hAnsi="Times New Roman"/>
          <w:spacing w:val="-1"/>
          <w:sz w:val="24"/>
          <w:lang w:val="de-DE"/>
        </w:rPr>
        <w:tab/>
        <w:t>oder</w:t>
      </w:r>
      <w:r w:rsidRPr="00744520">
        <w:rPr>
          <w:rFonts w:ascii="Times New Roman" w:hAnsi="Times New Roman"/>
          <w:spacing w:val="-1"/>
          <w:sz w:val="24"/>
          <w:lang w:val="de-DE"/>
        </w:rPr>
        <w:tab/>
      </w:r>
      <w:r w:rsidRPr="00744520">
        <w:rPr>
          <w:rFonts w:ascii="Times New Roman" w:hAnsi="Times New Roman"/>
          <w:w w:val="95"/>
          <w:sz w:val="24"/>
          <w:lang w:val="de-DE"/>
        </w:rPr>
        <w:t>die</w:t>
      </w:r>
      <w:r w:rsidRPr="00744520">
        <w:rPr>
          <w:rFonts w:ascii="Times New Roman" w:hAnsi="Times New Roman"/>
          <w:w w:val="95"/>
          <w:sz w:val="24"/>
          <w:lang w:val="de-DE"/>
        </w:rPr>
        <w:tab/>
      </w:r>
      <w:r w:rsidRPr="00744520">
        <w:rPr>
          <w:rFonts w:ascii="Times New Roman" w:hAnsi="Times New Roman"/>
          <w:spacing w:val="-1"/>
          <w:sz w:val="24"/>
          <w:lang w:val="de-DE"/>
        </w:rPr>
        <w:t>Investitionspolitik</w:t>
      </w:r>
      <w:r w:rsidRPr="00744520">
        <w:rPr>
          <w:rFonts w:ascii="Times New Roman" w:hAnsi="Times New Roman"/>
          <w:spacing w:val="-1"/>
          <w:sz w:val="24"/>
          <w:lang w:val="de-DE"/>
        </w:rPr>
        <w:tab/>
      </w:r>
      <w:r w:rsidRPr="00744520">
        <w:rPr>
          <w:rFonts w:ascii="Times New Roman" w:hAnsi="Times New Roman"/>
          <w:w w:val="95"/>
          <w:sz w:val="24"/>
          <w:lang w:val="de-DE"/>
        </w:rPr>
        <w:t>von</w:t>
      </w:r>
      <w:r w:rsidRPr="00744520">
        <w:rPr>
          <w:rFonts w:ascii="Times New Roman" w:hAnsi="Times New Roman"/>
          <w:w w:val="95"/>
          <w:sz w:val="24"/>
          <w:lang w:val="de-DE"/>
        </w:rPr>
        <w:tab/>
      </w:r>
      <w:r w:rsidRPr="00744520">
        <w:rPr>
          <w:rFonts w:ascii="Times New Roman" w:hAnsi="Times New Roman"/>
          <w:spacing w:val="-1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beeinträchtigen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könnten.</w:t>
      </w:r>
    </w:p>
    <w:p w:rsidR="00577D01" w:rsidRPr="00744520" w:rsidRDefault="00577D01">
      <w:pPr>
        <w:spacing w:before="4"/>
        <w:rPr>
          <w:rFonts w:ascii="Times New Roman" w:eastAsia="Times New Roman" w:hAnsi="Times New Roman" w:cs="Times New Roman"/>
          <w:sz w:val="33"/>
          <w:szCs w:val="33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19"/>
        </w:numPr>
        <w:tabs>
          <w:tab w:val="left" w:pos="836"/>
        </w:tabs>
        <w:ind w:right="109"/>
        <w:jc w:val="left"/>
        <w:rPr>
          <w:rFonts w:ascii="Times New Roman" w:eastAsia="Times New Roman" w:hAnsi="Times New Roman" w:cs="Times New Roman"/>
          <w:sz w:val="16"/>
          <w:szCs w:val="16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Pflichten von [A/B/C] nach</w:t>
      </w:r>
      <w:r w:rsidRPr="00744520">
        <w:rPr>
          <w:rFonts w:ascii="Times New Roman" w:hAnsi="Times New Roman"/>
          <w:b/>
          <w:spacing w:val="1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Veräußerung</w:t>
      </w:r>
      <w:r w:rsidRPr="00744520">
        <w:rPr>
          <w:rFonts w:ascii="Times New Roman" w:hAnsi="Times New Roman"/>
          <w:position w:val="11"/>
          <w:sz w:val="16"/>
          <w:lang w:val="de-DE"/>
        </w:rPr>
        <w:t>1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577D01" w:rsidRPr="00744520" w:rsidRDefault="00825394">
      <w:pPr>
        <w:spacing w:before="230" w:line="360" w:lineRule="auto"/>
        <w:ind w:left="296" w:right="10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4624" behindDoc="0" locked="0" layoutInCell="1" allowOverlap="1">
                <wp:simplePos x="0" y="0"/>
                <wp:positionH relativeFrom="page">
                  <wp:posOffset>789305</wp:posOffset>
                </wp:positionH>
                <wp:positionV relativeFrom="paragraph">
                  <wp:posOffset>411480</wp:posOffset>
                </wp:positionV>
                <wp:extent cx="1270" cy="264160"/>
                <wp:effectExtent l="8255" t="11430" r="9525" b="10160"/>
                <wp:wrapNone/>
                <wp:docPr id="6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4160"/>
                          <a:chOff x="1243" y="648"/>
                          <a:chExt cx="2" cy="416"/>
                        </a:xfrm>
                      </wpg:grpSpPr>
                      <wps:wsp>
                        <wps:cNvPr id="69" name="Freeform 45"/>
                        <wps:cNvSpPr>
                          <a:spLocks/>
                        </wps:cNvSpPr>
                        <wps:spPr bwMode="auto">
                          <a:xfrm>
                            <a:off x="1243" y="648"/>
                            <a:ext cx="2" cy="416"/>
                          </a:xfrm>
                          <a:custGeom>
                            <a:avLst/>
                            <a:gdLst>
                              <a:gd name="T0" fmla="+- 0 648 648"/>
                              <a:gd name="T1" fmla="*/ 648 h 416"/>
                              <a:gd name="T2" fmla="+- 0 1064 648"/>
                              <a:gd name="T3" fmla="*/ 1064 h 4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6">
                                <a:moveTo>
                                  <a:pt x="0" y="0"/>
                                </a:moveTo>
                                <a:lnTo>
                                  <a:pt x="0" y="41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6C6615" id="Group 44" o:spid="_x0000_s1026" style="position:absolute;margin-left:62.15pt;margin-top:32.4pt;width:.1pt;height:20.8pt;z-index:4624;mso-position-horizontal-relative:page" coordorigin="1243,648" coordsize="2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">
                <v:shape id="Freeform 45" o:spid="_x0000_s1027" style="position:absolute;left:1243;top:648;width:2;height:416;visibility:visible;mso-wrap-style:square;v-text-anchor:top" coordsize="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njFsQA&#10;AADbAAAADwAAAGRycy9kb3ducmV2LnhtbESPT2vCQBTE7wW/w/KE3uqmHoLGrNIqRQ8W1Nb7I/vy&#10;h2bfxuyaxG/fFQSPw8z8hklXg6lFR62rLCt4n0QgiDOrKy4U/P58vc1AOI+ssbZMCm7kYLUcvaSY&#10;aNvzkbqTL0SAsEtQQel9k0jpspIMuoltiIOX29agD7ItpG6xD3BTy2kUxdJgxWGhxIbWJWV/p6tR&#10;kO/04XLQRWbn35/9dXPeb7fVXqnX8fCxAOFp8M/wo73TCuI53L+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4xbEAAAA2wAAAA8AAAAAAAAAAAAAAAAAmAIAAGRycy9k&#10;b3ducmV2LnhtbFBLBQYAAAAABAAEAPUAAACJAwAAAAA=&#10;" path="m,l,416e" filled="f" strokeweight=".72pt">
                  <v:path arrowok="t" o:connecttype="custom" o:connectlocs="0,648;0,1064" o:connectangles="0,0"/>
                </v:shape>
                <w10:wrap anchorx="page"/>
              </v:group>
            </w:pict>
          </mc:Fallback>
        </mc:AlternateContent>
      </w:r>
      <w:r w:rsidR="007E4FD2" w:rsidRPr="00744520">
        <w:rPr>
          <w:rFonts w:ascii="Times New Roman" w:hAnsi="Times New Roman"/>
          <w:sz w:val="24"/>
          <w:lang w:val="de-DE"/>
        </w:rPr>
        <w:t>Die nachfolgend aufgeführten Pflichten sind für die Freigabe notwendige Auflagen, um</w:t>
      </w:r>
      <w:r w:rsidR="007E4FD2" w:rsidRPr="00744520">
        <w:rPr>
          <w:rFonts w:ascii="Times New Roman" w:hAnsi="Times New Roman"/>
          <w:spacing w:val="-22"/>
          <w:sz w:val="24"/>
          <w:lang w:val="de-DE"/>
        </w:rPr>
        <w:t xml:space="preserve"> </w:t>
      </w:r>
      <w:r w:rsidR="007E4FD2" w:rsidRPr="00744520">
        <w:rPr>
          <w:rFonts w:ascii="Times New Roman" w:hAnsi="Times New Roman"/>
          <w:sz w:val="24"/>
          <w:lang w:val="de-DE"/>
        </w:rPr>
        <w:t>die</w:t>
      </w:r>
      <w:r w:rsidR="007E4FD2"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="007E4FD2" w:rsidRPr="00744520">
        <w:rPr>
          <w:rFonts w:ascii="Times New Roman" w:hAnsi="Times New Roman"/>
          <w:sz w:val="24"/>
          <w:lang w:val="de-DE"/>
        </w:rPr>
        <w:t>strukturellen wettbewerblichen Auswirkungen der Veräußerung</w:t>
      </w:r>
      <w:r w:rsidR="007E4FD2" w:rsidRPr="00744520">
        <w:rPr>
          <w:rFonts w:ascii="Times New Roman" w:hAnsi="Times New Roman"/>
          <w:spacing w:val="-22"/>
          <w:sz w:val="24"/>
          <w:lang w:val="de-DE"/>
        </w:rPr>
        <w:t xml:space="preserve"> </w:t>
      </w:r>
      <w:r w:rsidR="007E4FD2" w:rsidRPr="00744520">
        <w:rPr>
          <w:rFonts w:ascii="Times New Roman" w:hAnsi="Times New Roman"/>
          <w:sz w:val="24"/>
          <w:lang w:val="de-DE"/>
        </w:rPr>
        <w:t>sicherzustellen.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Default="007E4FD2">
      <w:pPr>
        <w:pStyle w:val="ListParagraph"/>
        <w:numPr>
          <w:ilvl w:val="0"/>
          <w:numId w:val="18"/>
        </w:numPr>
        <w:tabs>
          <w:tab w:val="left" w:pos="1004"/>
        </w:tabs>
        <w:spacing w:before="1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Lieferverpflichtung</w:t>
      </w:r>
    </w:p>
    <w:p w:rsidR="00577D01" w:rsidRPr="00744520" w:rsidRDefault="007E4FD2">
      <w:pPr>
        <w:spacing w:before="134" w:line="360" w:lineRule="auto"/>
        <w:ind w:left="296" w:right="10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</w:t>
      </w:r>
      <w:r w:rsidRPr="00744520">
        <w:rPr>
          <w:rFonts w:ascii="Times New Roman" w:hAnsi="Times New Roman"/>
          <w:i/>
          <w:sz w:val="24"/>
          <w:lang w:val="de-DE"/>
        </w:rPr>
        <w:t>Soweit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dies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für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den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Erhalt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der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wettbewerblichen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Geschäftstätigkeit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von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[Z]</w:t>
      </w:r>
      <w:r w:rsidRPr="00744520">
        <w:rPr>
          <w:rFonts w:ascii="Times New Roman" w:hAnsi="Times New Roman"/>
          <w:i/>
          <w:spacing w:val="28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notwendig</w:t>
      </w:r>
      <w:r w:rsidRPr="00744520">
        <w:rPr>
          <w:rFonts w:ascii="Times New Roman" w:hAnsi="Times New Roman"/>
          <w:i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i/>
          <w:sz w:val="24"/>
          <w:lang w:val="de-DE"/>
        </w:rPr>
        <w:t>ist:</w:t>
      </w:r>
      <w:r w:rsidRPr="00744520">
        <w:rPr>
          <w:rFonts w:ascii="Times New Roman" w:hAnsi="Times New Roman"/>
          <w:sz w:val="24"/>
          <w:lang w:val="de-DE"/>
        </w:rPr>
        <w:t>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 wird aufgegeben, dem Erwerber für eine Übergangszeit von bis zu [...] Monaten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erfolgter Veräußerung die folgenden Produkte / Dienstleistungen durch [A/B/C] oder der</w:t>
      </w:r>
      <w:r w:rsidRPr="00744520">
        <w:rPr>
          <w:rFonts w:ascii="Times New Roman" w:hAnsi="Times New Roman"/>
          <w:spacing w:val="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ihr verbundenen Unternehmen zu marktüblichen Bedingungen / zu Bedingungen,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denjenigen entsprechen, die [Z] zum Zeitpunkt der Zustellung des Beschlusses</w:t>
      </w:r>
      <w:r w:rsidRPr="00744520">
        <w:rPr>
          <w:rFonts w:ascii="Times New Roman" w:hAnsi="Times New Roman"/>
          <w:spacing w:val="5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gewährt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werden, zur Verfügung zu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stellen:</w:t>
      </w:r>
    </w:p>
    <w:p w:rsidR="00577D01" w:rsidRPr="00744520" w:rsidRDefault="007E4FD2">
      <w:pPr>
        <w:spacing w:before="6" w:line="360" w:lineRule="auto"/>
        <w:ind w:left="296" w:right="111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[Liste der Produkte / Dienstleistungen, deren Lieferung von [A/B/C] an [Z] für</w:t>
      </w:r>
      <w:r w:rsidRPr="00744520">
        <w:rPr>
          <w:rFonts w:ascii="Times New Roman" w:hAnsi="Times New Roman"/>
          <w:spacing w:val="5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Übergangszeit notwendig ist, um das Überleben und die Wettbewerbsfähigkeit von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sicherzustellen]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0"/>
          <w:numId w:val="18"/>
        </w:numPr>
        <w:tabs>
          <w:tab w:val="left" w:pos="1004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Rückkaufverbot</w:t>
      </w:r>
    </w:p>
    <w:p w:rsidR="00577D01" w:rsidRPr="00744520" w:rsidRDefault="007E4FD2">
      <w:pPr>
        <w:spacing w:before="132" w:line="360" w:lineRule="auto"/>
        <w:ind w:left="296" w:right="107" w:firstLine="6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 einschließlich verbundener Unternehmen wird aufgegeben, für einen Zeitraum</w:t>
      </w:r>
      <w:r w:rsidRPr="00744520">
        <w:rPr>
          <w:rFonts w:ascii="Times New Roman" w:hAnsi="Times New Roman"/>
          <w:spacing w:val="5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[...] Jahren nach Vollzug der Veräußerung keinen direkten oder indirekten Einfluss auf [Z]</w:t>
      </w:r>
      <w:r w:rsidRPr="00744520">
        <w:rPr>
          <w:rFonts w:ascii="Times New Roman" w:hAnsi="Times New Roman"/>
          <w:spacing w:val="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erwerben.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0"/>
          <w:numId w:val="18"/>
        </w:numPr>
        <w:tabs>
          <w:tab w:val="left" w:pos="1004"/>
        </w:tabs>
        <w:spacing w:before="1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Abwerbungsverbot</w:t>
      </w:r>
    </w:p>
    <w:p w:rsidR="00577D01" w:rsidRPr="00744520" w:rsidRDefault="007E4FD2">
      <w:pPr>
        <w:spacing w:before="134" w:line="360" w:lineRule="auto"/>
        <w:ind w:left="296" w:right="10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wird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weiterhin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aufgegeben,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einen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Zeitraum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[...]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Jahren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Vollzug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 der im Abschnitt A.2. genannten Vermögenswerte und /</w:t>
      </w:r>
      <w:r w:rsidRPr="00744520">
        <w:rPr>
          <w:rFonts w:ascii="Times New Roman" w:hAns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Unternehmensbeteiligungen weder direkt noch indirekt Mitarbeiter [leitende Angestellte]</w:t>
      </w:r>
      <w:r w:rsidRPr="00744520">
        <w:rPr>
          <w:rFonts w:ascii="Times New Roman" w:hAnsi="Times New Roman"/>
          <w:spacing w:val="4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 abzuwerben, es sei denn der / die Erwerber hat / haben schriftlich bestätigt, dass er / sie</w:t>
      </w:r>
      <w:r w:rsidRPr="00744520">
        <w:rPr>
          <w:rFonts w:ascii="Times New Roman" w:hAnsi="Times New Roman"/>
          <w:spacing w:val="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deren Weiterbeschäftigung nicht interessiert ist /</w:t>
      </w:r>
      <w:r w:rsidRPr="00744520">
        <w:rPr>
          <w:rFonts w:ascii="Times New Roman" w:hAnsi="Times New Roman"/>
          <w:spacing w:val="-1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sind.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0"/>
          <w:szCs w:val="20"/>
          <w:lang w:val="de-DE"/>
        </w:rPr>
      </w:pP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sz w:val="12"/>
          <w:szCs w:val="12"/>
          <w:lang w:val="de-DE"/>
        </w:rPr>
      </w:pPr>
    </w:p>
    <w:p w:rsidR="00577D01" w:rsidRDefault="00825394">
      <w:pPr>
        <w:spacing w:line="20" w:lineRule="exact"/>
        <w:ind w:left="29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6420" cy="7620"/>
                <wp:effectExtent l="9525" t="8890" r="1905" b="2540"/>
                <wp:docPr id="6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66" name="Group 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67" name="Freeform 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F51F3E4" id="Group 41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">
                <v:group id="Group 42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43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cNMUA&#10;AADbAAAADwAAAGRycy9kb3ducmV2LnhtbESPT2vCQBTE74V+h+UJ3upGwViiq0hpRcRD/XPx9sw+&#10;k2j2bcyuJn57Vyj0OMzMb5jJrDWluFPtCssK+r0IBHFqdcGZgv3u5+MThPPIGkvLpOBBDmbT97cJ&#10;Jto2vKH71mciQNglqCD3vkqkdGlOBl3PVsTBO9naoA+yzqSusQlwU8pBFMXSYMFhIceKvnJKL9ub&#10;UXD9bY7FashV//s8v65H8cAcDwulup12PgbhqfX/4b/2UiuIR/D6En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Bw0xQAAANsAAAAPAAAAAAAAAAAAAAAAAJgCAABkcnMv&#10;ZG93bnJldi54bWxQSwUGAAAAAAQABAD1AAAAig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71"/>
        <w:ind w:left="466" w:right="108" w:hanging="171"/>
        <w:jc w:val="both"/>
        <w:rPr>
          <w:rFonts w:ascii="Times New Roman" w:eastAsia="Times New Roman" w:hAnsi="Times New Roman" w:cs="Times New Roman"/>
          <w:sz w:val="20"/>
          <w:szCs w:val="20"/>
          <w:lang w:val="de-DE"/>
        </w:rPr>
      </w:pPr>
      <w:r w:rsidRPr="00744520">
        <w:rPr>
          <w:rFonts w:ascii="Times New Roman" w:eastAsia="Times New Roman" w:hAnsi="Times New Roman" w:cs="Times New Roman"/>
          <w:position w:val="9"/>
          <w:sz w:val="13"/>
          <w:szCs w:val="13"/>
          <w:lang w:val="de-DE"/>
        </w:rPr>
        <w:t>1</w:t>
      </w:r>
      <w:r w:rsidRPr="00744520">
        <w:rPr>
          <w:rFonts w:ascii="Times New Roman" w:eastAsia="Times New Roman" w:hAnsi="Times New Roman" w:cs="Times New Roman"/>
          <w:spacing w:val="11"/>
          <w:position w:val="9"/>
          <w:sz w:val="13"/>
          <w:szCs w:val="13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Je</w:t>
      </w:r>
      <w:r w:rsidRPr="00744520">
        <w:rPr>
          <w:rFonts w:ascii="Times New Roman" w:eastAsia="Times New Roman" w:hAnsi="Times New Roman" w:cs="Times New Roman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nach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Bedeutung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der</w:t>
      </w:r>
      <w:r w:rsidRPr="00744520">
        <w:rPr>
          <w:rFonts w:ascii="Times New Roman" w:eastAsia="Times New Roman" w:hAnsi="Times New Roman" w:cs="Times New Roman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unter</w:t>
      </w:r>
      <w:r w:rsidRPr="00744520">
        <w:rPr>
          <w:rFonts w:ascii="Times New Roman" w:eastAsia="Times New Roman" w:hAnsi="Times New Roman" w:cs="Times New Roman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C.</w:t>
      </w:r>
      <w:r w:rsidRPr="00744520">
        <w:rPr>
          <w:rFonts w:ascii="Times New Roman" w:eastAsia="Times New Roman" w:hAnsi="Times New Roman" w:cs="Times New Roman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aufgeführten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Pflichten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im</w:t>
      </w:r>
      <w:r w:rsidRPr="00744520">
        <w:rPr>
          <w:rFonts w:ascii="Times New Roman" w:eastAsia="Times New Roman" w:hAnsi="Times New Roman" w:cs="Times New Roman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konkreten</w:t>
      </w:r>
      <w:r w:rsidRPr="00744520">
        <w:rPr>
          <w:rFonts w:ascii="Times New Roman" w:eastAsia="Times New Roman" w:hAnsi="Times New Roman" w:cs="Times New Roman"/>
          <w:spacing w:val="27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Fall,</w:t>
      </w:r>
      <w:r w:rsidRPr="00744520">
        <w:rPr>
          <w:rFonts w:ascii="Times New Roman" w:eastAsia="Times New Roman" w:hAnsi="Times New Roman" w:cs="Times New Roman"/>
          <w:spacing w:val="2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sollten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diese</w:t>
      </w:r>
      <w:r w:rsidRPr="00744520">
        <w:rPr>
          <w:rFonts w:ascii="Times New Roman" w:eastAsia="Times New Roman" w:hAnsi="Times New Roman" w:cs="Times New Roman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ggf.</w:t>
      </w:r>
      <w:r w:rsidRPr="00744520">
        <w:rPr>
          <w:rFonts w:ascii="Times New Roman" w:eastAsia="Times New Roman" w:hAnsi="Times New Roman" w:cs="Times New Roman"/>
          <w:spacing w:val="26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als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u w:val="single" w:color="000000"/>
          <w:lang w:val="de-DE"/>
        </w:rPr>
        <w:t>auflösende</w:t>
      </w:r>
      <w:r w:rsidRPr="00744520">
        <w:rPr>
          <w:rFonts w:ascii="Times New Roman" w:eastAsia="Times New Roman" w:hAnsi="Times New Roman" w:cs="Times New Roman"/>
          <w:w w:val="9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u w:val="single" w:color="000000"/>
          <w:lang w:val="de-DE"/>
        </w:rPr>
        <w:t xml:space="preserve">Bedingung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formuliert werden. Der nachfolgende Satz lautete dann: „Die Freigabe steht unter der</w:t>
      </w:r>
      <w:r w:rsidRPr="00744520">
        <w:rPr>
          <w:rFonts w:ascii="Times New Roman" w:eastAsia="Times New Roman" w:hAnsi="Times New Roman" w:cs="Times New Roman"/>
          <w:spacing w:val="36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auflösenden</w:t>
      </w:r>
      <w:r w:rsidRPr="00744520">
        <w:rPr>
          <w:rFonts w:ascii="Times New Roman" w:eastAsia="Times New Roman" w:hAnsi="Times New Roman" w:cs="Times New Roman"/>
          <w:w w:val="9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Bedingung, dass gegen die unter Ziff. C.[...] aufgeführten verstoßen wird. Bei einem Verstoß gegen die</w:t>
      </w:r>
      <w:r w:rsidRPr="00744520">
        <w:rPr>
          <w:rFonts w:ascii="Times New Roman" w:eastAsia="Times New Roman" w:hAnsi="Times New Roman" w:cs="Times New Roman"/>
          <w:spacing w:val="22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unter</w:t>
      </w:r>
      <w:r w:rsidRPr="00744520">
        <w:rPr>
          <w:rFonts w:ascii="Times New Roman" w:eastAsia="Times New Roman" w:hAnsi="Times New Roman" w:cs="Times New Roman"/>
          <w:w w:val="9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Ziff. C.[...] aufgeführten Pflichten entfällt die Freigabewirkung der Entscheidung. Der Zusammenschluss</w:t>
      </w:r>
      <w:r w:rsidRPr="00744520">
        <w:rPr>
          <w:rFonts w:ascii="Times New Roman" w:eastAsia="Times New Roman" w:hAnsi="Times New Roman" w:cs="Times New Roman"/>
          <w:spacing w:val="25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gilt</w:t>
      </w:r>
      <w:r w:rsidRPr="00744520">
        <w:rPr>
          <w:rFonts w:ascii="Times New Roman" w:eastAsia="Times New Roman" w:hAnsi="Times New Roman" w:cs="Times New Roman"/>
          <w:w w:val="9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dann als untersagt.“ Ggf. können bestimmte Pflichten als Bedingungen, andere als Auflagen</w:t>
      </w:r>
      <w:r w:rsidRPr="00744520">
        <w:rPr>
          <w:rFonts w:ascii="Times New Roman" w:eastAsia="Times New Roman" w:hAnsi="Times New Roman" w:cs="Times New Roman"/>
          <w:spacing w:val="38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ausgestaltet</w:t>
      </w:r>
      <w:r w:rsidRPr="00744520">
        <w:rPr>
          <w:rFonts w:ascii="Times New Roman" w:eastAsia="Times New Roman" w:hAnsi="Times New Roman" w:cs="Times New Roman"/>
          <w:w w:val="99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werden, worauf dann entsprechend hinzuweisen</w:t>
      </w:r>
      <w:r w:rsidRPr="00744520">
        <w:rPr>
          <w:rFonts w:ascii="Times New Roman" w:eastAsia="Times New Roman" w:hAnsi="Times New Roman" w:cs="Times New Roman"/>
          <w:spacing w:val="-28"/>
          <w:sz w:val="20"/>
          <w:szCs w:val="20"/>
          <w:lang w:val="de-DE"/>
        </w:rPr>
        <w:t xml:space="preserve"> </w:t>
      </w:r>
      <w:r w:rsidRPr="00744520">
        <w:rPr>
          <w:rFonts w:ascii="Times New Roman" w:eastAsia="Times New Roman" w:hAnsi="Times New Roman" w:cs="Times New Roman"/>
          <w:sz w:val="20"/>
          <w:szCs w:val="20"/>
          <w:lang w:val="de-DE"/>
        </w:rPr>
        <w:t>wäre.</w:t>
      </w:r>
    </w:p>
    <w:p w:rsidR="00577D01" w:rsidRPr="00744520" w:rsidRDefault="00577D01">
      <w:pPr>
        <w:jc w:val="both"/>
        <w:rPr>
          <w:rFonts w:ascii="Times New Roman" w:eastAsia="Times New Roman" w:hAnsi="Times New Roman" w:cs="Times New Roman"/>
          <w:sz w:val="20"/>
          <w:szCs w:val="20"/>
          <w:lang w:val="de-DE"/>
        </w:rPr>
        <w:sectPr w:rsidR="00577D01" w:rsidRPr="00744520">
          <w:footerReference w:type="default" r:id="rId78"/>
          <w:pgSz w:w="11900" w:h="16840"/>
          <w:pgMar w:top="660" w:right="1300" w:bottom="280" w:left="1120" w:header="0" w:footer="0" w:gutter="0"/>
          <w:cols w:space="720"/>
        </w:sectPr>
      </w:pPr>
    </w:p>
    <w:p w:rsidR="00577D01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7</w:t>
      </w: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Pr="00744520" w:rsidRDefault="007E4FD2">
      <w:pPr>
        <w:pStyle w:val="ListParagraph"/>
        <w:numPr>
          <w:ilvl w:val="0"/>
          <w:numId w:val="18"/>
        </w:numPr>
        <w:tabs>
          <w:tab w:val="left" w:pos="824"/>
        </w:tabs>
        <w:spacing w:before="207"/>
        <w:ind w:left="824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b/>
          <w:sz w:val="24"/>
          <w:lang w:val="de-DE"/>
        </w:rPr>
        <w:t>Verzicht auf Ausübung von Rechten aus</w:t>
      </w:r>
      <w:r w:rsidRPr="00744520">
        <w:rPr>
          <w:rFonts w:ascii="Times New Roman" w:hAnsi="Times New Roman"/>
          <w:b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b/>
          <w:sz w:val="24"/>
          <w:lang w:val="de-DE"/>
        </w:rPr>
        <w:t>Wettbewerbsverboten</w:t>
      </w:r>
    </w:p>
    <w:p w:rsidR="00577D01" w:rsidRPr="00744520" w:rsidRDefault="00577D01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  <w:lang w:val="de-DE"/>
        </w:rPr>
      </w:pPr>
    </w:p>
    <w:p w:rsidR="00577D01" w:rsidRPr="00744520" w:rsidRDefault="007E4FD2">
      <w:pPr>
        <w:spacing w:line="360" w:lineRule="auto"/>
        <w:ind w:left="116" w:right="112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wird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aufgegeben,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Vollzug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</w:t>
      </w:r>
      <w:r w:rsidRPr="00744520">
        <w:rPr>
          <w:rFonts w:ascii="Times New Roman" w:hAnsi="Times New Roman"/>
          <w:spacing w:val="4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Ausübung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Rechten aus Wettbewerbsverboten zu verzichten, die gegebenenfalls mit Mitarbeitern der</w:t>
      </w:r>
      <w:r w:rsidRPr="00744520">
        <w:rPr>
          <w:rFonts w:ascii="Times New Roman" w:hAnsi="Times New Roman"/>
          <w:spacing w:val="4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veräußernden Vermögensgegenstände und / oder Unternehmensbeteiligungen vereinbart</w:t>
      </w:r>
      <w:r w:rsidRPr="00744520">
        <w:rPr>
          <w:rFonts w:ascii="Times New Roman" w:hAnsi="Times New Roman"/>
          <w:spacing w:val="-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sind.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0"/>
          <w:numId w:val="19"/>
        </w:numPr>
        <w:tabs>
          <w:tab w:val="left" w:pos="824"/>
        </w:tabs>
        <w:spacing w:before="148"/>
        <w:ind w:left="824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Sicherungstreuhänder</w:t>
      </w:r>
    </w:p>
    <w:p w:rsidR="00577D01" w:rsidRDefault="00577D0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7D01" w:rsidRDefault="00577D0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77D01" w:rsidRDefault="007E4FD2">
      <w:pPr>
        <w:pStyle w:val="ListParagraph"/>
        <w:numPr>
          <w:ilvl w:val="1"/>
          <w:numId w:val="19"/>
        </w:numPr>
        <w:tabs>
          <w:tab w:val="left" w:pos="824"/>
        </w:tabs>
        <w:spacing w:line="360" w:lineRule="auto"/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[A/B/C] wird aufgegeben, unverzüglich [nach Zustellung dieses  Beschlusses  /</w:t>
      </w:r>
      <w:r w:rsidRPr="00744520">
        <w:rPr>
          <w:rFonts w:ascii="Times New Roman" w:hAnsi="Times New Roman"/>
          <w:spacing w:val="2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bis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zum ...] einen unabhängigen und sachkundigen Sicherungstreuhänder einzusetzen, der</w:t>
      </w:r>
      <w:r w:rsidRPr="00744520">
        <w:rPr>
          <w:rFonts w:ascii="Times New Roman" w:hAnsi="Times New Roman"/>
          <w:spacing w:val="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Aufgabe hat, die Erfüllung der unter Abschnitt A. und B. aufgeführten Pflichten für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durchzuführen. Der Sicherungstreuhänder muss von [A/B/C] unabhängig und frei</w:t>
      </w:r>
      <w:r w:rsidRPr="00744520">
        <w:rPr>
          <w:rFonts w:ascii="Times New Roman" w:hAnsi="Times New Roman"/>
          <w:spacing w:val="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aktuellen oder potentiellen Interessenkonflikten sein und die notwendige Qualifikation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seine Aufgabe besitzen. </w:t>
      </w:r>
      <w:r>
        <w:rPr>
          <w:rFonts w:ascii="Times New Roman" w:hAnsi="Times New Roman"/>
          <w:sz w:val="24"/>
        </w:rPr>
        <w:t>[A/B/C] trägt die Kosten des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Sicherungstreuhänders.</w:t>
      </w:r>
    </w:p>
    <w:p w:rsidR="00577D01" w:rsidRDefault="00577D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7D01" w:rsidRPr="00744520" w:rsidRDefault="007E4FD2">
      <w:pPr>
        <w:pStyle w:val="ListParagraph"/>
        <w:numPr>
          <w:ilvl w:val="1"/>
          <w:numId w:val="19"/>
        </w:numPr>
        <w:tabs>
          <w:tab w:val="left" w:pos="824"/>
        </w:tabs>
        <w:spacing w:before="143" w:line="360" w:lineRule="auto"/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Die Einsetzung des Treuhänders sowie der Treuhändervertrag bedürfen der</w:t>
      </w:r>
      <w:r w:rsidRPr="00744520">
        <w:rPr>
          <w:rFonts w:ascii="Times New Roman" w:hAnsi="Times New Roman"/>
          <w:spacing w:val="1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vorherigen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Zustimmung der Beschlussabteilung. [A/B/C] legt der Beschlussabteilung [innerhalb</w:t>
      </w:r>
      <w:r w:rsidRPr="00744520">
        <w:rPr>
          <w:rFonts w:ascii="Times New Roman" w:hAnsi="Times New Roman"/>
          <w:spacing w:val="-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Woche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bis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zum...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]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Zustellung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dieses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Beschlusses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[einen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Vorschlag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/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Liste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mindestens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drei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Vorschlägen]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das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Amt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Sicherungstreuhänders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</w:t>
      </w:r>
      <w:r w:rsidRPr="00744520">
        <w:rPr>
          <w:rFonts w:ascii="Times New Roman" w:hAnsi="Times New Roman"/>
          <w:spacing w:val="3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Beifügung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zugrundeliegenden Treuhändervertrages vor. Sollte die Beschlussabteilung</w:t>
      </w:r>
      <w:r w:rsidRPr="00744520">
        <w:rPr>
          <w:rFonts w:ascii="Times New Roman" w:hAnsi="Times New Roman"/>
          <w:spacing w:val="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vorgeschlagenen Kandidaten und / oder den Treuhändervertrag ablehnen, wird</w:t>
      </w:r>
      <w:r w:rsidRPr="00744520">
        <w:rPr>
          <w:rFonts w:ascii="Times New Roman" w:hAnsi="Times New Roman"/>
          <w:spacing w:val="5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innerhalb einer weiteren Woche nach Zugang der ablehnenden Entscheidung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Beschlussabteilung mindestens zwei weitere Vorschläge und / oder eine nach </w:t>
      </w:r>
      <w:r w:rsidRPr="00744520">
        <w:rPr>
          <w:rFonts w:ascii="Times New Roman" w:hAnsi="Times New Roman"/>
          <w:spacing w:val="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Anregungen der Beschlussabteilung geänderte Fassung des Treuhändervertrages</w:t>
      </w:r>
      <w:r w:rsidRPr="00744520">
        <w:rPr>
          <w:rFonts w:ascii="Times New Roman" w:hAnsi="Times New Roman"/>
          <w:spacing w:val="1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einreichen.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Sollten auch diese Vorschläge keine Zustimmung finden, setzt [A/B/C] einen von</w:t>
      </w:r>
      <w:r w:rsidRPr="00744520">
        <w:rPr>
          <w:rFonts w:ascii="Times New Roman" w:hAnsi="Times New Roman"/>
          <w:spacing w:val="5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 benannten Treuhänder ein und / oder verwendet einen von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 verfassten</w:t>
      </w:r>
      <w:r w:rsidRPr="00744520">
        <w:rPr>
          <w:rFonts w:ascii="Times New Roman" w:hAnsi="Times New Roman"/>
          <w:spacing w:val="-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Vertrag.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19"/>
        </w:numPr>
        <w:tabs>
          <w:tab w:val="left" w:pos="824"/>
        </w:tabs>
        <w:spacing w:before="143" w:line="360" w:lineRule="auto"/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Der Sicherungstreuhänder schlägt als Vertreter von [A/B/C] unmittelbar</w:t>
      </w:r>
      <w:r w:rsidRPr="00744520">
        <w:rPr>
          <w:rFonts w:ascii="Times New Roman" w:hAnsi="Times New Roman"/>
          <w:spacing w:val="4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Aufnahme seines Mandats in einem ersten Bericht an die Beschlussabteilung</w:t>
      </w:r>
      <w:r w:rsidRPr="00744520">
        <w:rPr>
          <w:rFonts w:ascii="Times New Roman" w:hAnsi="Times New Roman"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detaillierten Arbeitsplan vor, aus welchem hervorgeht, durch welche Maßnahmen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beabsichtigt,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diesen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Nebenbestimmungen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ergebenden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Aufgaben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2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erfüllen.</w:t>
      </w:r>
    </w:p>
    <w:p w:rsidR="00577D01" w:rsidRPr="00744520" w:rsidRDefault="00577D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79"/>
          <w:pgSz w:w="11900" w:h="16840"/>
          <w:pgMar w:top="660" w:right="1300" w:bottom="280" w:left="1300" w:header="0" w:footer="0" w:gutter="0"/>
          <w:cols w:space="720"/>
        </w:sectPr>
      </w:pPr>
    </w:p>
    <w:p w:rsidR="00577D01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8</w:t>
      </w:r>
    </w:p>
    <w:p w:rsidR="00577D01" w:rsidRDefault="00577D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7D01" w:rsidRDefault="007E4FD2">
      <w:pPr>
        <w:spacing w:before="158"/>
        <w:ind w:lef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Der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Sicherungstreuhänder</w:t>
      </w:r>
    </w:p>
    <w:p w:rsidR="00577D01" w:rsidRPr="00744520" w:rsidRDefault="007E4FD2">
      <w:pPr>
        <w:pStyle w:val="ListParagraph"/>
        <w:numPr>
          <w:ilvl w:val="2"/>
          <w:numId w:val="19"/>
        </w:numPr>
        <w:tabs>
          <w:tab w:val="left" w:pos="836"/>
        </w:tabs>
        <w:spacing w:before="138" w:line="355" w:lineRule="auto"/>
        <w:ind w:right="1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wird als Vertreter von [A/B/C] der Beschlussabteilung alle [...] Wochen</w:t>
      </w:r>
      <w:r w:rsidRPr="00744520">
        <w:rPr>
          <w:rFonts w:ascii="Times New Roman" w:hAnsi="Times New Roman"/>
          <w:spacing w:val="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schriftlichen Bericht über den Stand der Umsetzung und Einhaltung der unter</w:t>
      </w:r>
      <w:r w:rsidRPr="00744520">
        <w:rPr>
          <w:rFonts w:ascii="Times New Roman" w:hAnsi="Times New Roman"/>
          <w:spacing w:val="1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B.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genannten Verpflichtungen und den Fortgang des Veräußerungsprozesses</w:t>
      </w:r>
      <w:r w:rsidRPr="00744520">
        <w:rPr>
          <w:rFonts w:ascii="Times New Roman" w:hAnsi="Times New Roman"/>
          <w:spacing w:val="-1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vorlegen;</w:t>
      </w:r>
    </w:p>
    <w:p w:rsidR="00577D01" w:rsidRPr="00744520" w:rsidRDefault="007E4FD2">
      <w:pPr>
        <w:pStyle w:val="ListParagraph"/>
        <w:numPr>
          <w:ilvl w:val="2"/>
          <w:numId w:val="19"/>
        </w:numPr>
        <w:tabs>
          <w:tab w:val="left" w:pos="836"/>
        </w:tabs>
        <w:spacing w:before="11" w:line="357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beaufsichtigt und unterstützt die laufende Geschäftsführung hinsichtlich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Sicherstellung der wirtschaftlichen Überlebensfähigkeit, der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unternehmerischen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Werthaltigkeit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Wettbewerbsfähigkeit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spacing w:val="4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legt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gemeinsam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mit</w:t>
      </w:r>
      <w:r w:rsidRPr="00744520">
        <w:rPr>
          <w:rFonts w:ascii="Times New Roman" w:hAnsi="Times New Roman"/>
          <w:spacing w:val="4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Geschäftsführung die notwendigen Maßnahmen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fest;</w:t>
      </w:r>
    </w:p>
    <w:p w:rsidR="00577D01" w:rsidRPr="00744520" w:rsidRDefault="007E4FD2">
      <w:pPr>
        <w:pStyle w:val="ListParagraph"/>
        <w:numPr>
          <w:ilvl w:val="2"/>
          <w:numId w:val="19"/>
        </w:numPr>
        <w:tabs>
          <w:tab w:val="left" w:pos="836"/>
        </w:tabs>
        <w:spacing w:before="8"/>
        <w:ind w:right="579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unterstützt und kontrolliert den Gang des</w:t>
      </w:r>
      <w:r w:rsidRPr="00744520">
        <w:rPr>
          <w:rFonts w:ascii="Times New Roman" w:hAnsi="Times New Roman"/>
          <w:spacing w:val="-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Veräußerungsprozesses;</w:t>
      </w:r>
    </w:p>
    <w:p w:rsidR="00577D01" w:rsidRPr="00744520" w:rsidRDefault="007E4FD2">
      <w:pPr>
        <w:pStyle w:val="ListParagraph"/>
        <w:numPr>
          <w:ilvl w:val="2"/>
          <w:numId w:val="19"/>
        </w:numPr>
        <w:tabs>
          <w:tab w:val="left" w:pos="837"/>
        </w:tabs>
        <w:spacing w:before="135" w:line="357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kann einen Mitarbeiter von [Z] als Sicherungsmanager einsetzen. Dessen Aufgabe</w:t>
      </w:r>
      <w:r w:rsidRPr="00744520">
        <w:rPr>
          <w:rFonts w:ascii="Times New Roman" w:hAnsi="Times New Roman"/>
          <w:spacing w:val="1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insbesondere, die übrigen Mitarbeiter von [Z] umfassend über</w:t>
      </w:r>
      <w:r w:rsidRPr="00744520">
        <w:rPr>
          <w:rFonts w:ascii="Times New Roman" w:hAnsi="Times New Roman"/>
          <w:spacing w:val="4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Veräußerungsprozess und die daraus für die Mitarbeiter von [Z]</w:t>
      </w:r>
      <w:r w:rsidRPr="00744520">
        <w:rPr>
          <w:rFonts w:ascii="Times New Roman" w:hAnsi="Times New Roman"/>
          <w:spacing w:val="4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resultierenden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Verpflichtungen (insbesondere die Verpflichtung, keine vertrauliche Information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über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 mehr an [A/B/C] weiter zu geben) und sonstigen Veränderungen zu</w:t>
      </w:r>
      <w:r w:rsidRPr="00744520">
        <w:rPr>
          <w:rFonts w:ascii="Times New Roman" w:hAnsi="Times New Roman"/>
          <w:spacing w:val="-1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unterrichten.</w:t>
      </w:r>
    </w:p>
    <w:p w:rsidR="00577D01" w:rsidRPr="00744520" w:rsidRDefault="007E4FD2">
      <w:pPr>
        <w:pStyle w:val="ListParagraph"/>
        <w:numPr>
          <w:ilvl w:val="2"/>
          <w:numId w:val="19"/>
        </w:numPr>
        <w:tabs>
          <w:tab w:val="left" w:pos="836"/>
        </w:tabs>
        <w:spacing w:before="8" w:line="357" w:lineRule="auto"/>
        <w:ind w:right="1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wird als Vertreter von [A/B/C] der Beschlussabteilung unverzüglich nach</w:t>
      </w:r>
      <w:r w:rsidRPr="00744520">
        <w:rPr>
          <w:rFonts w:ascii="Times New Roman" w:hAnsi="Times New Roman"/>
          <w:spacing w:val="5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Ablauf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seines Mandats bzw. nach dem Vollzug der Veräußerung einen</w:t>
      </w:r>
      <w:r w:rsidRPr="00744520">
        <w:rPr>
          <w:rFonts w:ascii="Times New Roman" w:hAnsi="Times New Roman"/>
          <w:spacing w:val="6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abschließenden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Bericht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über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Einhaltung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Umsetzung</w:t>
      </w:r>
      <w:r w:rsidRPr="00744520">
        <w:rPr>
          <w:rFonts w:ascii="Times New Roman" w:hAnsi="Times New Roman"/>
          <w:spacing w:val="3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4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den</w:t>
      </w:r>
      <w:r w:rsidRPr="00744520">
        <w:rPr>
          <w:rFonts w:ascii="Times New Roman" w:hAnsi="Times New Roman"/>
          <w:spacing w:val="4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Nebenbestimmungen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ergebenden Verpflichtungen</w:t>
      </w:r>
      <w:r w:rsidRPr="00744520">
        <w:rPr>
          <w:rFonts w:ascii="Times New Roman" w:hAnsi="Times New Roman"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vorlegen.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19"/>
        </w:numPr>
        <w:tabs>
          <w:tab w:val="left" w:pos="824"/>
        </w:tabs>
        <w:spacing w:before="146" w:line="360" w:lineRule="auto"/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[A/B/C] lässt dem Sicherungstreuhänder und dem Sicherungsmanager</w:t>
      </w:r>
      <w:r w:rsidRPr="00744520">
        <w:rPr>
          <w:rFonts w:ascii="Times New Roman" w:hAnsi="Times New Roman"/>
          <w:spacing w:val="5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jegliche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zweckdienliche Zusammenarbeit, Unterstützung und Informationen zukommen, die dieser</w:t>
      </w:r>
      <w:r w:rsidRPr="00744520">
        <w:rPr>
          <w:rFonts w:ascii="Times New Roman" w:hAnsi="Times New Roman"/>
          <w:spacing w:val="1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Erfüllung seiner Aufgaben benötigt. [A/B/C] gewährt dem Sicherungstreuhänder Zugang</w:t>
      </w:r>
      <w:r w:rsidRPr="00744520">
        <w:rPr>
          <w:rFonts w:ascii="Times New Roman" w:hAnsi="Times New Roman"/>
          <w:spacing w:val="1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zu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allen Büchern, Aufzeichnungen, Unterlagen, Mitarbeitern, Einrichtungen, Standorten</w:t>
      </w:r>
      <w:r w:rsidRPr="00744520">
        <w:rPr>
          <w:rFonts w:ascii="Times New Roman" w:hAnsi="Times New Roman"/>
          <w:spacing w:val="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technischen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Informationen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von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[Z],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Erfüllung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seines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Mandats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erforderlich</w:t>
      </w:r>
      <w:r w:rsidRPr="00744520">
        <w:rPr>
          <w:rFonts w:ascii="Times New Roman" w:hAnsi="Times New Roman"/>
          <w:spacing w:val="-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sind.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19"/>
        </w:numPr>
        <w:tabs>
          <w:tab w:val="left" w:pos="825"/>
        </w:tabs>
        <w:spacing w:before="143"/>
        <w:ind w:left="824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Falls [Z] eine rechtlich selbständige Gesellschaft</w:t>
      </w:r>
      <w:r w:rsidRPr="00744520">
        <w:rPr>
          <w:rFonts w:ascii="Times New Roman" w:hAnsi="Times New Roman"/>
          <w:spacing w:val="-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ist:</w:t>
      </w:r>
    </w:p>
    <w:p w:rsidR="00577D01" w:rsidRPr="00744520" w:rsidRDefault="007E4FD2">
      <w:pPr>
        <w:spacing w:before="137" w:line="360" w:lineRule="auto"/>
        <w:ind w:left="116" w:right="10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[A/B] überträgt dem Sicherungstreuhänder die unabhängige Wahrnehmung sämtlicher ihr</w:t>
      </w:r>
      <w:r w:rsidRPr="00744520">
        <w:rPr>
          <w:rFonts w:ascii="Times New Roman" w:hAnsi="Times New Roman"/>
          <w:spacing w:val="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und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den mit ihr verbundenen Unternehmen zustehenden Gesellschafterrechte an 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[Z],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einschließlich aller damit verbundenen Kontroll-, Weisungs- und Stimmrechte, mit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Ausnahme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 Anspruchs auf Gewinnausschüttung und des</w:t>
      </w:r>
      <w:r w:rsidRPr="00744520">
        <w:rPr>
          <w:rFonts w:ascii="Times New Roman" w:hAnsi="Times New Roman"/>
          <w:spacing w:val="-1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Veräußerungsrechts.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1"/>
          <w:numId w:val="19"/>
        </w:numPr>
        <w:tabs>
          <w:tab w:val="left" w:pos="825"/>
        </w:tabs>
        <w:spacing w:before="143" w:line="360" w:lineRule="auto"/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44520">
        <w:rPr>
          <w:rFonts w:ascii="Times New Roman" w:hAnsi="Times New Roman"/>
          <w:sz w:val="24"/>
          <w:lang w:val="de-DE"/>
        </w:rPr>
        <w:t>Die Beschlussabteilung kann dem Sicherungstreuhänder als Vertreter von</w:t>
      </w:r>
      <w:r w:rsidRPr="00744520">
        <w:rPr>
          <w:rFonts w:ascii="Times New Roman" w:hAnsi="Times New Roman"/>
          <w:spacing w:val="-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Anweisungen</w:t>
      </w:r>
      <w:r w:rsidRPr="00744520">
        <w:rPr>
          <w:rFonts w:ascii="Times New Roman" w:hAnsi="Times New Roman"/>
          <w:spacing w:val="3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erteilen,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um</w:t>
      </w:r>
      <w:r w:rsidRPr="00744520">
        <w:rPr>
          <w:rFonts w:ascii="Times New Roman" w:hAnsi="Times New Roman"/>
          <w:spacing w:val="31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2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Einhaltung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3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Nebenbestimmungen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sicherzustellen.</w:t>
      </w:r>
      <w:r w:rsidRPr="00744520">
        <w:rPr>
          <w:rFonts w:ascii="Times New Roman" w:hAnsi="Times New Roman"/>
          <w:spacing w:val="30"/>
          <w:sz w:val="24"/>
          <w:lang w:val="de-DE"/>
        </w:rPr>
        <w:t xml:space="preserve"> </w:t>
      </w:r>
      <w:r>
        <w:rPr>
          <w:rFonts w:ascii="Times New Roman" w:hAnsi="Times New Roman"/>
          <w:sz w:val="24"/>
        </w:rPr>
        <w:t>Kommt</w:t>
      </w:r>
    </w:p>
    <w:p w:rsidR="00577D01" w:rsidRDefault="00577D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77D01">
          <w:footerReference w:type="default" r:id="rId80"/>
          <w:pgSz w:w="11900" w:h="16840"/>
          <w:pgMar w:top="660" w:right="1300" w:bottom="280" w:left="1300" w:header="0" w:footer="0" w:gutter="0"/>
          <w:cols w:space="720"/>
        </w:sectPr>
      </w:pPr>
    </w:p>
    <w:p w:rsidR="00577D01" w:rsidRDefault="007E4FD2">
      <w:pPr>
        <w:spacing w:before="40"/>
        <w:ind w:left="116" w:right="1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w w:val="99"/>
          <w:sz w:val="24"/>
        </w:rPr>
        <w:t>9</w:t>
      </w:r>
    </w:p>
    <w:p w:rsidR="00577D01" w:rsidRDefault="00577D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7D01" w:rsidRPr="00744520" w:rsidRDefault="007E4FD2">
      <w:pPr>
        <w:spacing w:before="158" w:line="360" w:lineRule="auto"/>
        <w:ind w:left="116" w:right="11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Sicherungstreuhänder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diesen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Anweisungen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nicht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</w:t>
      </w:r>
      <w:r w:rsidRPr="00744520">
        <w:rPr>
          <w:rFonts w:ascii="Times New Roman" w:hAnsi="Times New Roman"/>
          <w:spacing w:val="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verletzt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sonst</w:t>
      </w:r>
      <w:r w:rsidRPr="00744520">
        <w:rPr>
          <w:rFonts w:ascii="Times New Roman" w:hAnsi="Times New Roman"/>
          <w:spacing w:val="2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ihm</w:t>
      </w:r>
      <w:r w:rsidRPr="00744520">
        <w:rPr>
          <w:rFonts w:ascii="Times New Roman" w:hAnsi="Times New Roman"/>
          <w:spacing w:val="2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als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Vertreter von [A/B/C] obliegenden Pflichten wiederholt , kann die</w:t>
      </w:r>
      <w:r w:rsidRPr="00744520">
        <w:rPr>
          <w:rFonts w:ascii="Times New Roman" w:hAnsi="Times New Roman"/>
          <w:spacing w:val="3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Beschlussabteilung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 aufgeben, diesen durch einen anderen Sicherungstreuhänder zu ersetzen. Die für</w:t>
      </w:r>
      <w:r w:rsidRPr="00744520">
        <w:rPr>
          <w:rFonts w:ascii="Times New Roman" w:hAnsi="Times New Roman"/>
          <w:spacing w:val="14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Ernennung unter D.2. genannten Bestimmungen gelten für die Einsetzung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Sicherungstreuhänders</w:t>
      </w:r>
      <w:r w:rsidRPr="00744520">
        <w:rPr>
          <w:rFonts w:ascii="Times New Roman" w:hAnsi="Times New Roman"/>
          <w:spacing w:val="-1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entsprechend.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1"/>
          <w:numId w:val="19"/>
        </w:numPr>
        <w:tabs>
          <w:tab w:val="left" w:pos="824"/>
        </w:tabs>
        <w:spacing w:before="143" w:line="360" w:lineRule="auto"/>
        <w:ind w:right="111" w:firstLine="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Das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Bundeskartellamt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haftet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nicht</w:t>
      </w:r>
      <w:r w:rsidRPr="00744520">
        <w:rPr>
          <w:rFonts w:ascii="Times New Roman" w:hAnsi="Times New Roman"/>
          <w:spacing w:val="50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für</w:t>
      </w:r>
      <w:r w:rsidRPr="00744520">
        <w:rPr>
          <w:rFonts w:ascii="Times New Roman" w:hAnsi="Times New Roman"/>
          <w:spacing w:val="4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evtl.</w:t>
      </w:r>
      <w:r w:rsidRPr="00744520">
        <w:rPr>
          <w:rFonts w:ascii="Times New Roman" w:hAnsi="Times New Roman"/>
          <w:spacing w:val="4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Schäden,</w:t>
      </w:r>
      <w:r w:rsidRPr="00744520">
        <w:rPr>
          <w:rFonts w:ascii="Times New Roman" w:hAnsi="Times New Roman"/>
          <w:spacing w:val="4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die</w:t>
      </w:r>
      <w:r w:rsidRPr="00744520">
        <w:rPr>
          <w:rFonts w:ascii="Times New Roman" w:hAnsi="Times New Roman"/>
          <w:spacing w:val="48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spacing w:val="4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Sicherungstreuhänder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oder einer seiner Mitarbeiter</w:t>
      </w:r>
      <w:r w:rsidRPr="00744520">
        <w:rPr>
          <w:rFonts w:ascii="Times New Roman" w:hAnsi="Times New Roman"/>
          <w:spacing w:val="-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verursachen.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0"/>
          <w:numId w:val="19"/>
        </w:numPr>
        <w:tabs>
          <w:tab w:val="left" w:pos="824"/>
        </w:tabs>
        <w:spacing w:before="148"/>
        <w:ind w:left="824" w:hanging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Einsetzung eines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Veräußerungstreuhänders</w:t>
      </w:r>
    </w:p>
    <w:p w:rsidR="00577D01" w:rsidRDefault="00577D0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77D01" w:rsidRDefault="00577D0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577D01" w:rsidRPr="00744520" w:rsidRDefault="007E4FD2">
      <w:pPr>
        <w:spacing w:line="360" w:lineRule="auto"/>
        <w:ind w:left="116" w:right="10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Für den Fall, dass [A/B/C] die sich aus diesen Nebenbestimmungen</w:t>
      </w:r>
      <w:r w:rsidRPr="00744520">
        <w:rPr>
          <w:rFonts w:ascii="Times New Roman" w:hAnsi="Times New Roman"/>
          <w:spacing w:val="5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ergebende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 xml:space="preserve">Veräußerungsverpflichtung  nicht  innerhalb  der  ersten  Veräußerungsfrist  nach    </w:t>
      </w:r>
      <w:r w:rsidRPr="00744520">
        <w:rPr>
          <w:rFonts w:ascii="Times New Roman" w:hAnsi="Times New Roman"/>
          <w:spacing w:val="5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Abschnitt</w:t>
      </w:r>
    </w:p>
    <w:p w:rsidR="00577D01" w:rsidRPr="00744520" w:rsidRDefault="007E4FD2">
      <w:pPr>
        <w:spacing w:before="6" w:line="360" w:lineRule="auto"/>
        <w:ind w:left="116" w:right="109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A.3.1. erfüllt, wird [A/B/C] unmittelbar nach Ablauf dieser Frist</w:t>
      </w:r>
      <w:r w:rsidRPr="00744520">
        <w:rPr>
          <w:rFonts w:ascii="Times New Roman" w:hAnsi="Times New Roman"/>
          <w:spacing w:val="2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einen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Veräußerungstreuhänder zur Vorbereitung und Durchführung der Veräußerung von</w:t>
      </w:r>
      <w:r w:rsidRPr="00744520">
        <w:rPr>
          <w:rFonts w:ascii="Times New Roman" w:hAnsi="Times New Roman"/>
          <w:spacing w:val="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[Z]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bestellen. Als Veräußerungstreuhänder kann auch die Person des</w:t>
      </w:r>
      <w:r w:rsidRPr="00744520">
        <w:rPr>
          <w:rFonts w:ascii="Times New Roman" w:hAnsi="Times New Roman"/>
          <w:spacing w:val="3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Sicherungstreuhänders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bestellt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werden.</w:t>
      </w:r>
    </w:p>
    <w:p w:rsidR="00577D01" w:rsidRPr="00744520" w:rsidRDefault="007E4FD2">
      <w:pPr>
        <w:spacing w:before="6"/>
        <w:ind w:left="116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Die Bestimmungen des Abschnitts D. gelten für den Veräußerungstreuhänder</w:t>
      </w:r>
      <w:r w:rsidRPr="00744520">
        <w:rPr>
          <w:rFonts w:ascii="Times New Roman" w:hAnsi="Times New Roman"/>
          <w:spacing w:val="-26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sinngemäß.</w:t>
      </w:r>
    </w:p>
    <w:p w:rsidR="00577D01" w:rsidRPr="00744520" w:rsidRDefault="007E4FD2">
      <w:pPr>
        <w:spacing w:before="137" w:line="360" w:lineRule="auto"/>
        <w:ind w:left="116" w:right="109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44520">
        <w:rPr>
          <w:rFonts w:ascii="Times New Roman" w:hAnsi="Times New Roman"/>
          <w:sz w:val="24"/>
          <w:lang w:val="de-DE"/>
        </w:rPr>
        <w:t>Der Veräußerungstreuhänder ist ermächtigt, den Verkauf von [Z] für Rechnung von</w:t>
      </w:r>
      <w:r w:rsidRPr="00744520">
        <w:rPr>
          <w:rFonts w:ascii="Times New Roman" w:hAnsi="Times New Roman"/>
          <w:spacing w:val="2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[A/B/C]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weisungsfrei, bestmöglich und ohne Bindung an einen Mindestpreis innerhalb</w:t>
      </w:r>
      <w:r w:rsidRPr="00744520">
        <w:rPr>
          <w:rFonts w:ascii="Times New Roman" w:hAnsi="Times New Roman"/>
          <w:spacing w:val="4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der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Veräußerungsfrist nach Abschnitt A.3.2. (zweite Veräußerungsfrist) an einen Erwerber</w:t>
      </w:r>
      <w:r w:rsidRPr="00744520">
        <w:rPr>
          <w:rFonts w:ascii="Times New Roman" w:hAnsi="Times New Roman"/>
          <w:spacing w:val="3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nach</w:t>
      </w:r>
      <w:r w:rsidRPr="00744520">
        <w:rPr>
          <w:rFonts w:ascii="Times New Roman" w:hAnsi="Times New Roman"/>
          <w:w w:val="99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Abschnitt A.5.</w:t>
      </w:r>
      <w:r w:rsidRPr="00744520">
        <w:rPr>
          <w:rFonts w:ascii="Times New Roman" w:hAnsi="Times New Roman"/>
          <w:spacing w:val="-7"/>
          <w:sz w:val="24"/>
          <w:lang w:val="de-DE"/>
        </w:rPr>
        <w:t xml:space="preserve"> </w:t>
      </w:r>
      <w:r w:rsidRPr="00744520">
        <w:rPr>
          <w:rFonts w:ascii="Times New Roman" w:hAnsi="Times New Roman"/>
          <w:sz w:val="24"/>
          <w:lang w:val="de-DE"/>
        </w:rPr>
        <w:t>durchzuführen.</w:t>
      </w:r>
    </w:p>
    <w:p w:rsidR="00577D01" w:rsidRPr="00744520" w:rsidRDefault="00577D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  <w:sectPr w:rsidR="00577D01" w:rsidRPr="00744520">
          <w:footerReference w:type="default" r:id="rId81"/>
          <w:pgSz w:w="11900" w:h="16840"/>
          <w:pgMar w:top="660" w:right="1300" w:bottom="280" w:left="1300" w:header="0" w:footer="0" w:gutter="0"/>
          <w:cols w:space="720"/>
        </w:sectPr>
      </w:pPr>
    </w:p>
    <w:p w:rsidR="00577D01" w:rsidRPr="00744520" w:rsidRDefault="007E4FD2">
      <w:pPr>
        <w:spacing w:before="50"/>
        <w:ind w:left="5575" w:right="101"/>
        <w:rPr>
          <w:rFonts w:ascii="Verdana" w:eastAsia="Verdana" w:hAnsi="Verdana" w:cs="Verdana"/>
          <w:sz w:val="20"/>
          <w:szCs w:val="20"/>
          <w:lang w:val="de-DE"/>
        </w:rPr>
      </w:pPr>
      <w:bookmarkStart w:id="66" w:name="10ECN_Best_Practices_on_cooperation"/>
      <w:bookmarkEnd w:id="66"/>
      <w:r w:rsidRPr="00744520">
        <w:rPr>
          <w:rFonts w:ascii="Verdana"/>
          <w:sz w:val="20"/>
          <w:u w:val="single" w:color="000000"/>
          <w:lang w:val="de-DE"/>
        </w:rPr>
        <w:t>ADOPTED 8 November</w:t>
      </w:r>
      <w:r w:rsidRPr="00744520">
        <w:rPr>
          <w:rFonts w:ascii="Verdana"/>
          <w:spacing w:val="-12"/>
          <w:sz w:val="20"/>
          <w:u w:val="single" w:color="000000"/>
          <w:lang w:val="de-DE"/>
        </w:rPr>
        <w:t xml:space="preserve"> </w:t>
      </w:r>
      <w:r w:rsidRPr="00744520">
        <w:rPr>
          <w:rFonts w:ascii="Verdana"/>
          <w:sz w:val="20"/>
          <w:u w:val="single" w:color="000000"/>
          <w:lang w:val="de-DE"/>
        </w:rPr>
        <w:t>2011</w:t>
      </w:r>
    </w:p>
    <w:p w:rsidR="00577D01" w:rsidRPr="00744520" w:rsidRDefault="00577D01">
      <w:pPr>
        <w:spacing w:before="6"/>
        <w:rPr>
          <w:rFonts w:ascii="Verdana" w:eastAsia="Verdana" w:hAnsi="Verdana" w:cs="Verdana"/>
          <w:sz w:val="19"/>
          <w:szCs w:val="19"/>
          <w:lang w:val="de-DE"/>
        </w:rPr>
      </w:pPr>
    </w:p>
    <w:p w:rsidR="00577D01" w:rsidRDefault="007E4FD2">
      <w:pPr>
        <w:ind w:right="1"/>
        <w:jc w:val="center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sz w:val="32"/>
        </w:rPr>
        <w:t xml:space="preserve">EU Merger </w:t>
      </w:r>
      <w:r>
        <w:rPr>
          <w:rFonts w:ascii="Cambria"/>
          <w:b/>
          <w:spacing w:val="-3"/>
          <w:sz w:val="32"/>
        </w:rPr>
        <w:t>Working</w:t>
      </w:r>
      <w:r>
        <w:rPr>
          <w:rFonts w:ascii="Cambria"/>
          <w:b/>
          <w:spacing w:val="-16"/>
          <w:sz w:val="32"/>
        </w:rPr>
        <w:t xml:space="preserve"> </w:t>
      </w:r>
      <w:r>
        <w:rPr>
          <w:rFonts w:ascii="Cambria"/>
          <w:b/>
          <w:sz w:val="32"/>
        </w:rPr>
        <w:t>Group</w:t>
      </w:r>
    </w:p>
    <w:p w:rsidR="00577D01" w:rsidRDefault="00577D01">
      <w:pPr>
        <w:rPr>
          <w:rFonts w:ascii="Cambria" w:eastAsia="Cambria" w:hAnsi="Cambria" w:cs="Cambria"/>
          <w:b/>
          <w:bCs/>
          <w:sz w:val="32"/>
          <w:szCs w:val="32"/>
        </w:rPr>
      </w:pPr>
    </w:p>
    <w:p w:rsidR="00577D01" w:rsidRDefault="00577D01">
      <w:pPr>
        <w:rPr>
          <w:rFonts w:ascii="Cambria" w:eastAsia="Cambria" w:hAnsi="Cambria" w:cs="Cambria"/>
          <w:b/>
          <w:bCs/>
          <w:sz w:val="32"/>
          <w:szCs w:val="32"/>
        </w:rPr>
      </w:pPr>
    </w:p>
    <w:p w:rsidR="00577D01" w:rsidRDefault="00577D01">
      <w:pPr>
        <w:rPr>
          <w:rFonts w:ascii="Cambria" w:eastAsia="Cambria" w:hAnsi="Cambria" w:cs="Cambria"/>
          <w:b/>
          <w:bCs/>
          <w:sz w:val="39"/>
          <w:szCs w:val="39"/>
        </w:rPr>
      </w:pPr>
    </w:p>
    <w:p w:rsidR="00577D01" w:rsidRDefault="007E4FD2">
      <w:pPr>
        <w:ind w:left="230" w:right="229" w:hanging="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z w:val="32"/>
        </w:rPr>
        <w:t>B</w:t>
      </w:r>
      <w:bookmarkStart w:id="67" w:name="BEST_PRACTICES_ON_COOPERATION_BETWEEN_EU"/>
      <w:bookmarkEnd w:id="67"/>
      <w:r>
        <w:rPr>
          <w:rFonts w:ascii="Arial"/>
          <w:b/>
          <w:sz w:val="32"/>
        </w:rPr>
        <w:t xml:space="preserve">EST PRACTICES ON </w:t>
      </w:r>
      <w:r>
        <w:rPr>
          <w:rFonts w:ascii="Arial"/>
          <w:b/>
          <w:spacing w:val="-3"/>
          <w:sz w:val="32"/>
        </w:rPr>
        <w:t xml:space="preserve">COOPERATION </w:t>
      </w:r>
      <w:r>
        <w:rPr>
          <w:rFonts w:ascii="Arial"/>
          <w:b/>
          <w:sz w:val="32"/>
        </w:rPr>
        <w:t>BETWEEN</w:t>
      </w:r>
      <w:r>
        <w:rPr>
          <w:rFonts w:ascii="Arial"/>
          <w:b/>
          <w:spacing w:val="-4"/>
          <w:sz w:val="32"/>
        </w:rPr>
        <w:t xml:space="preserve"> </w:t>
      </w:r>
      <w:r>
        <w:rPr>
          <w:rFonts w:ascii="Arial"/>
          <w:b/>
          <w:sz w:val="32"/>
        </w:rPr>
        <w:t>EU</w:t>
      </w:r>
      <w:r>
        <w:rPr>
          <w:rFonts w:ascii="Arial"/>
          <w:b/>
          <w:w w:val="99"/>
          <w:sz w:val="32"/>
        </w:rPr>
        <w:t xml:space="preserve"> </w:t>
      </w:r>
      <w:r>
        <w:rPr>
          <w:rFonts w:ascii="Arial"/>
          <w:b/>
          <w:spacing w:val="-4"/>
          <w:sz w:val="32"/>
        </w:rPr>
        <w:t xml:space="preserve">NATIONAL </w:t>
      </w:r>
      <w:r>
        <w:rPr>
          <w:rFonts w:ascii="Arial"/>
          <w:b/>
          <w:sz w:val="32"/>
        </w:rPr>
        <w:t>COMPETITION AUTHORITIES IN</w:t>
      </w:r>
      <w:r>
        <w:rPr>
          <w:rFonts w:ascii="Arial"/>
          <w:b/>
          <w:spacing w:val="-21"/>
          <w:sz w:val="32"/>
        </w:rPr>
        <w:t xml:space="preserve"> </w:t>
      </w:r>
      <w:r>
        <w:rPr>
          <w:rFonts w:ascii="Arial"/>
          <w:b/>
          <w:sz w:val="32"/>
        </w:rPr>
        <w:t>MERGER</w:t>
      </w:r>
      <w:r>
        <w:rPr>
          <w:rFonts w:ascii="Arial"/>
          <w:b/>
          <w:w w:val="99"/>
          <w:sz w:val="32"/>
        </w:rPr>
        <w:t xml:space="preserve"> </w:t>
      </w:r>
      <w:r>
        <w:rPr>
          <w:rFonts w:ascii="Arial"/>
          <w:b/>
          <w:sz w:val="32"/>
        </w:rPr>
        <w:t>REVIEW</w:t>
      </w:r>
    </w:p>
    <w:p w:rsidR="00577D01" w:rsidRDefault="00577D01">
      <w:pPr>
        <w:rPr>
          <w:rFonts w:ascii="Arial" w:eastAsia="Arial" w:hAnsi="Arial" w:cs="Arial"/>
          <w:b/>
          <w:bCs/>
          <w:sz w:val="32"/>
          <w:szCs w:val="32"/>
        </w:rPr>
      </w:pPr>
    </w:p>
    <w:p w:rsidR="00577D01" w:rsidRDefault="00577D01">
      <w:pPr>
        <w:spacing w:before="1"/>
        <w:rPr>
          <w:rFonts w:ascii="Arial" w:eastAsia="Arial" w:hAnsi="Arial" w:cs="Arial"/>
          <w:b/>
          <w:bCs/>
          <w:sz w:val="37"/>
          <w:szCs w:val="37"/>
        </w:rPr>
      </w:pPr>
    </w:p>
    <w:p w:rsidR="00577D01" w:rsidRDefault="007E4FD2">
      <w:pPr>
        <w:pStyle w:val="ListParagraph"/>
        <w:numPr>
          <w:ilvl w:val="0"/>
          <w:numId w:val="17"/>
        </w:numPr>
        <w:tabs>
          <w:tab w:val="left" w:pos="480"/>
        </w:tabs>
        <w:ind w:right="975" w:hanging="359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Introduction</w:t>
      </w:r>
    </w:p>
    <w:p w:rsidR="00577D01" w:rsidRDefault="00577D01">
      <w:pPr>
        <w:spacing w:before="1"/>
        <w:rPr>
          <w:rFonts w:ascii="Verdana" w:eastAsia="Verdana" w:hAnsi="Verdana" w:cs="Verdana"/>
          <w:b/>
          <w:bCs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7"/>
        </w:numPr>
        <w:tabs>
          <w:tab w:val="left" w:pos="1200"/>
        </w:tabs>
        <w:ind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The national competition authorities of the EU who have</w:t>
      </w:r>
      <w:r>
        <w:rPr>
          <w:rFonts w:ascii="Verdana" w:eastAsia="Verdana" w:hAnsi="Verdana" w:cs="Verdana"/>
          <w:spacing w:val="6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responsibility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for merger review (“NCAs”) operate in compliance with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different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national</w:t>
      </w:r>
      <w:r>
        <w:rPr>
          <w:rFonts w:ascii="Verdana" w:eastAsia="Verdana" w:hAnsi="Verdana" w:cs="Verdana"/>
          <w:spacing w:val="3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legal</w:t>
      </w:r>
      <w:r>
        <w:rPr>
          <w:rFonts w:ascii="Verdana" w:eastAsia="Verdana" w:hAnsi="Verdana" w:cs="Verdana"/>
          <w:spacing w:val="3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systems.</w:t>
      </w:r>
      <w:r>
        <w:rPr>
          <w:rFonts w:ascii="Verdana" w:eastAsia="Verdana" w:hAnsi="Verdana" w:cs="Verdana"/>
          <w:spacing w:val="3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They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believe,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however,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that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it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is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desirable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to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cooperate in the review of some mergers which meet the</w:t>
      </w:r>
      <w:r>
        <w:rPr>
          <w:rFonts w:ascii="Verdana" w:eastAsia="Verdana" w:hAnsi="Verdana" w:cs="Verdana"/>
          <w:spacing w:val="2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requirements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for notification or investigation in more than one Member</w:t>
      </w:r>
      <w:r>
        <w:rPr>
          <w:rFonts w:ascii="Verdana" w:eastAsia="Verdana" w:hAnsi="Verdana" w:cs="Verdana"/>
          <w:spacing w:val="5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State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(“multi-jurisdictional mergers”), and have therefore decided jointly</w:t>
      </w:r>
      <w:r>
        <w:rPr>
          <w:rFonts w:ascii="Verdana" w:eastAsia="Verdana" w:hAnsi="Verdana" w:cs="Verdana"/>
          <w:spacing w:val="4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to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publish an agreed set of Best Practices on Co-operation in</w:t>
      </w:r>
      <w:r>
        <w:rPr>
          <w:rFonts w:ascii="Verdana" w:eastAsia="Verdana" w:hAnsi="Verdana" w:cs="Verdana"/>
          <w:spacing w:val="2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Merger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Review.</w:t>
      </w:r>
    </w:p>
    <w:p w:rsidR="00577D01" w:rsidRDefault="00577D01">
      <w:pPr>
        <w:spacing w:before="7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7"/>
        </w:numPr>
        <w:tabs>
          <w:tab w:val="left" w:pos="1200"/>
        </w:tabs>
        <w:spacing w:line="232" w:lineRule="auto"/>
        <w:ind w:right="116" w:hanging="720"/>
        <w:jc w:val="both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sz w:val="20"/>
          <w:szCs w:val="20"/>
        </w:rPr>
        <w:t>This</w:t>
      </w:r>
      <w:r>
        <w:rPr>
          <w:rFonts w:ascii="Verdana" w:eastAsia="Verdana" w:hAnsi="Verdana" w:cs="Verdana"/>
          <w:spacing w:val="2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document,</w:t>
      </w:r>
      <w:r>
        <w:rPr>
          <w:rFonts w:ascii="Verdana" w:eastAsia="Verdana" w:hAnsi="Verdana" w:cs="Verdana"/>
          <w:spacing w:val="2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which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has</w:t>
      </w:r>
      <w:r>
        <w:rPr>
          <w:rFonts w:ascii="Verdana" w:eastAsia="Verdana" w:hAnsi="Verdana" w:cs="Verdana"/>
          <w:spacing w:val="2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been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drawn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up</w:t>
      </w:r>
      <w:r>
        <w:rPr>
          <w:rFonts w:ascii="Verdana" w:eastAsia="Verdana" w:hAnsi="Verdana" w:cs="Verdana"/>
          <w:spacing w:val="2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by</w:t>
      </w:r>
      <w:r>
        <w:rPr>
          <w:rFonts w:ascii="Verdana" w:eastAsia="Verdana" w:hAnsi="Verdana" w:cs="Verdana"/>
          <w:spacing w:val="2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2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EU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Merger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Working</w:t>
      </w:r>
      <w:r>
        <w:rPr>
          <w:rFonts w:ascii="Verdana" w:eastAsia="Verdana" w:hAnsi="Verdana" w:cs="Verdana"/>
          <w:spacing w:val="1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Group,</w:t>
      </w:r>
      <w:hyperlink w:anchor="_bookmark0" w:history="1">
        <w:r>
          <w:rPr>
            <w:rFonts w:ascii="Verdana" w:eastAsia="Verdana" w:hAnsi="Verdana" w:cs="Verdana"/>
            <w:position w:val="9"/>
            <w:sz w:val="13"/>
            <w:szCs w:val="13"/>
          </w:rPr>
          <w:t>1</w:t>
        </w:r>
      </w:hyperlink>
      <w:r>
        <w:rPr>
          <w:rFonts w:ascii="Verdana" w:eastAsia="Verdana" w:hAnsi="Verdana" w:cs="Verdana"/>
          <w:spacing w:val="33"/>
          <w:position w:val="9"/>
          <w:sz w:val="13"/>
          <w:szCs w:val="13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sets</w:t>
      </w:r>
      <w:r>
        <w:rPr>
          <w:rFonts w:ascii="Verdana" w:eastAsia="Verdana" w:hAnsi="Verdana" w:cs="Verdana"/>
          <w:spacing w:val="5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out</w:t>
      </w:r>
      <w:r>
        <w:rPr>
          <w:rFonts w:ascii="Verdana" w:eastAsia="Verdana" w:hAnsi="Verdana" w:cs="Verdana"/>
          <w:spacing w:val="5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5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Best</w:t>
      </w:r>
      <w:r>
        <w:rPr>
          <w:rFonts w:ascii="Verdana" w:eastAsia="Verdana" w:hAnsi="Verdana" w:cs="Verdana"/>
          <w:spacing w:val="5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Practices</w:t>
      </w:r>
      <w:r>
        <w:rPr>
          <w:rFonts w:ascii="Verdana" w:eastAsia="Verdana" w:hAnsi="Verdana" w:cs="Verdana"/>
          <w:spacing w:val="5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which</w:t>
      </w:r>
      <w:r>
        <w:rPr>
          <w:rFonts w:ascii="Verdana" w:eastAsia="Verdana" w:hAnsi="Verdana" w:cs="Verdana"/>
          <w:spacing w:val="56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5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NCAs,</w:t>
      </w:r>
      <w:r>
        <w:rPr>
          <w:rFonts w:ascii="Verdana" w:eastAsia="Verdana" w:hAnsi="Verdana" w:cs="Verdana"/>
          <w:spacing w:val="5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to</w:t>
      </w:r>
      <w:r>
        <w:rPr>
          <w:rFonts w:ascii="Verdana" w:eastAsia="Verdana" w:hAnsi="Verdana" w:cs="Verdana"/>
          <w:spacing w:val="5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5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extent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consistent with their respective laws and enforcement priorities, aim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to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follow when they review the same merger transaction. It also sets</w:t>
      </w:r>
      <w:r>
        <w:rPr>
          <w:rFonts w:ascii="Verdana" w:eastAsia="Verdana" w:hAnsi="Verdana" w:cs="Verdana"/>
          <w:spacing w:val="4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out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 steps that merging parties and third parties are encouraged to</w:t>
      </w:r>
      <w:r>
        <w:rPr>
          <w:rFonts w:ascii="Verdana" w:eastAsia="Verdana" w:hAnsi="Verdana" w:cs="Verdana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take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 order to facilitate cooperation between NCAs. Cooperation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extending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beyond</w:t>
      </w:r>
      <w:r>
        <w:rPr>
          <w:rFonts w:ascii="Verdana" w:eastAsia="Verdana" w:hAnsi="Verdana" w:cs="Verdana"/>
          <w:spacing w:val="4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4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existing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ECA</w:t>
      </w:r>
      <w:r>
        <w:rPr>
          <w:rFonts w:ascii="Verdana" w:eastAsia="Verdana" w:hAnsi="Verdana" w:cs="Verdana"/>
          <w:spacing w:val="4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Notice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system</w:t>
      </w:r>
      <w:hyperlink w:anchor="_bookmark1" w:history="1">
        <w:r>
          <w:rPr>
            <w:rFonts w:ascii="Verdana" w:eastAsia="Verdana" w:hAnsi="Verdana" w:cs="Verdana"/>
            <w:position w:val="9"/>
            <w:sz w:val="13"/>
            <w:szCs w:val="13"/>
          </w:rPr>
          <w:t>2</w:t>
        </w:r>
      </w:hyperlink>
      <w:r>
        <w:rPr>
          <w:rFonts w:ascii="Verdana" w:eastAsia="Verdana" w:hAnsi="Verdana" w:cs="Verdana"/>
          <w:spacing w:val="19"/>
          <w:position w:val="9"/>
          <w:sz w:val="13"/>
          <w:szCs w:val="13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is</w:t>
      </w:r>
      <w:r>
        <w:rPr>
          <w:rFonts w:ascii="Verdana" w:eastAsia="Verdana" w:hAnsi="Verdana" w:cs="Verdana"/>
          <w:spacing w:val="3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limited</w:t>
      </w:r>
      <w:r>
        <w:rPr>
          <w:rFonts w:ascii="Verdana" w:eastAsia="Verdana" w:hAnsi="Verdana" w:cs="Verdana"/>
          <w:spacing w:val="4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to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NCAs</w:t>
      </w:r>
      <w:r>
        <w:rPr>
          <w:rFonts w:ascii="Verdana" w:eastAsia="Verdana" w:hAnsi="Verdana" w:cs="Verdana"/>
          <w:spacing w:val="4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who</w:t>
      </w:r>
      <w:r>
        <w:rPr>
          <w:rFonts w:ascii="Verdana" w:eastAsia="Verdana" w:hAnsi="Verdana" w:cs="Verdana"/>
          <w:spacing w:val="3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are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reviewing the same merger transaction (“the NCAs concerned”). It</w:t>
      </w:r>
      <w:r>
        <w:rPr>
          <w:rFonts w:ascii="Verdana" w:eastAsia="Verdana" w:hAnsi="Verdana" w:cs="Verdana"/>
          <w:spacing w:val="3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is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not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intended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that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cooperation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should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provide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forum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whereby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NCAs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not concerned will be involved in the review of a specific</w:t>
      </w:r>
      <w:r>
        <w:rPr>
          <w:rFonts w:ascii="Verdana" w:eastAsia="Verdana" w:hAnsi="Verdana" w:cs="Verdana"/>
          <w:spacing w:val="-15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2"/>
          <w:sz w:val="20"/>
          <w:szCs w:val="20"/>
        </w:rPr>
        <w:t>case.</w:t>
      </w:r>
      <w:hyperlink w:anchor="_bookmark2" w:history="1">
        <w:r>
          <w:rPr>
            <w:rFonts w:ascii="Verdana" w:eastAsia="Verdana" w:hAnsi="Verdana" w:cs="Verdana"/>
            <w:spacing w:val="2"/>
            <w:position w:val="9"/>
            <w:sz w:val="13"/>
            <w:szCs w:val="13"/>
          </w:rPr>
          <w:t>3</w:t>
        </w:r>
      </w:hyperlink>
    </w:p>
    <w:p w:rsidR="00577D01" w:rsidRDefault="00577D01">
      <w:pPr>
        <w:spacing w:before="12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1"/>
          <w:numId w:val="17"/>
        </w:numPr>
        <w:tabs>
          <w:tab w:val="left" w:pos="1201"/>
        </w:tabs>
        <w:ind w:left="1200" w:right="117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This document is intended to provide a non-binding reference</w:t>
      </w:r>
      <w:r>
        <w:rPr>
          <w:rFonts w:ascii="Verdana"/>
          <w:spacing w:val="2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cooperation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between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NCAs.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spacing w:val="46"/>
          <w:sz w:val="20"/>
        </w:rPr>
        <w:t xml:space="preserve"> </w:t>
      </w:r>
      <w:r>
        <w:rPr>
          <w:rFonts w:ascii="Verdana"/>
          <w:sz w:val="20"/>
        </w:rPr>
        <w:t>reserve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their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full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discretion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implementation of these Best Practices and nothing in this document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is</w:t>
      </w:r>
    </w:p>
    <w:p w:rsidR="00577D01" w:rsidRDefault="00577D01">
      <w:pPr>
        <w:spacing w:before="7"/>
        <w:rPr>
          <w:rFonts w:ascii="Verdana" w:eastAsia="Verdana" w:hAnsi="Verdana" w:cs="Verdana"/>
          <w:sz w:val="25"/>
          <w:szCs w:val="25"/>
        </w:rPr>
      </w:pPr>
    </w:p>
    <w:p w:rsidR="00577D01" w:rsidRDefault="00825394">
      <w:pPr>
        <w:spacing w:line="20" w:lineRule="exact"/>
        <w:ind w:left="114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6420" cy="7620"/>
                <wp:effectExtent l="5715" t="9525" r="5715" b="1905"/>
                <wp:docPr id="6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63" name="Group 3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64" name="Freeform 4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9142152" id="Group 38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">
                <v:group id="Group 39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0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CQ8UA&#10;AADbAAAADwAAAGRycy9kb3ducmV2LnhtbESPT2vCQBTE74V+h+UVeqsbRaNEVxHRUsSD/y7entln&#10;kjb7Nma3Jn57Vyj0OMzMb5jJrDWluFHtCssKup0IBHFqdcGZguNh9TEC4TyyxtIyKbiTg9n09WWC&#10;ibYN7+i295kIEHYJKsi9rxIpXZqTQdexFXHwLrY26IOsM6lrbALclLIXRbE0WHBYyLGiRU7pz/7X&#10;KLhum3OxHnDVXX7Pr5th3DPn06dS72/tfAzCU+v/w3/tL60g7sPzS/g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oJDxQAAANsAAAAPAAAAAAAAAAAAAAAAAJgCAABkcnMv&#10;ZG93bnJldi54bWxQSwUGAAAAAAQABAD1AAAAig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pStyle w:val="ListParagraph"/>
        <w:numPr>
          <w:ilvl w:val="0"/>
          <w:numId w:val="16"/>
        </w:numPr>
        <w:tabs>
          <w:tab w:val="left" w:pos="284"/>
        </w:tabs>
        <w:spacing w:before="71" w:line="242" w:lineRule="auto"/>
        <w:ind w:right="113" w:firstLine="0"/>
        <w:jc w:val="both"/>
        <w:rPr>
          <w:rFonts w:ascii="Verdana" w:eastAsia="Verdana" w:hAnsi="Verdana" w:cs="Verdana"/>
          <w:sz w:val="16"/>
          <w:szCs w:val="16"/>
        </w:rPr>
      </w:pPr>
      <w:bookmarkStart w:id="68" w:name="_bookmark0"/>
      <w:bookmarkEnd w:id="68"/>
      <w:r>
        <w:rPr>
          <w:rFonts w:ascii="Verdana" w:eastAsia="Verdana" w:hAnsi="Verdana" w:cs="Verdana"/>
          <w:sz w:val="16"/>
          <w:szCs w:val="16"/>
        </w:rPr>
        <w:t xml:space="preserve">The EU Merger Working Group (“the Working Group”) was established in Brussels in January </w:t>
      </w:r>
      <w:r>
        <w:rPr>
          <w:rFonts w:ascii="Verdana" w:eastAsia="Verdana" w:hAnsi="Verdana" w:cs="Verdana"/>
          <w:spacing w:val="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2010. It</w:t>
      </w:r>
      <w:r>
        <w:rPr>
          <w:rFonts w:ascii="Verdana" w:eastAsia="Verdana" w:hAnsi="Verdana" w:cs="Verdana"/>
          <w:spacing w:val="2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consists</w:t>
      </w:r>
      <w:r>
        <w:rPr>
          <w:rFonts w:ascii="Verdana" w:eastAsia="Verdana" w:hAnsi="Verdana" w:cs="Verdana"/>
          <w:spacing w:val="2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of</w:t>
      </w:r>
      <w:r>
        <w:rPr>
          <w:rFonts w:ascii="Verdana" w:eastAsia="Verdana" w:hAnsi="Verdana" w:cs="Verdana"/>
          <w:spacing w:val="2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representatives</w:t>
      </w:r>
      <w:r>
        <w:rPr>
          <w:rFonts w:ascii="Verdana" w:eastAsia="Verdana" w:hAnsi="Verdana" w:cs="Verdana"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of</w:t>
      </w:r>
      <w:r>
        <w:rPr>
          <w:rFonts w:ascii="Verdana" w:eastAsia="Verdana" w:hAnsi="Verdana" w:cs="Verdana"/>
          <w:spacing w:val="2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2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European</w:t>
      </w:r>
      <w:r>
        <w:rPr>
          <w:rFonts w:ascii="Verdana" w:eastAsia="Verdana" w:hAnsi="Verdana" w:cs="Verdana"/>
          <w:spacing w:val="2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Commission</w:t>
      </w:r>
      <w:r>
        <w:rPr>
          <w:rFonts w:ascii="Verdana" w:eastAsia="Verdana" w:hAnsi="Verdana" w:cs="Verdana"/>
          <w:spacing w:val="2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and</w:t>
      </w:r>
      <w:r>
        <w:rPr>
          <w:rFonts w:ascii="Verdana" w:eastAsia="Verdana" w:hAnsi="Verdana" w:cs="Verdana"/>
          <w:spacing w:val="2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2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national</w:t>
      </w:r>
      <w:r>
        <w:rPr>
          <w:rFonts w:ascii="Verdana" w:eastAsia="Verdana" w:hAnsi="Verdana" w:cs="Verdana"/>
          <w:spacing w:val="2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competition</w:t>
      </w:r>
      <w:r>
        <w:rPr>
          <w:rFonts w:ascii="Verdana" w:eastAsia="Verdana" w:hAnsi="Verdana" w:cs="Verdana"/>
          <w:spacing w:val="2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authorities (“NCAs”)</w:t>
      </w:r>
      <w:r>
        <w:rPr>
          <w:rFonts w:ascii="Verdana" w:eastAsia="Verdana" w:hAnsi="Verdana" w:cs="Verdana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of</w:t>
      </w:r>
      <w:r>
        <w:rPr>
          <w:rFonts w:ascii="Verdana" w:eastAsia="Verdana" w:hAnsi="Verdana" w:cs="Verdana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European</w:t>
      </w:r>
      <w:r>
        <w:rPr>
          <w:rFonts w:ascii="Verdana" w:eastAsia="Verdana" w:hAnsi="Verdana" w:cs="Verdana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Union</w:t>
      </w:r>
      <w:r>
        <w:rPr>
          <w:rFonts w:ascii="Verdana" w:eastAsia="Verdana" w:hAnsi="Verdana" w:cs="Verdana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(“EU”)</w:t>
      </w:r>
      <w:r>
        <w:rPr>
          <w:rFonts w:ascii="Verdana" w:eastAsia="Verdana" w:hAnsi="Verdana" w:cs="Verdana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together</w:t>
      </w:r>
      <w:r>
        <w:rPr>
          <w:rFonts w:ascii="Verdana" w:eastAsia="Verdana" w:hAnsi="Verdana" w:cs="Verdana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with</w:t>
      </w:r>
      <w:r>
        <w:rPr>
          <w:rFonts w:ascii="Verdana" w:eastAsia="Verdana" w:hAnsi="Verdana" w:cs="Verdana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observers</w:t>
      </w:r>
      <w:r>
        <w:rPr>
          <w:rFonts w:ascii="Verdana" w:eastAsia="Verdana" w:hAnsi="Verdana" w:cs="Verdana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from</w:t>
      </w:r>
      <w:r>
        <w:rPr>
          <w:rFonts w:ascii="Verdana" w:eastAsia="Verdana" w:hAnsi="Verdana" w:cs="Verdana"/>
          <w:spacing w:val="4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3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NCAs</w:t>
      </w:r>
      <w:r>
        <w:rPr>
          <w:rFonts w:ascii="Verdana" w:eastAsia="Verdana" w:hAnsi="Verdana" w:cs="Verdana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of</w:t>
      </w:r>
      <w:r>
        <w:rPr>
          <w:rFonts w:ascii="Verdana" w:eastAsia="Verdana" w:hAnsi="Verdana" w:cs="Verdana"/>
          <w:spacing w:val="4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European Economic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Area</w:t>
      </w:r>
      <w:r>
        <w:rPr>
          <w:rFonts w:ascii="Verdana" w:eastAsia="Verdana" w:hAnsi="Verdana" w:cs="Verdana"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(“EEA”).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objective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of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Working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Group</w:t>
      </w:r>
      <w:r>
        <w:rPr>
          <w:rFonts w:ascii="Verdana" w:eastAsia="Verdana" w:hAnsi="Verdana" w:cs="Verdana"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is</w:t>
      </w:r>
      <w:r>
        <w:rPr>
          <w:rFonts w:ascii="Verdana" w:eastAsia="Verdana" w:hAnsi="Verdana" w:cs="Verdana"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to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foster</w:t>
      </w:r>
      <w:r>
        <w:rPr>
          <w:rFonts w:ascii="Verdana" w:eastAsia="Verdana" w:hAnsi="Verdana" w:cs="Verdana"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increased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convergence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and</w:t>
      </w:r>
      <w:r>
        <w:rPr>
          <w:rFonts w:ascii="Verdana" w:eastAsia="Verdana" w:hAnsi="Verdana" w:cs="Verdana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cooperation</w:t>
      </w:r>
      <w:r>
        <w:rPr>
          <w:rFonts w:ascii="Verdana" w:eastAsia="Verdana" w:hAnsi="Verdana" w:cs="Verdana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between</w:t>
      </w:r>
      <w:r>
        <w:rPr>
          <w:rFonts w:ascii="Verdana" w:eastAsia="Verdana" w:hAnsi="Verdana" w:cs="Verdana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EU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merger</w:t>
      </w:r>
      <w:r>
        <w:rPr>
          <w:rFonts w:ascii="Verdana" w:eastAsia="Verdana" w:hAnsi="Verdana" w:cs="Verdana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jurisdictions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in</w:t>
      </w:r>
      <w:r>
        <w:rPr>
          <w:rFonts w:ascii="Verdana" w:eastAsia="Verdana" w:hAnsi="Verdana" w:cs="Verdana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order</w:t>
      </w:r>
      <w:r>
        <w:rPr>
          <w:rFonts w:ascii="Verdana" w:eastAsia="Verdana" w:hAnsi="Verdana" w:cs="Verdana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to</w:t>
      </w:r>
      <w:r>
        <w:rPr>
          <w:rFonts w:ascii="Verdana" w:eastAsia="Verdana" w:hAnsi="Verdana" w:cs="Verdana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ensure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effective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administration</w:t>
      </w:r>
      <w:r>
        <w:rPr>
          <w:rFonts w:ascii="Verdana" w:eastAsia="Verdana" w:hAnsi="Verdana" w:cs="Verdana"/>
          <w:spacing w:val="4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and</w:t>
      </w:r>
      <w:r>
        <w:rPr>
          <w:rFonts w:ascii="Verdana" w:eastAsia="Verdana" w:hAnsi="Verdana" w:cs="Verdana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enforcement of merger control</w:t>
      </w:r>
      <w:r>
        <w:rPr>
          <w:rFonts w:ascii="Verdana" w:eastAsia="Verdana" w:hAnsi="Verdana" w:cs="Verdana"/>
          <w:spacing w:val="-3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laws.</w:t>
      </w:r>
    </w:p>
    <w:p w:rsidR="00577D01" w:rsidRDefault="007E4FD2">
      <w:pPr>
        <w:pStyle w:val="ListParagraph"/>
        <w:numPr>
          <w:ilvl w:val="0"/>
          <w:numId w:val="16"/>
        </w:numPr>
        <w:tabs>
          <w:tab w:val="left" w:pos="291"/>
        </w:tabs>
        <w:spacing w:line="231" w:lineRule="exact"/>
        <w:ind w:left="290" w:hanging="170"/>
        <w:jc w:val="both"/>
        <w:rPr>
          <w:rFonts w:ascii="Verdana" w:eastAsia="Verdana" w:hAnsi="Verdana" w:cs="Verdana"/>
          <w:sz w:val="16"/>
          <w:szCs w:val="16"/>
        </w:rPr>
      </w:pPr>
      <w:bookmarkStart w:id="69" w:name="_bookmark1"/>
      <w:bookmarkEnd w:id="69"/>
      <w:r>
        <w:rPr>
          <w:rFonts w:ascii="Verdana"/>
          <w:sz w:val="16"/>
        </w:rPr>
        <w:t>The</w:t>
      </w:r>
      <w:r>
        <w:rPr>
          <w:rFonts w:ascii="Verdana"/>
          <w:spacing w:val="18"/>
          <w:sz w:val="16"/>
        </w:rPr>
        <w:t xml:space="preserve"> </w:t>
      </w:r>
      <w:r>
        <w:rPr>
          <w:rFonts w:ascii="Verdana"/>
          <w:sz w:val="16"/>
        </w:rPr>
        <w:t>European</w:t>
      </w:r>
      <w:r>
        <w:rPr>
          <w:rFonts w:ascii="Verdana"/>
          <w:spacing w:val="15"/>
          <w:sz w:val="16"/>
        </w:rPr>
        <w:t xml:space="preserve"> </w:t>
      </w:r>
      <w:r>
        <w:rPr>
          <w:rFonts w:ascii="Verdana"/>
          <w:sz w:val="16"/>
        </w:rPr>
        <w:t>Competition</w:t>
      </w:r>
      <w:r>
        <w:rPr>
          <w:rFonts w:ascii="Verdana"/>
          <w:spacing w:val="17"/>
          <w:sz w:val="16"/>
        </w:rPr>
        <w:t xml:space="preserve"> </w:t>
      </w:r>
      <w:r>
        <w:rPr>
          <w:rFonts w:ascii="Verdana"/>
          <w:sz w:val="16"/>
        </w:rPr>
        <w:t>Authorities</w:t>
      </w:r>
      <w:r>
        <w:rPr>
          <w:rFonts w:ascii="Verdana"/>
          <w:spacing w:val="18"/>
          <w:sz w:val="16"/>
        </w:rPr>
        <w:t xml:space="preserve"> </w:t>
      </w:r>
      <w:r>
        <w:rPr>
          <w:rFonts w:ascii="Verdana"/>
          <w:sz w:val="16"/>
        </w:rPr>
        <w:t>("ECA")</w:t>
      </w:r>
      <w:r>
        <w:rPr>
          <w:rFonts w:ascii="Verdana"/>
          <w:spacing w:val="17"/>
          <w:sz w:val="16"/>
        </w:rPr>
        <w:t xml:space="preserve"> </w:t>
      </w:r>
      <w:r>
        <w:rPr>
          <w:rFonts w:ascii="Verdana"/>
          <w:sz w:val="16"/>
        </w:rPr>
        <w:t>Notice</w:t>
      </w:r>
      <w:r>
        <w:rPr>
          <w:rFonts w:ascii="Verdana"/>
          <w:spacing w:val="16"/>
          <w:sz w:val="16"/>
        </w:rPr>
        <w:t xml:space="preserve"> </w:t>
      </w:r>
      <w:r>
        <w:rPr>
          <w:rFonts w:ascii="Verdana"/>
          <w:sz w:val="16"/>
        </w:rPr>
        <w:t>system</w:t>
      </w:r>
      <w:r>
        <w:rPr>
          <w:rFonts w:ascii="Verdana"/>
          <w:spacing w:val="18"/>
          <w:sz w:val="16"/>
        </w:rPr>
        <w:t xml:space="preserve"> </w:t>
      </w:r>
      <w:r>
        <w:rPr>
          <w:rFonts w:ascii="Verdana"/>
          <w:sz w:val="16"/>
        </w:rPr>
        <w:t>is</w:t>
      </w:r>
      <w:r>
        <w:rPr>
          <w:rFonts w:ascii="Verdana"/>
          <w:spacing w:val="18"/>
          <w:sz w:val="16"/>
        </w:rPr>
        <w:t xml:space="preserve"> </w:t>
      </w:r>
      <w:r>
        <w:rPr>
          <w:rFonts w:ascii="Verdana"/>
          <w:sz w:val="16"/>
        </w:rPr>
        <w:t>an</w:t>
      </w:r>
      <w:r>
        <w:rPr>
          <w:rFonts w:ascii="Verdana"/>
          <w:spacing w:val="17"/>
          <w:sz w:val="16"/>
        </w:rPr>
        <w:t xml:space="preserve"> </w:t>
      </w:r>
      <w:r>
        <w:rPr>
          <w:rFonts w:ascii="Verdana"/>
          <w:sz w:val="16"/>
        </w:rPr>
        <w:t>information</w:t>
      </w:r>
      <w:r>
        <w:rPr>
          <w:rFonts w:ascii="Verdana"/>
          <w:spacing w:val="17"/>
          <w:sz w:val="16"/>
        </w:rPr>
        <w:t xml:space="preserve"> </w:t>
      </w:r>
      <w:r>
        <w:rPr>
          <w:rFonts w:ascii="Verdana"/>
          <w:sz w:val="16"/>
        </w:rPr>
        <w:t>system</w:t>
      </w:r>
      <w:r>
        <w:rPr>
          <w:rFonts w:ascii="Verdana"/>
          <w:spacing w:val="15"/>
          <w:sz w:val="16"/>
        </w:rPr>
        <w:t xml:space="preserve"> </w:t>
      </w:r>
      <w:r>
        <w:rPr>
          <w:rFonts w:ascii="Verdana"/>
          <w:sz w:val="16"/>
        </w:rPr>
        <w:t>among</w:t>
      </w:r>
      <w:r>
        <w:rPr>
          <w:rFonts w:ascii="Verdana"/>
          <w:spacing w:val="19"/>
          <w:sz w:val="16"/>
        </w:rPr>
        <w:t xml:space="preserve"> </w:t>
      </w:r>
      <w:r>
        <w:rPr>
          <w:rFonts w:ascii="Verdana"/>
          <w:sz w:val="16"/>
        </w:rPr>
        <w:t>the</w:t>
      </w:r>
    </w:p>
    <w:p w:rsidR="00577D01" w:rsidRDefault="007E4FD2">
      <w:pPr>
        <w:spacing w:before="9"/>
        <w:ind w:left="119" w:right="115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NCAs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of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EU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and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EEA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EFTA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States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(“ECAs”).</w:t>
      </w:r>
      <w:r>
        <w:rPr>
          <w:rFonts w:ascii="Verdana" w:eastAsia="Verdana" w:hAnsi="Verdana" w:cs="Verdana"/>
          <w:spacing w:val="1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An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ECA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Notice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is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</w:t>
      </w:r>
      <w:r>
        <w:rPr>
          <w:rFonts w:ascii="Verdana" w:eastAsia="Verdana" w:hAnsi="Verdana" w:cs="Verdana"/>
          <w:spacing w:val="1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notice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which</w:t>
      </w:r>
      <w:r>
        <w:rPr>
          <w:rFonts w:ascii="Verdana" w:eastAsia="Verdana" w:hAnsi="Verdana" w:cs="Verdana"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is</w:t>
      </w:r>
      <w:r>
        <w:rPr>
          <w:rFonts w:ascii="Verdana" w:eastAsia="Verdana" w:hAnsi="Verdana" w:cs="Verdana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distributed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to</w:t>
      </w:r>
      <w:r>
        <w:rPr>
          <w:rFonts w:ascii="Verdana" w:eastAsia="Verdana" w:hAnsi="Verdana" w:cs="Verdana"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all other ECAs by the first NCA to be notified of a multi-jurisdictional merger. It sets out the names of</w:t>
      </w:r>
      <w:r>
        <w:rPr>
          <w:rFonts w:ascii="Verdana" w:eastAsia="Verdana" w:hAnsi="Verdana" w:cs="Verdana"/>
          <w:spacing w:val="-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merging parties, the sector/industry concerned and/or products concerned, the date of</w:t>
      </w:r>
      <w:r>
        <w:rPr>
          <w:rFonts w:ascii="Verdana" w:eastAsia="Verdana" w:hAnsi="Verdana" w:cs="Verdana"/>
          <w:spacing w:val="42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-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notification, the name of the case handler, and the other member states concerned. See</w:t>
      </w:r>
      <w:r>
        <w:rPr>
          <w:rFonts w:ascii="Verdana" w:eastAsia="Verdana" w:hAnsi="Verdana" w:cs="Verdana"/>
          <w:spacing w:val="28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ECA</w:t>
      </w:r>
      <w:r>
        <w:rPr>
          <w:rFonts w:ascii="Verdana" w:eastAsia="Verdana" w:hAnsi="Verdana" w:cs="Verdana"/>
          <w:i/>
          <w:spacing w:val="-2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procedures</w:t>
      </w:r>
      <w:r>
        <w:rPr>
          <w:rFonts w:ascii="Verdana" w:eastAsia="Verdana" w:hAnsi="Verdana" w:cs="Verdana"/>
          <w:i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guide</w:t>
      </w:r>
      <w:r>
        <w:rPr>
          <w:rFonts w:ascii="Verdana" w:eastAsia="Verdana" w:hAnsi="Verdana" w:cs="Verdana"/>
          <w:i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on</w:t>
      </w:r>
      <w:r>
        <w:rPr>
          <w:rFonts w:ascii="Verdana" w:eastAsia="Verdana" w:hAnsi="Verdana" w:cs="Verdana"/>
          <w:i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the</w:t>
      </w:r>
      <w:r>
        <w:rPr>
          <w:rFonts w:ascii="Verdana" w:eastAsia="Verdana" w:hAnsi="Verdana" w:cs="Verdana"/>
          <w:i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exchange</w:t>
      </w:r>
      <w:r>
        <w:rPr>
          <w:rFonts w:ascii="Verdana" w:eastAsia="Verdana" w:hAnsi="Verdana" w:cs="Verdana"/>
          <w:i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of</w:t>
      </w:r>
      <w:r>
        <w:rPr>
          <w:rFonts w:ascii="Verdana" w:eastAsia="Verdana" w:hAnsi="Verdana" w:cs="Verdana"/>
          <w:i/>
          <w:spacing w:val="21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information</w:t>
      </w:r>
      <w:r>
        <w:rPr>
          <w:rFonts w:ascii="Verdana" w:eastAsia="Verdana" w:hAnsi="Verdana" w:cs="Verdana"/>
          <w:i/>
          <w:spacing w:val="19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between</w:t>
      </w:r>
      <w:r>
        <w:rPr>
          <w:rFonts w:ascii="Verdana" w:eastAsia="Verdana" w:hAnsi="Verdana" w:cs="Verdana"/>
          <w:i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members</w:t>
      </w:r>
      <w:r>
        <w:rPr>
          <w:rFonts w:ascii="Verdana" w:eastAsia="Verdana" w:hAnsi="Verdana" w:cs="Verdana"/>
          <w:i/>
          <w:spacing w:val="18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on</w:t>
      </w:r>
      <w:r>
        <w:rPr>
          <w:rFonts w:ascii="Verdana" w:eastAsia="Verdana" w:hAnsi="Verdana" w:cs="Verdana"/>
          <w:i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multi-jurisdictional</w:t>
      </w:r>
      <w:r>
        <w:rPr>
          <w:rFonts w:ascii="Verdana" w:eastAsia="Verdana" w:hAnsi="Verdana" w:cs="Verdana"/>
          <w:i/>
          <w:spacing w:val="20"/>
          <w:sz w:val="16"/>
          <w:szCs w:val="16"/>
        </w:rP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 xml:space="preserve">mergers </w:t>
      </w:r>
      <w:r>
        <w:rPr>
          <w:rFonts w:ascii="Verdana" w:eastAsia="Verdana" w:hAnsi="Verdana" w:cs="Verdana"/>
          <w:sz w:val="16"/>
          <w:szCs w:val="16"/>
        </w:rPr>
        <w:t>(2001);</w:t>
      </w:r>
    </w:p>
    <w:p w:rsidR="00577D01" w:rsidRDefault="007E4FD2">
      <w:pPr>
        <w:ind w:left="120" w:right="975" w:hanging="1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sz w:val="16"/>
        </w:rPr>
        <w:t>Available for example</w:t>
      </w:r>
      <w:r>
        <w:rPr>
          <w:rFonts w:ascii="Verdana"/>
          <w:spacing w:val="-4"/>
          <w:sz w:val="16"/>
        </w:rPr>
        <w:t xml:space="preserve"> </w:t>
      </w:r>
      <w:r>
        <w:rPr>
          <w:rFonts w:ascii="Verdana"/>
          <w:sz w:val="16"/>
        </w:rPr>
        <w:t xml:space="preserve">on </w:t>
      </w:r>
      <w:hyperlink r:id="rId82">
        <w:r>
          <w:rPr>
            <w:rFonts w:ascii="Verdana"/>
            <w:color w:val="0000FF"/>
            <w:spacing w:val="-1"/>
            <w:sz w:val="16"/>
            <w:u w:val="single" w:color="0000FF"/>
          </w:rPr>
          <w:t>http://ec.europa.eu/competition/ecn/eca_information_exchange_procedures_en.pdf</w:t>
        </w:r>
      </w:hyperlink>
      <w:r>
        <w:rPr>
          <w:rFonts w:ascii="Verdana"/>
          <w:spacing w:val="-1"/>
          <w:sz w:val="16"/>
        </w:rPr>
        <w:t>.</w:t>
      </w:r>
    </w:p>
    <w:p w:rsidR="00577D01" w:rsidRDefault="007E4FD2">
      <w:pPr>
        <w:pStyle w:val="ListParagraph"/>
        <w:numPr>
          <w:ilvl w:val="0"/>
          <w:numId w:val="16"/>
        </w:numPr>
        <w:tabs>
          <w:tab w:val="left" w:pos="296"/>
        </w:tabs>
        <w:spacing w:line="233" w:lineRule="exact"/>
        <w:ind w:left="295" w:hanging="175"/>
        <w:jc w:val="both"/>
        <w:rPr>
          <w:rFonts w:ascii="Verdana" w:eastAsia="Verdana" w:hAnsi="Verdana" w:cs="Verdana"/>
          <w:sz w:val="16"/>
          <w:szCs w:val="16"/>
        </w:rPr>
      </w:pPr>
      <w:bookmarkStart w:id="70" w:name="_bookmark2"/>
      <w:bookmarkEnd w:id="70"/>
      <w:r>
        <w:rPr>
          <w:rFonts w:ascii="Verdana"/>
          <w:sz w:val="16"/>
        </w:rPr>
        <w:t>Some</w:t>
      </w:r>
      <w:r>
        <w:rPr>
          <w:rFonts w:ascii="Verdana"/>
          <w:spacing w:val="21"/>
          <w:sz w:val="16"/>
        </w:rPr>
        <w:t xml:space="preserve"> </w:t>
      </w:r>
      <w:r>
        <w:rPr>
          <w:rFonts w:ascii="Verdana"/>
          <w:sz w:val="16"/>
        </w:rPr>
        <w:t>cooperation</w:t>
      </w:r>
      <w:r>
        <w:rPr>
          <w:rFonts w:ascii="Verdana"/>
          <w:spacing w:val="21"/>
          <w:sz w:val="16"/>
        </w:rPr>
        <w:t xml:space="preserve"> </w:t>
      </w:r>
      <w:r>
        <w:rPr>
          <w:rFonts w:ascii="Verdana"/>
          <w:sz w:val="16"/>
        </w:rPr>
        <w:t>may,</w:t>
      </w:r>
      <w:r>
        <w:rPr>
          <w:rFonts w:ascii="Verdana"/>
          <w:spacing w:val="21"/>
          <w:sz w:val="16"/>
        </w:rPr>
        <w:t xml:space="preserve"> </w:t>
      </w:r>
      <w:r>
        <w:rPr>
          <w:rFonts w:ascii="Verdana"/>
          <w:sz w:val="16"/>
        </w:rPr>
        <w:t>however,</w:t>
      </w:r>
      <w:r>
        <w:rPr>
          <w:rFonts w:ascii="Verdana"/>
          <w:spacing w:val="20"/>
          <w:sz w:val="16"/>
        </w:rPr>
        <w:t xml:space="preserve"> </w:t>
      </w:r>
      <w:r>
        <w:rPr>
          <w:rFonts w:ascii="Verdana"/>
          <w:sz w:val="16"/>
        </w:rPr>
        <w:t>be</w:t>
      </w:r>
      <w:r>
        <w:rPr>
          <w:rFonts w:ascii="Verdana"/>
          <w:spacing w:val="21"/>
          <w:sz w:val="16"/>
        </w:rPr>
        <w:t xml:space="preserve"> </w:t>
      </w:r>
      <w:r>
        <w:rPr>
          <w:rFonts w:ascii="Verdana"/>
          <w:sz w:val="16"/>
        </w:rPr>
        <w:t>necessary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in</w:t>
      </w:r>
      <w:r>
        <w:rPr>
          <w:rFonts w:ascii="Verdana"/>
          <w:spacing w:val="20"/>
          <w:sz w:val="16"/>
        </w:rPr>
        <w:t xml:space="preserve"> </w:t>
      </w:r>
      <w:r>
        <w:rPr>
          <w:rFonts w:ascii="Verdana"/>
          <w:sz w:val="16"/>
        </w:rPr>
        <w:t>order</w:t>
      </w:r>
      <w:r>
        <w:rPr>
          <w:rFonts w:ascii="Verdana"/>
          <w:spacing w:val="20"/>
          <w:sz w:val="16"/>
        </w:rPr>
        <w:t xml:space="preserve"> </w:t>
      </w:r>
      <w:r>
        <w:rPr>
          <w:rFonts w:ascii="Verdana"/>
          <w:sz w:val="16"/>
        </w:rPr>
        <w:t>to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determine</w:t>
      </w:r>
      <w:r>
        <w:rPr>
          <w:rFonts w:ascii="Verdana"/>
          <w:spacing w:val="21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NCAs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concerned.</w:t>
      </w:r>
      <w:r>
        <w:rPr>
          <w:rFonts w:ascii="Verdana"/>
          <w:spacing w:val="21"/>
          <w:sz w:val="16"/>
        </w:rPr>
        <w:t xml:space="preserve"> </w:t>
      </w:r>
      <w:r>
        <w:rPr>
          <w:rFonts w:ascii="Verdana"/>
          <w:sz w:val="16"/>
        </w:rPr>
        <w:t>NCAs</w:t>
      </w:r>
    </w:p>
    <w:p w:rsidR="00577D01" w:rsidRDefault="007E4FD2">
      <w:pPr>
        <w:spacing w:before="12"/>
        <w:ind w:left="119" w:right="115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sz w:val="16"/>
        </w:rPr>
        <w:t>may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also</w:t>
      </w:r>
      <w:r>
        <w:rPr>
          <w:rFonts w:ascii="Verdana"/>
          <w:spacing w:val="29"/>
          <w:sz w:val="16"/>
        </w:rPr>
        <w:t xml:space="preserve"> </w:t>
      </w:r>
      <w:r>
        <w:rPr>
          <w:rFonts w:ascii="Verdana"/>
          <w:sz w:val="16"/>
        </w:rPr>
        <w:t>wish</w:t>
      </w:r>
      <w:r>
        <w:rPr>
          <w:rFonts w:ascii="Verdana"/>
          <w:spacing w:val="30"/>
          <w:sz w:val="16"/>
        </w:rPr>
        <w:t xml:space="preserve"> </w:t>
      </w:r>
      <w:r>
        <w:rPr>
          <w:rFonts w:ascii="Verdana"/>
          <w:sz w:val="16"/>
        </w:rPr>
        <w:t>to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consult</w:t>
      </w:r>
      <w:r>
        <w:rPr>
          <w:rFonts w:ascii="Verdana"/>
          <w:spacing w:val="30"/>
          <w:sz w:val="16"/>
        </w:rPr>
        <w:t xml:space="preserve"> </w:t>
      </w:r>
      <w:r>
        <w:rPr>
          <w:rFonts w:ascii="Verdana"/>
          <w:sz w:val="16"/>
        </w:rPr>
        <w:t>non-involved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NCAs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about</w:t>
      </w:r>
      <w:r>
        <w:rPr>
          <w:rFonts w:ascii="Verdana"/>
          <w:spacing w:val="30"/>
          <w:sz w:val="16"/>
        </w:rPr>
        <w:t xml:space="preserve"> </w:t>
      </w:r>
      <w:r>
        <w:rPr>
          <w:rFonts w:ascii="Verdana"/>
          <w:sz w:val="16"/>
        </w:rPr>
        <w:t>past</w:t>
      </w:r>
      <w:r>
        <w:rPr>
          <w:rFonts w:ascii="Verdana"/>
          <w:spacing w:val="30"/>
          <w:sz w:val="16"/>
        </w:rPr>
        <w:t xml:space="preserve"> </w:t>
      </w:r>
      <w:r>
        <w:rPr>
          <w:rFonts w:ascii="Verdana"/>
          <w:sz w:val="16"/>
        </w:rPr>
        <w:t>experiences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with</w:t>
      </w:r>
      <w:r>
        <w:rPr>
          <w:rFonts w:ascii="Verdana"/>
          <w:spacing w:val="30"/>
          <w:sz w:val="16"/>
        </w:rPr>
        <w:t xml:space="preserve"> </w:t>
      </w:r>
      <w:r>
        <w:rPr>
          <w:rFonts w:ascii="Verdana"/>
          <w:sz w:val="16"/>
        </w:rPr>
        <w:t>similar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mergers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both</w:t>
      </w:r>
      <w:r>
        <w:rPr>
          <w:rFonts w:ascii="Verdana"/>
          <w:spacing w:val="30"/>
          <w:sz w:val="16"/>
        </w:rPr>
        <w:t xml:space="preserve"> </w:t>
      </w:r>
      <w:r>
        <w:rPr>
          <w:rFonts w:ascii="Verdana"/>
          <w:sz w:val="16"/>
        </w:rPr>
        <w:t>as regards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substantive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assessment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and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remedies,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and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these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Best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Practices</w:t>
      </w:r>
      <w:r>
        <w:rPr>
          <w:rFonts w:ascii="Verdana"/>
          <w:spacing w:val="29"/>
          <w:sz w:val="16"/>
        </w:rPr>
        <w:t xml:space="preserve"> </w:t>
      </w:r>
      <w:r>
        <w:rPr>
          <w:rFonts w:ascii="Verdana"/>
          <w:sz w:val="16"/>
        </w:rPr>
        <w:t>do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not</w:t>
      </w:r>
      <w:r>
        <w:rPr>
          <w:rFonts w:ascii="Verdana"/>
          <w:spacing w:val="31"/>
          <w:sz w:val="16"/>
        </w:rPr>
        <w:t xml:space="preserve"> </w:t>
      </w:r>
      <w:r>
        <w:rPr>
          <w:rFonts w:ascii="Verdana"/>
          <w:sz w:val="16"/>
        </w:rPr>
        <w:t>preclude</w:t>
      </w:r>
      <w:r>
        <w:rPr>
          <w:rFonts w:ascii="Verdana"/>
          <w:spacing w:val="32"/>
          <w:sz w:val="16"/>
        </w:rPr>
        <w:t xml:space="preserve"> </w:t>
      </w:r>
      <w:r>
        <w:rPr>
          <w:rFonts w:ascii="Verdana"/>
          <w:sz w:val="16"/>
        </w:rPr>
        <w:t>such discussions. For example, it may be helpful to exchange non-confidential information when</w:t>
      </w:r>
      <w:r>
        <w:rPr>
          <w:rFonts w:ascii="Verdana"/>
          <w:spacing w:val="50"/>
          <w:sz w:val="16"/>
        </w:rPr>
        <w:t xml:space="preserve"> </w:t>
      </w:r>
      <w:r>
        <w:rPr>
          <w:rFonts w:ascii="Verdana"/>
          <w:sz w:val="16"/>
        </w:rPr>
        <w:t>assessing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effectiveness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of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a</w:t>
      </w:r>
      <w:r>
        <w:rPr>
          <w:rFonts w:ascii="Verdana"/>
          <w:spacing w:val="35"/>
          <w:sz w:val="16"/>
        </w:rPr>
        <w:t xml:space="preserve"> </w:t>
      </w:r>
      <w:r>
        <w:rPr>
          <w:rFonts w:ascii="Verdana"/>
          <w:sz w:val="16"/>
        </w:rPr>
        <w:t>remedy,</w:t>
      </w:r>
      <w:r>
        <w:rPr>
          <w:rFonts w:ascii="Verdana"/>
          <w:spacing w:val="35"/>
          <w:sz w:val="16"/>
        </w:rPr>
        <w:t xml:space="preserve"> </w:t>
      </w:r>
      <w:r>
        <w:rPr>
          <w:rFonts w:ascii="Verdana"/>
          <w:sz w:val="16"/>
        </w:rPr>
        <w:t>e.g.</w:t>
      </w:r>
      <w:r>
        <w:rPr>
          <w:rFonts w:ascii="Verdana"/>
          <w:spacing w:val="35"/>
          <w:sz w:val="16"/>
        </w:rPr>
        <w:t xml:space="preserve"> </w:t>
      </w:r>
      <w:r>
        <w:rPr>
          <w:rFonts w:ascii="Verdana"/>
          <w:sz w:val="16"/>
        </w:rPr>
        <w:t>if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remedy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concerns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facilities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or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assets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located</w:t>
      </w:r>
      <w:r>
        <w:rPr>
          <w:rFonts w:ascii="Verdana"/>
          <w:spacing w:val="36"/>
          <w:sz w:val="16"/>
        </w:rPr>
        <w:t xml:space="preserve"> </w:t>
      </w:r>
      <w:r>
        <w:rPr>
          <w:rFonts w:ascii="Verdana"/>
          <w:sz w:val="16"/>
        </w:rPr>
        <w:t>in</w:t>
      </w:r>
      <w:r>
        <w:rPr>
          <w:rFonts w:ascii="Verdana"/>
          <w:spacing w:val="35"/>
          <w:sz w:val="16"/>
        </w:rPr>
        <w:t xml:space="preserve"> </w:t>
      </w:r>
      <w:r>
        <w:rPr>
          <w:rFonts w:ascii="Verdana"/>
          <w:sz w:val="16"/>
        </w:rPr>
        <w:t>another Member State that is not reviewing the</w:t>
      </w:r>
      <w:r>
        <w:rPr>
          <w:rFonts w:ascii="Verdana"/>
          <w:spacing w:val="-16"/>
          <w:sz w:val="16"/>
        </w:rPr>
        <w:t xml:space="preserve"> </w:t>
      </w:r>
      <w:r>
        <w:rPr>
          <w:rFonts w:ascii="Verdana"/>
          <w:sz w:val="16"/>
        </w:rPr>
        <w:t>merger.</w:t>
      </w:r>
    </w:p>
    <w:p w:rsidR="00577D01" w:rsidRDefault="00577D01">
      <w:pPr>
        <w:jc w:val="both"/>
        <w:rPr>
          <w:rFonts w:ascii="Verdana" w:eastAsia="Verdana" w:hAnsi="Verdana" w:cs="Verdana"/>
          <w:sz w:val="16"/>
          <w:szCs w:val="16"/>
        </w:rPr>
        <w:sectPr w:rsidR="00577D01">
          <w:footerReference w:type="default" r:id="rId83"/>
          <w:pgSz w:w="11910" w:h="16840"/>
          <w:pgMar w:top="640" w:right="1680" w:bottom="280" w:left="1680" w:header="0" w:footer="0" w:gutter="0"/>
          <w:cols w:space="720"/>
        </w:sectPr>
      </w:pPr>
    </w:p>
    <w:p w:rsidR="00577D01" w:rsidRDefault="007E4FD2">
      <w:pPr>
        <w:spacing w:before="42"/>
        <w:ind w:left="1200" w:right="101" w:hanging="1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intended to create new rights or obligations which may fetter</w:t>
      </w:r>
      <w:r>
        <w:rPr>
          <w:rFonts w:ascii="Verdana"/>
          <w:spacing w:val="63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discretion.</w:t>
      </w:r>
    </w:p>
    <w:p w:rsidR="00577D01" w:rsidRDefault="00577D01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0"/>
          <w:numId w:val="15"/>
        </w:numPr>
        <w:tabs>
          <w:tab w:val="left" w:pos="481"/>
        </w:tabs>
        <w:ind w:right="975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Objectives of cooperation</w:t>
      </w:r>
    </w:p>
    <w:p w:rsidR="00577D01" w:rsidRDefault="00577D01">
      <w:pPr>
        <w:spacing w:before="11"/>
        <w:rPr>
          <w:rFonts w:ascii="Verdana" w:eastAsia="Verdana" w:hAnsi="Verdana" w:cs="Verdana"/>
          <w:b/>
          <w:bCs/>
          <w:sz w:val="19"/>
          <w:szCs w:val="19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right="115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Cooperation is beneficial for the NCAs concerned, for the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merging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parties themselves and for third parties. The Best Practices</w:t>
      </w:r>
      <w:r>
        <w:rPr>
          <w:rFonts w:ascii="Verdana"/>
          <w:spacing w:val="67"/>
          <w:sz w:val="20"/>
        </w:rPr>
        <w:t xml:space="preserve"> </w:t>
      </w:r>
      <w:r>
        <w:rPr>
          <w:rFonts w:ascii="Verdana"/>
          <w:sz w:val="20"/>
        </w:rPr>
        <w:t>are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intended to provide clarity on how cooperation among NCAs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will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 xml:space="preserve">operate in multi-jurisdictional merger cases. Where the 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merging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parties provide full and consistent information to NCAs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concerned,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cooperation can reduce burdens on merging parties and third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parties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by facilitating, where possible, the alignment of timing and the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overall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efficiency,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transparency,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effectiveness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timeliness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merger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review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processes.</w:t>
      </w:r>
    </w:p>
    <w:p w:rsidR="00577D01" w:rsidRDefault="00577D01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left="1199" w:right="117" w:hanging="71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 cases where serious concerns or difficult analytical issues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arise,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cooperation can be invaluable in helping to reach informed</w:t>
      </w:r>
      <w:r>
        <w:rPr>
          <w:rFonts w:ascii="Verdana"/>
          <w:spacing w:val="67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1"/>
          <w:w w:val="99"/>
          <w:sz w:val="20"/>
        </w:rPr>
        <w:t xml:space="preserve"> </w:t>
      </w:r>
      <w:r>
        <w:rPr>
          <w:rFonts w:ascii="Verdana"/>
          <w:sz w:val="20"/>
        </w:rPr>
        <w:t>consistent or at least non-conflicting outcomes. In such</w:t>
      </w:r>
      <w:r>
        <w:rPr>
          <w:rFonts w:ascii="Verdana"/>
          <w:spacing w:val="70"/>
          <w:sz w:val="20"/>
        </w:rPr>
        <w:t xml:space="preserve"> </w:t>
      </w:r>
      <w:r>
        <w:rPr>
          <w:rFonts w:ascii="Verdana"/>
          <w:sz w:val="20"/>
        </w:rPr>
        <w:t>cases,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cooperation will ensure that NCAs are in a better position to</w:t>
      </w:r>
      <w:r>
        <w:rPr>
          <w:rFonts w:ascii="Verdana"/>
          <w:spacing w:val="57"/>
          <w:sz w:val="20"/>
        </w:rPr>
        <w:t xml:space="preserve"> </w:t>
      </w:r>
      <w:r>
        <w:rPr>
          <w:rFonts w:ascii="Verdana"/>
          <w:sz w:val="20"/>
        </w:rPr>
        <w:t>exchange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views on, for example, possible conceptual frameworks for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assessment of the transaction and theories of competitive harm, types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of empirical evidence and so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on.</w:t>
      </w:r>
    </w:p>
    <w:p w:rsidR="00577D01" w:rsidRDefault="00577D01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right="117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Cooperation is also beneficial both for the NCAs concerned and for</w:t>
      </w:r>
      <w:r>
        <w:rPr>
          <w:rFonts w:ascii="Verdana"/>
          <w:spacing w:val="47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merging parties in relation to any remedial action which may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necessary. Remedies in a merger that is reviewable in more than</w:t>
      </w:r>
      <w:r>
        <w:rPr>
          <w:rFonts w:ascii="Verdana"/>
          <w:spacing w:val="48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jurisdiction may differ across jurisdictions depending on</w:t>
      </w:r>
      <w:r>
        <w:rPr>
          <w:rFonts w:ascii="Verdana"/>
          <w:spacing w:val="6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competition concern identified in each one; indeed, remedies may</w:t>
      </w:r>
      <w:r>
        <w:rPr>
          <w:rFonts w:ascii="Verdana"/>
          <w:spacing w:val="69"/>
          <w:sz w:val="20"/>
        </w:rPr>
        <w:t xml:space="preserve"> </w:t>
      </w:r>
      <w:r>
        <w:rPr>
          <w:rFonts w:ascii="Verdana"/>
          <w:sz w:val="20"/>
        </w:rPr>
        <w:t>not</w:t>
      </w:r>
      <w:r>
        <w:rPr>
          <w:rFonts w:ascii="Verdana"/>
          <w:spacing w:val="-1"/>
          <w:w w:val="99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necessary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every</w:t>
      </w:r>
      <w:r>
        <w:rPr>
          <w:rFonts w:ascii="Verdana"/>
          <w:spacing w:val="56"/>
          <w:sz w:val="20"/>
        </w:rPr>
        <w:t xml:space="preserve"> </w:t>
      </w:r>
      <w:r>
        <w:rPr>
          <w:rFonts w:ascii="Verdana"/>
          <w:sz w:val="20"/>
        </w:rPr>
        <w:t>jurisdiction.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Nevertheless,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where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merger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affects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market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markets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more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than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jurisdiction,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remedy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accepted in one jurisdiction may have an impact in another</w:t>
      </w:r>
      <w:r>
        <w:rPr>
          <w:rFonts w:ascii="Verdana"/>
          <w:spacing w:val="46"/>
          <w:sz w:val="20"/>
        </w:rPr>
        <w:t xml:space="preserve"> </w:t>
      </w:r>
      <w:r>
        <w:rPr>
          <w:rFonts w:ascii="Verdana"/>
          <w:sz w:val="20"/>
        </w:rPr>
        <w:t>jurisdiction</w:t>
      </w:r>
      <w:r>
        <w:rPr>
          <w:rFonts w:ascii="Verdana"/>
          <w:spacing w:val="-1"/>
          <w:w w:val="99"/>
          <w:sz w:val="20"/>
        </w:rPr>
        <w:t xml:space="preserve"> </w:t>
      </w:r>
      <w:r>
        <w:rPr>
          <w:rFonts w:ascii="Verdana"/>
          <w:sz w:val="20"/>
        </w:rPr>
        <w:t>(see section 3.2(iii)). Cooperation can therefore contribute to</w:t>
      </w:r>
      <w:r>
        <w:rPr>
          <w:rFonts w:ascii="Verdana"/>
          <w:spacing w:val="34"/>
          <w:sz w:val="20"/>
        </w:rPr>
        <w:t xml:space="preserve"> </w:t>
      </w:r>
      <w:r>
        <w:rPr>
          <w:rFonts w:ascii="Verdana"/>
          <w:sz w:val="20"/>
        </w:rPr>
        <w:t>avoiding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inconsistent remedies and obtaining those that are more</w:t>
      </w:r>
      <w:r>
        <w:rPr>
          <w:rFonts w:ascii="Verdana"/>
          <w:spacing w:val="-12"/>
          <w:sz w:val="20"/>
        </w:rPr>
        <w:t xml:space="preserve"> </w:t>
      </w:r>
      <w:r>
        <w:rPr>
          <w:rFonts w:ascii="Verdana"/>
          <w:sz w:val="20"/>
        </w:rPr>
        <w:t>coherent.</w:t>
      </w:r>
    </w:p>
    <w:p w:rsidR="00577D01" w:rsidRDefault="00577D01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0"/>
        </w:tabs>
        <w:ind w:left="1199" w:right="120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These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Best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Practices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are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intended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promote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achievement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all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these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ends.</w:t>
      </w:r>
    </w:p>
    <w:p w:rsidR="00577D01" w:rsidRDefault="00577D01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0"/>
          <w:numId w:val="15"/>
        </w:numPr>
        <w:tabs>
          <w:tab w:val="left" w:pos="480"/>
        </w:tabs>
        <w:ind w:right="975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Scope of application of Best</w:t>
      </w:r>
      <w:r>
        <w:rPr>
          <w:rFonts w:ascii="Verdana"/>
          <w:b/>
          <w:spacing w:val="1"/>
          <w:sz w:val="20"/>
        </w:rPr>
        <w:t xml:space="preserve"> </w:t>
      </w:r>
      <w:r>
        <w:rPr>
          <w:rFonts w:ascii="Verdana"/>
          <w:b/>
          <w:sz w:val="20"/>
        </w:rPr>
        <w:t>Practices</w:t>
      </w:r>
    </w:p>
    <w:p w:rsidR="00577D01" w:rsidRDefault="00577D01">
      <w:pPr>
        <w:spacing w:before="3"/>
        <w:rPr>
          <w:rFonts w:ascii="Verdana" w:eastAsia="Verdana" w:hAnsi="Verdana" w:cs="Verdana"/>
          <w:b/>
          <w:bCs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spacing w:line="237" w:lineRule="auto"/>
        <w:ind w:left="1199" w:right="117" w:hanging="71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These Best Practices address cooperation in multi-jurisdictional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merger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cases. While it is always useful for NCAs to provide basic</w:t>
      </w:r>
      <w:r>
        <w:rPr>
          <w:rFonts w:ascii="Verdana"/>
          <w:spacing w:val="48"/>
          <w:sz w:val="20"/>
        </w:rPr>
        <w:t xml:space="preserve"> </w:t>
      </w:r>
      <w:r>
        <w:rPr>
          <w:rFonts w:ascii="Verdana"/>
          <w:sz w:val="20"/>
        </w:rPr>
        <w:t>case</w:t>
      </w:r>
      <w:r>
        <w:rPr>
          <w:rFonts w:ascii="Verdana"/>
          <w:spacing w:val="-1"/>
          <w:w w:val="99"/>
          <w:sz w:val="20"/>
        </w:rPr>
        <w:t xml:space="preserve"> </w:t>
      </w:r>
      <w:r>
        <w:rPr>
          <w:rFonts w:ascii="Verdana"/>
          <w:sz w:val="20"/>
        </w:rPr>
        <w:t>information</w:t>
      </w:r>
      <w:hyperlink w:anchor="_bookmark3" w:history="1">
        <w:r>
          <w:rPr>
            <w:rFonts w:ascii="Verdana"/>
            <w:position w:val="9"/>
            <w:sz w:val="13"/>
          </w:rPr>
          <w:t>4</w:t>
        </w:r>
      </w:hyperlink>
      <w:r>
        <w:rPr>
          <w:rFonts w:ascii="Verdana"/>
          <w:position w:val="9"/>
          <w:sz w:val="13"/>
        </w:rPr>
        <w:t xml:space="preserve"> </w:t>
      </w:r>
      <w:r>
        <w:rPr>
          <w:rFonts w:ascii="Verdana"/>
          <w:sz w:val="20"/>
        </w:rPr>
        <w:t xml:space="preserve">to each other in merger cases which are notifiable </w:t>
      </w:r>
      <w:r>
        <w:rPr>
          <w:rFonts w:ascii="Verdana"/>
          <w:spacing w:val="2"/>
          <w:sz w:val="20"/>
        </w:rPr>
        <w:t>in</w:t>
      </w:r>
      <w:r>
        <w:rPr>
          <w:rFonts w:ascii="Verdana"/>
          <w:spacing w:val="-26"/>
          <w:sz w:val="20"/>
        </w:rPr>
        <w:t xml:space="preserve"> </w:t>
      </w:r>
      <w:r>
        <w:rPr>
          <w:rFonts w:ascii="Verdana"/>
          <w:sz w:val="20"/>
        </w:rPr>
        <w:t>more</w:t>
      </w:r>
      <w:r>
        <w:rPr>
          <w:rFonts w:ascii="Verdana"/>
          <w:spacing w:val="-1"/>
          <w:w w:val="99"/>
          <w:sz w:val="20"/>
        </w:rPr>
        <w:t xml:space="preserve"> </w:t>
      </w:r>
      <w:r>
        <w:rPr>
          <w:rFonts w:ascii="Verdana"/>
          <w:sz w:val="20"/>
        </w:rPr>
        <w:t>than one Member State, further cooperation will not be necessary,</w:t>
      </w:r>
      <w:r>
        <w:rPr>
          <w:rFonts w:ascii="Verdana"/>
          <w:spacing w:val="2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even efficient, in the case of every multi-jurisdictional merger. This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particularly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case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where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it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clear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during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early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stages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an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investigation that the merger does not raise any significant</w:t>
      </w:r>
      <w:r>
        <w:rPr>
          <w:rFonts w:ascii="Verdana"/>
          <w:spacing w:val="-14"/>
          <w:sz w:val="20"/>
        </w:rPr>
        <w:t xml:space="preserve"> </w:t>
      </w:r>
      <w:r>
        <w:rPr>
          <w:rFonts w:ascii="Verdana"/>
          <w:sz w:val="20"/>
        </w:rPr>
        <w:t>competition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or procedural issues in any Member State or that it does so only in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Member State, or where such issues are not decisive for the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outcome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of any of the different merger reviews. Close cooperation is not an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end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 itself: its benefits depend on the specific circumstances of each</w:t>
      </w:r>
      <w:r>
        <w:rPr>
          <w:rFonts w:ascii="Verdana"/>
          <w:spacing w:val="-29"/>
          <w:sz w:val="20"/>
        </w:rPr>
        <w:t xml:space="preserve"> </w:t>
      </w:r>
      <w:r>
        <w:rPr>
          <w:rFonts w:ascii="Verdana"/>
          <w:sz w:val="20"/>
        </w:rPr>
        <w:t>case.</w:t>
      </w:r>
    </w:p>
    <w:p w:rsidR="00577D01" w:rsidRDefault="00577D01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0"/>
        </w:tabs>
        <w:ind w:left="1199" w:right="117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Where multi-jurisdictional mergers raise similar or comparable</w:t>
      </w:r>
      <w:r>
        <w:rPr>
          <w:rFonts w:ascii="Verdana"/>
          <w:spacing w:val="67"/>
          <w:sz w:val="20"/>
        </w:rPr>
        <w:t xml:space="preserve"> </w:t>
      </w:r>
      <w:r>
        <w:rPr>
          <w:rFonts w:ascii="Verdana"/>
          <w:sz w:val="20"/>
        </w:rPr>
        <w:t>issues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 relation to jurisdictional or substantive questions, the</w:t>
      </w:r>
      <w:r>
        <w:rPr>
          <w:rFonts w:ascii="Verdana"/>
          <w:spacing w:val="59"/>
          <w:sz w:val="20"/>
        </w:rPr>
        <w:t xml:space="preserve"> </w:t>
      </w:r>
      <w:r>
        <w:rPr>
          <w:rFonts w:ascii="Verdana"/>
          <w:sz w:val="20"/>
        </w:rPr>
        <w:t>NCAs</w:t>
      </w:r>
    </w:p>
    <w:p w:rsidR="00577D01" w:rsidRDefault="00577D01">
      <w:pPr>
        <w:spacing w:before="6"/>
        <w:rPr>
          <w:rFonts w:ascii="Verdana" w:eastAsia="Verdana" w:hAnsi="Verdana" w:cs="Verdana"/>
          <w:sz w:val="11"/>
          <w:szCs w:val="11"/>
        </w:rPr>
      </w:pPr>
    </w:p>
    <w:p w:rsidR="00577D01" w:rsidRDefault="00825394">
      <w:pPr>
        <w:spacing w:line="20" w:lineRule="exact"/>
        <w:ind w:left="114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6420" cy="7620"/>
                <wp:effectExtent l="5715" t="8890" r="5715" b="2540"/>
                <wp:docPr id="5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60" name="Group 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61" name="Freeform 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0C96624" id="Group 35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">
                <v:group id="Group 36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7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h28UA&#10;AADbAAAADwAAAGRycy9kb3ducmV2LnhtbESPT2vCQBTE74LfYXlCb7qJ0FSiq0hpi0gP9c/F2zP7&#10;TKLZtzG7mvjtu4WCx2FmfsPMFp2pxJ0aV1pWEI8iEMSZ1SXnCva7z+EEhPPIGivLpOBBDhbzfm+G&#10;qbYtb+i+9bkIEHYpKii8r1MpXVaQQTeyNXHwTrYx6INscqkbbAPcVHIcRYk0WHJYKLCm94Kyy/Zm&#10;FFx/2mO5fuU6/jgvr99vydgcD19KvQy65RSEp84/w//tlVaQxPD3Jfw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SHbxQAAANsAAAAPAAAAAAAAAAAAAAAAAJgCAABkcnMv&#10;ZG93bnJldi54bWxQSwUGAAAAAAQABAD1AAAAig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69" w:line="244" w:lineRule="auto"/>
        <w:ind w:left="119" w:right="117"/>
        <w:jc w:val="both"/>
        <w:rPr>
          <w:rFonts w:ascii="Verdana" w:eastAsia="Verdana" w:hAnsi="Verdana" w:cs="Verdana"/>
          <w:sz w:val="16"/>
          <w:szCs w:val="16"/>
        </w:rPr>
      </w:pPr>
      <w:bookmarkStart w:id="71" w:name="_bookmark3"/>
      <w:bookmarkEnd w:id="71"/>
      <w:r>
        <w:rPr>
          <w:rFonts w:ascii="Verdana"/>
          <w:position w:val="9"/>
          <w:sz w:val="13"/>
        </w:rPr>
        <w:t>4</w:t>
      </w:r>
      <w:r>
        <w:rPr>
          <w:rFonts w:ascii="Verdana"/>
          <w:spacing w:val="35"/>
          <w:position w:val="9"/>
          <w:sz w:val="13"/>
        </w:rPr>
        <w:t xml:space="preserve"> </w:t>
      </w:r>
      <w:r>
        <w:rPr>
          <w:rFonts w:ascii="Verdana"/>
          <w:sz w:val="16"/>
        </w:rPr>
        <w:t>See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model</w:t>
      </w:r>
      <w:r>
        <w:rPr>
          <w:rFonts w:ascii="Verdana"/>
          <w:spacing w:val="11"/>
          <w:sz w:val="16"/>
        </w:rPr>
        <w:t xml:space="preserve"> </w:t>
      </w:r>
      <w:r>
        <w:rPr>
          <w:rFonts w:ascii="Verdana"/>
          <w:sz w:val="16"/>
        </w:rPr>
        <w:t>ECA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notice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(cf.</w:t>
      </w:r>
      <w:r>
        <w:rPr>
          <w:rFonts w:ascii="Verdana"/>
          <w:spacing w:val="8"/>
          <w:sz w:val="16"/>
        </w:rPr>
        <w:t xml:space="preserve"> </w:t>
      </w:r>
      <w:r>
        <w:rPr>
          <w:rFonts w:ascii="Verdana"/>
          <w:sz w:val="16"/>
        </w:rPr>
        <w:t>Fn</w:t>
      </w:r>
      <w:r>
        <w:rPr>
          <w:rFonts w:ascii="Verdana"/>
          <w:spacing w:val="11"/>
          <w:sz w:val="16"/>
        </w:rPr>
        <w:t xml:space="preserve"> </w:t>
      </w:r>
      <w:r>
        <w:rPr>
          <w:rFonts w:ascii="Verdana"/>
          <w:sz w:val="16"/>
        </w:rPr>
        <w:t>2</w:t>
      </w:r>
      <w:r>
        <w:rPr>
          <w:rFonts w:ascii="Verdana"/>
          <w:spacing w:val="13"/>
          <w:sz w:val="16"/>
        </w:rPr>
        <w:t xml:space="preserve"> </w:t>
      </w:r>
      <w:r>
        <w:rPr>
          <w:rFonts w:ascii="Verdana"/>
          <w:sz w:val="16"/>
        </w:rPr>
        <w:t>above)</w:t>
      </w:r>
      <w:r>
        <w:rPr>
          <w:rFonts w:ascii="Verdana"/>
          <w:spacing w:val="11"/>
          <w:sz w:val="16"/>
        </w:rPr>
        <w:t xml:space="preserve"> </w:t>
      </w:r>
      <w:r>
        <w:rPr>
          <w:rFonts w:ascii="Verdana"/>
          <w:sz w:val="16"/>
        </w:rPr>
        <w:t>as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agreed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in</w:t>
      </w:r>
      <w:r>
        <w:rPr>
          <w:rFonts w:ascii="Verdana"/>
          <w:spacing w:val="11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9"/>
          <w:sz w:val="16"/>
        </w:rPr>
        <w:t xml:space="preserve"> </w:t>
      </w:r>
      <w:r>
        <w:rPr>
          <w:rFonts w:ascii="Verdana"/>
          <w:i/>
          <w:sz w:val="16"/>
        </w:rPr>
        <w:t>ECA</w:t>
      </w:r>
      <w:r>
        <w:rPr>
          <w:rFonts w:ascii="Verdana"/>
          <w:i/>
          <w:spacing w:val="12"/>
          <w:sz w:val="16"/>
        </w:rPr>
        <w:t xml:space="preserve"> </w:t>
      </w:r>
      <w:r>
        <w:rPr>
          <w:rFonts w:ascii="Verdana"/>
          <w:i/>
          <w:sz w:val="16"/>
        </w:rPr>
        <w:t>procedures</w:t>
      </w:r>
      <w:r>
        <w:rPr>
          <w:rFonts w:ascii="Verdana"/>
          <w:i/>
          <w:spacing w:val="10"/>
          <w:sz w:val="16"/>
        </w:rPr>
        <w:t xml:space="preserve"> </w:t>
      </w:r>
      <w:r>
        <w:rPr>
          <w:rFonts w:ascii="Verdana"/>
          <w:i/>
          <w:sz w:val="16"/>
        </w:rPr>
        <w:t>guide</w:t>
      </w:r>
      <w:r>
        <w:rPr>
          <w:rFonts w:ascii="Verdana"/>
          <w:i/>
          <w:spacing w:val="10"/>
          <w:sz w:val="16"/>
        </w:rPr>
        <w:t xml:space="preserve"> </w:t>
      </w:r>
      <w:r>
        <w:rPr>
          <w:rFonts w:ascii="Verdana"/>
          <w:i/>
          <w:sz w:val="16"/>
        </w:rPr>
        <w:t>on</w:t>
      </w:r>
      <w:r>
        <w:rPr>
          <w:rFonts w:ascii="Verdana"/>
          <w:i/>
          <w:spacing w:val="11"/>
          <w:sz w:val="16"/>
        </w:rPr>
        <w:t xml:space="preserve"> </w:t>
      </w:r>
      <w:r>
        <w:rPr>
          <w:rFonts w:ascii="Verdana"/>
          <w:i/>
          <w:sz w:val="16"/>
        </w:rPr>
        <w:t>the</w:t>
      </w:r>
      <w:r>
        <w:rPr>
          <w:rFonts w:ascii="Verdana"/>
          <w:i/>
          <w:spacing w:val="12"/>
          <w:sz w:val="16"/>
        </w:rPr>
        <w:t xml:space="preserve"> </w:t>
      </w:r>
      <w:r>
        <w:rPr>
          <w:rFonts w:ascii="Verdana"/>
          <w:i/>
          <w:sz w:val="16"/>
        </w:rPr>
        <w:t>exchange</w:t>
      </w:r>
      <w:r>
        <w:rPr>
          <w:rFonts w:ascii="Verdana"/>
          <w:i/>
          <w:spacing w:val="12"/>
          <w:sz w:val="16"/>
        </w:rPr>
        <w:t xml:space="preserve"> </w:t>
      </w:r>
      <w:r>
        <w:rPr>
          <w:rFonts w:ascii="Verdana"/>
          <w:i/>
          <w:sz w:val="16"/>
        </w:rPr>
        <w:t xml:space="preserve">of information between members on multijurisdictional mergers </w:t>
      </w:r>
      <w:r>
        <w:rPr>
          <w:rFonts w:ascii="Verdana"/>
          <w:sz w:val="16"/>
        </w:rPr>
        <w:t>(2001); available for example</w:t>
      </w:r>
      <w:r>
        <w:rPr>
          <w:rFonts w:ascii="Verdana"/>
          <w:spacing w:val="55"/>
          <w:sz w:val="16"/>
        </w:rPr>
        <w:t xml:space="preserve"> </w:t>
      </w:r>
      <w:r>
        <w:rPr>
          <w:rFonts w:ascii="Verdana"/>
          <w:sz w:val="16"/>
        </w:rPr>
        <w:t xml:space="preserve">on </w:t>
      </w:r>
      <w:hyperlink r:id="rId84">
        <w:r>
          <w:rPr>
            <w:rFonts w:ascii="Verdana"/>
            <w:color w:val="0000FF"/>
            <w:sz w:val="16"/>
            <w:u w:val="single" w:color="0000FF"/>
          </w:rPr>
          <w:t>http://ec.europa.eu/competition/ecn/eca_information_exchange_procedures_en.pdf</w:t>
        </w:r>
      </w:hyperlink>
      <w:r>
        <w:rPr>
          <w:rFonts w:ascii="Verdana"/>
          <w:sz w:val="16"/>
        </w:rPr>
        <w:t>.</w:t>
      </w:r>
    </w:p>
    <w:p w:rsidR="00577D01" w:rsidRDefault="00577D01">
      <w:pPr>
        <w:spacing w:line="244" w:lineRule="auto"/>
        <w:jc w:val="both"/>
        <w:rPr>
          <w:rFonts w:ascii="Verdana" w:eastAsia="Verdana" w:hAnsi="Verdana" w:cs="Verdana"/>
          <w:sz w:val="16"/>
          <w:szCs w:val="16"/>
        </w:rPr>
        <w:sectPr w:rsidR="00577D01">
          <w:footerReference w:type="default" r:id="rId85"/>
          <w:pgSz w:w="11910" w:h="16840"/>
          <w:pgMar w:top="1380" w:right="1680" w:bottom="880" w:left="1680" w:header="0" w:footer="694" w:gutter="0"/>
          <w:pgNumType w:start="2"/>
          <w:cols w:space="720"/>
        </w:sectPr>
      </w:pPr>
    </w:p>
    <w:p w:rsidR="00577D01" w:rsidRDefault="007E4FD2">
      <w:pPr>
        <w:spacing w:before="49" w:line="242" w:lineRule="exact"/>
        <w:ind w:left="1200" w:right="101" w:hanging="1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 xml:space="preserve">concerned will decide on a case-by-case basis whether </w:t>
      </w:r>
      <w:r>
        <w:rPr>
          <w:rFonts w:ascii="Verdana"/>
          <w:spacing w:val="15"/>
          <w:sz w:val="20"/>
        </w:rPr>
        <w:t xml:space="preserve"> </w:t>
      </w:r>
      <w:r>
        <w:rPr>
          <w:rFonts w:ascii="Verdana"/>
          <w:sz w:val="20"/>
        </w:rPr>
        <w:t>cooperation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may be necessary or appropriate</w:t>
      </w:r>
      <w:hyperlink w:anchor="_bookmark4" w:history="1">
        <w:r>
          <w:rPr>
            <w:rFonts w:ascii="Verdana"/>
            <w:position w:val="9"/>
            <w:sz w:val="13"/>
          </w:rPr>
          <w:t>5</w:t>
        </w:r>
      </w:hyperlink>
      <w:r>
        <w:rPr>
          <w:rFonts w:ascii="Verdana"/>
          <w:sz w:val="20"/>
        </w:rPr>
        <w:t>. For</w:t>
      </w:r>
      <w:r>
        <w:rPr>
          <w:rFonts w:ascii="Verdana"/>
          <w:spacing w:val="-10"/>
          <w:sz w:val="20"/>
        </w:rPr>
        <w:t xml:space="preserve"> </w:t>
      </w:r>
      <w:r>
        <w:rPr>
          <w:rFonts w:ascii="Verdana"/>
          <w:sz w:val="20"/>
        </w:rPr>
        <w:t>example:</w:t>
      </w:r>
    </w:p>
    <w:p w:rsidR="00577D01" w:rsidRDefault="00577D01">
      <w:pPr>
        <w:spacing w:before="7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0"/>
          <w:numId w:val="2"/>
        </w:numPr>
        <w:tabs>
          <w:tab w:val="left" w:pos="1560"/>
        </w:tabs>
        <w:ind w:right="119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Cooperation may assist the NCAs in forming a view as to whether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transaction qualifies for notification or investigation under</w:t>
      </w:r>
      <w:r>
        <w:rPr>
          <w:rFonts w:ascii="Verdana"/>
          <w:spacing w:val="70"/>
          <w:sz w:val="20"/>
        </w:rPr>
        <w:t xml:space="preserve"> </w:t>
      </w:r>
      <w:r>
        <w:rPr>
          <w:rFonts w:ascii="Verdana"/>
          <w:sz w:val="20"/>
        </w:rPr>
        <w:t>merger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control laws in their respective jurisdictions. It is noted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although jurisdictional rules and practices may differ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across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jurisdictions, cooperation may assist the NCAs in reaching</w:t>
      </w:r>
      <w:r>
        <w:rPr>
          <w:rFonts w:ascii="Verdana"/>
          <w:spacing w:val="46"/>
          <w:sz w:val="20"/>
        </w:rPr>
        <w:t xml:space="preserve"> </w:t>
      </w:r>
      <w:r>
        <w:rPr>
          <w:rFonts w:ascii="Verdana"/>
          <w:sz w:val="20"/>
        </w:rPr>
        <w:t>an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informed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view.</w:t>
      </w:r>
    </w:p>
    <w:p w:rsidR="00577D01" w:rsidRDefault="00577D01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0"/>
          <w:numId w:val="2"/>
        </w:numPr>
        <w:tabs>
          <w:tab w:val="left" w:pos="1560"/>
        </w:tabs>
        <w:ind w:right="117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Cooperation may assist the NCAs in relation to mergers which</w:t>
      </w:r>
      <w:r>
        <w:rPr>
          <w:rFonts w:ascii="Verdana"/>
          <w:spacing w:val="22"/>
          <w:sz w:val="20"/>
        </w:rPr>
        <w:t xml:space="preserve"> </w:t>
      </w:r>
      <w:r>
        <w:rPr>
          <w:rFonts w:ascii="Verdana"/>
          <w:sz w:val="20"/>
        </w:rPr>
        <w:t>may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have</w:t>
      </w:r>
      <w:r>
        <w:rPr>
          <w:rFonts w:ascii="Verdana"/>
          <w:spacing w:val="35"/>
          <w:sz w:val="20"/>
        </w:rPr>
        <w:t xml:space="preserve"> </w:t>
      </w:r>
      <w:r>
        <w:rPr>
          <w:rFonts w:ascii="Verdana"/>
          <w:sz w:val="20"/>
        </w:rPr>
        <w:t>an</w:t>
      </w:r>
      <w:r>
        <w:rPr>
          <w:rFonts w:ascii="Verdana"/>
          <w:spacing w:val="35"/>
          <w:sz w:val="20"/>
        </w:rPr>
        <w:t xml:space="preserve"> </w:t>
      </w:r>
      <w:r>
        <w:rPr>
          <w:rFonts w:ascii="Verdana"/>
          <w:sz w:val="20"/>
        </w:rPr>
        <w:t>impact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on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competition</w:t>
      </w:r>
      <w:r>
        <w:rPr>
          <w:rFonts w:ascii="Verdana"/>
          <w:spacing w:val="35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more</w:t>
      </w:r>
      <w:r>
        <w:rPr>
          <w:rFonts w:ascii="Verdana"/>
          <w:spacing w:val="35"/>
          <w:sz w:val="20"/>
        </w:rPr>
        <w:t xml:space="preserve"> </w:t>
      </w:r>
      <w:r>
        <w:rPr>
          <w:rFonts w:ascii="Verdana"/>
          <w:sz w:val="20"/>
        </w:rPr>
        <w:t>than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spacing w:val="35"/>
          <w:sz w:val="20"/>
        </w:rPr>
        <w:t xml:space="preserve"> </w:t>
      </w:r>
      <w:r>
        <w:rPr>
          <w:rFonts w:ascii="Verdana"/>
          <w:sz w:val="20"/>
        </w:rPr>
        <w:t>Member</w:t>
      </w:r>
      <w:r>
        <w:rPr>
          <w:rFonts w:ascii="Verdana"/>
          <w:spacing w:val="35"/>
          <w:sz w:val="20"/>
        </w:rPr>
        <w:t xml:space="preserve"> </w:t>
      </w:r>
      <w:r>
        <w:rPr>
          <w:rFonts w:ascii="Verdana"/>
          <w:sz w:val="20"/>
        </w:rPr>
        <w:t>State,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when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markets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affected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by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transaction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cover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more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than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Member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State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when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merger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affects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national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sub-national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markets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more</w:t>
      </w:r>
      <w:r>
        <w:rPr>
          <w:rFonts w:ascii="Verdana"/>
          <w:spacing w:val="22"/>
          <w:sz w:val="20"/>
        </w:rPr>
        <w:t xml:space="preserve"> </w:t>
      </w:r>
      <w:r>
        <w:rPr>
          <w:rFonts w:ascii="Verdana"/>
          <w:sz w:val="20"/>
        </w:rPr>
        <w:t>than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Member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State,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if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such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national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spacing w:val="22"/>
          <w:sz w:val="20"/>
        </w:rPr>
        <w:t xml:space="preserve"> </w:t>
      </w:r>
      <w:r>
        <w:rPr>
          <w:rFonts w:ascii="Verdana"/>
          <w:sz w:val="20"/>
        </w:rPr>
        <w:t>sub-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national markets are the same or similar from the</w:t>
      </w:r>
      <w:r>
        <w:rPr>
          <w:rFonts w:ascii="Verdana"/>
          <w:spacing w:val="48"/>
          <w:sz w:val="20"/>
        </w:rPr>
        <w:t xml:space="preserve"> </w:t>
      </w:r>
      <w:r>
        <w:rPr>
          <w:rFonts w:ascii="Verdana"/>
          <w:sz w:val="20"/>
        </w:rPr>
        <w:t>product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standpoint.</w:t>
      </w:r>
    </w:p>
    <w:p w:rsidR="00577D01" w:rsidRDefault="00577D01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0"/>
          <w:numId w:val="2"/>
        </w:numPr>
        <w:tabs>
          <w:tab w:val="left" w:pos="1548"/>
        </w:tabs>
        <w:ind w:left="1547" w:right="120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Cooperation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may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also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value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relation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mergers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where</w:t>
      </w:r>
      <w:r>
        <w:rPr>
          <w:rFonts w:ascii="Verdana"/>
          <w:spacing w:val="-1"/>
          <w:w w:val="99"/>
          <w:sz w:val="20"/>
        </w:rPr>
        <w:t xml:space="preserve"> </w:t>
      </w:r>
      <w:r>
        <w:rPr>
          <w:rFonts w:ascii="Verdana"/>
          <w:sz w:val="20"/>
        </w:rPr>
        <w:t>remedies need to be designed or examined in more than</w:t>
      </w:r>
      <w:r>
        <w:rPr>
          <w:rFonts w:ascii="Verdana"/>
          <w:spacing w:val="62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Member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State,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such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situations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where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same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remedy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designed to address competition issues in different Member</w:t>
      </w:r>
      <w:r>
        <w:rPr>
          <w:rFonts w:ascii="Verdana"/>
          <w:spacing w:val="65"/>
          <w:sz w:val="20"/>
        </w:rPr>
        <w:t xml:space="preserve"> </w:t>
      </w:r>
      <w:r>
        <w:rPr>
          <w:rFonts w:ascii="Verdana"/>
          <w:sz w:val="20"/>
        </w:rPr>
        <w:t>States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or where one remedy affects the effectiveness of a different</w:t>
      </w:r>
      <w:r>
        <w:rPr>
          <w:rFonts w:ascii="Verdana"/>
          <w:spacing w:val="-25"/>
          <w:sz w:val="20"/>
        </w:rPr>
        <w:t xml:space="preserve"> </w:t>
      </w:r>
      <w:r>
        <w:rPr>
          <w:rFonts w:ascii="Verdana"/>
          <w:sz w:val="20"/>
        </w:rPr>
        <w:t>remedy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 another Member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State.</w:t>
      </w:r>
    </w:p>
    <w:p w:rsidR="00577D01" w:rsidRDefault="00577D01">
      <w:pPr>
        <w:spacing w:before="3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0"/>
        </w:tabs>
        <w:spacing w:line="237" w:lineRule="auto"/>
        <w:ind w:left="1199" w:right="117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These Best Practices are without prejudice to the existing guidance</w:t>
      </w:r>
      <w:r>
        <w:rPr>
          <w:rFonts w:ascii="Verdana" w:eastAsia="Verdana" w:hAnsi="Verdana" w:cs="Verdana"/>
          <w:spacing w:val="4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on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2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system</w:t>
      </w:r>
      <w:r>
        <w:rPr>
          <w:rFonts w:ascii="Verdana" w:eastAsia="Verdana" w:hAnsi="Verdana" w:cs="Verdana"/>
          <w:spacing w:val="2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of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reattribution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of</w:t>
      </w:r>
      <w:r>
        <w:rPr>
          <w:rFonts w:ascii="Verdana" w:eastAsia="Verdana" w:hAnsi="Verdana" w:cs="Verdana"/>
          <w:spacing w:val="2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cases</w:t>
      </w:r>
      <w:r>
        <w:rPr>
          <w:rFonts w:ascii="Verdana" w:eastAsia="Verdana" w:hAnsi="Verdana" w:cs="Verdana"/>
          <w:spacing w:val="2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between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spacing w:val="2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Member</w:t>
      </w:r>
      <w:r>
        <w:rPr>
          <w:rFonts w:ascii="Verdana" w:eastAsia="Verdana" w:hAnsi="Verdana" w:cs="Verdana"/>
          <w:spacing w:val="2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States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and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 Commission (see the Commission’s referral notice and</w:t>
      </w:r>
      <w:r>
        <w:rPr>
          <w:rFonts w:ascii="Verdana" w:eastAsia="Verdana" w:hAnsi="Verdana" w:cs="Verdana"/>
          <w:spacing w:val="58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ECA’s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Principles on the application of Art. 4(5) and 22 of</w:t>
      </w:r>
      <w:r>
        <w:rPr>
          <w:rFonts w:ascii="Verdana" w:eastAsia="Verdana" w:hAnsi="Verdana" w:cs="Verdana"/>
          <w:spacing w:val="2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Regulation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139/2004).</w:t>
      </w:r>
      <w:hyperlink w:anchor="_bookmark5" w:history="1">
        <w:r>
          <w:rPr>
            <w:rFonts w:ascii="Verdana" w:eastAsia="Verdana" w:hAnsi="Verdana" w:cs="Verdana"/>
            <w:position w:val="9"/>
            <w:sz w:val="13"/>
            <w:szCs w:val="13"/>
          </w:rPr>
          <w:t>6</w:t>
        </w:r>
      </w:hyperlink>
      <w:r>
        <w:rPr>
          <w:rFonts w:ascii="Verdana" w:eastAsia="Verdana" w:hAnsi="Verdana" w:cs="Verdana"/>
          <w:position w:val="9"/>
          <w:sz w:val="13"/>
          <w:szCs w:val="13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Nevertheless, the enhanced cooperation recommended</w:t>
      </w:r>
      <w:r>
        <w:rPr>
          <w:rFonts w:ascii="Verdana" w:eastAsia="Verdana" w:hAnsi="Verdana" w:cs="Verdana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these Best Practices may also facilitate the smooth functioning of</w:t>
      </w:r>
      <w:r>
        <w:rPr>
          <w:rFonts w:ascii="Verdana" w:eastAsia="Verdana" w:hAnsi="Verdana" w:cs="Verdana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reattribution mechanisms set out in Regulation (EC) 139/2004.</w:t>
      </w:r>
      <w:r>
        <w:rPr>
          <w:rFonts w:ascii="Verdana" w:eastAsia="Verdana" w:hAnsi="Verdana" w:cs="Verdana"/>
          <w:spacing w:val="54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3"/>
          <w:sz w:val="20"/>
          <w:szCs w:val="20"/>
        </w:rPr>
        <w:t>In</w:t>
      </w:r>
      <w:r>
        <w:rPr>
          <w:rFonts w:ascii="Verdana" w:eastAsia="Verdana" w:hAnsi="Verdana" w:cs="Verdana"/>
          <w:spacing w:val="-3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particular, where NCAs are contemplating an Article 22</w:t>
      </w:r>
      <w:r>
        <w:rPr>
          <w:rFonts w:ascii="Verdana" w:eastAsia="Verdana" w:hAnsi="Verdana" w:cs="Verdana"/>
          <w:spacing w:val="64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referral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request, contacts between them can facilitate the referral, and, if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done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before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notification,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can</w:t>
      </w:r>
      <w:r>
        <w:rPr>
          <w:rFonts w:ascii="Verdana" w:eastAsia="Verdana" w:hAnsi="Verdana" w:cs="Verdana"/>
          <w:spacing w:val="3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also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assist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merging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parties</w:t>
      </w:r>
      <w:r>
        <w:rPr>
          <w:rFonts w:ascii="Verdana" w:eastAsia="Verdana" w:hAnsi="Verdana" w:cs="Verdana"/>
          <w:spacing w:val="30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in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forming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a</w:t>
      </w:r>
      <w:r>
        <w:rPr>
          <w:rFonts w:ascii="Verdana" w:eastAsia="Verdana" w:hAnsi="Verdana" w:cs="Verdana"/>
          <w:spacing w:val="31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view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whether it is appropriate for them to speed up the referral process</w:t>
      </w:r>
      <w:r>
        <w:rPr>
          <w:rFonts w:ascii="Verdana" w:eastAsia="Verdana" w:hAnsi="Verdana" w:cs="Verdana"/>
          <w:spacing w:val="3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by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themselves making an Art. 4(5) referral request (see further</w:t>
      </w:r>
      <w:r>
        <w:rPr>
          <w:rFonts w:ascii="Verdana" w:eastAsia="Verdana" w:hAnsi="Verdana" w:cs="Verdana"/>
          <w:spacing w:val="53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the</w:t>
      </w:r>
      <w:r>
        <w:rPr>
          <w:rFonts w:ascii="Verdana" w:eastAsia="Verdana" w:hAnsi="Verdana" w:cs="Verdana"/>
          <w:w w:val="99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description of pre-notification contacts in section</w:t>
      </w:r>
      <w:r>
        <w:rPr>
          <w:rFonts w:ascii="Verdana" w:eastAsia="Verdana" w:hAnsi="Verdana" w:cs="Verdana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5.5).</w:t>
      </w:r>
    </w:p>
    <w:p w:rsidR="00577D01" w:rsidRDefault="00577D01">
      <w:pPr>
        <w:rPr>
          <w:rFonts w:ascii="Verdana" w:eastAsia="Verdana" w:hAnsi="Verdana" w:cs="Verdana"/>
          <w:sz w:val="20"/>
          <w:szCs w:val="20"/>
        </w:rPr>
      </w:pPr>
    </w:p>
    <w:p w:rsidR="00577D01" w:rsidRDefault="00577D01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0"/>
          <w:numId w:val="15"/>
        </w:numPr>
        <w:tabs>
          <w:tab w:val="left" w:pos="480"/>
        </w:tabs>
        <w:ind w:right="975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Role of National Competition</w:t>
      </w:r>
      <w:r>
        <w:rPr>
          <w:rFonts w:ascii="Verdana"/>
          <w:b/>
          <w:spacing w:val="-1"/>
          <w:sz w:val="20"/>
        </w:rPr>
        <w:t xml:space="preserve"> </w:t>
      </w:r>
      <w:r>
        <w:rPr>
          <w:rFonts w:ascii="Verdana"/>
          <w:b/>
          <w:sz w:val="20"/>
        </w:rPr>
        <w:t>Authorities</w:t>
      </w:r>
    </w:p>
    <w:p w:rsidR="00577D01" w:rsidRDefault="00577D01">
      <w:pPr>
        <w:spacing w:before="1"/>
        <w:rPr>
          <w:rFonts w:ascii="Verdana" w:eastAsia="Verdana" w:hAnsi="Verdana" w:cs="Verdana"/>
          <w:b/>
          <w:bCs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all</w:t>
      </w:r>
      <w:r>
        <w:rPr>
          <w:rFonts w:ascii="Verdana"/>
          <w:spacing w:val="35"/>
          <w:sz w:val="20"/>
        </w:rPr>
        <w:t xml:space="preserve"> </w:t>
      </w:r>
      <w:r>
        <w:rPr>
          <w:rFonts w:ascii="Verdana"/>
          <w:sz w:val="20"/>
        </w:rPr>
        <w:t>cases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relate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merger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transaction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reviewable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more than one EU Member State, the NCAs concerned will inform</w:t>
      </w:r>
      <w:r>
        <w:rPr>
          <w:rFonts w:ascii="Verdana"/>
          <w:spacing w:val="69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other NCAs by means of the existing ECA Notice system,</w:t>
      </w:r>
      <w:r>
        <w:rPr>
          <w:rFonts w:ascii="Verdana"/>
          <w:spacing w:val="59"/>
          <w:sz w:val="20"/>
        </w:rPr>
        <w:t xml:space="preserve"> </w:t>
      </w:r>
      <w:r>
        <w:rPr>
          <w:rFonts w:ascii="Verdana"/>
          <w:sz w:val="20"/>
        </w:rPr>
        <w:t>which</w:t>
      </w:r>
    </w:p>
    <w:p w:rsidR="00577D01" w:rsidRDefault="00577D01">
      <w:pPr>
        <w:spacing w:before="7"/>
        <w:rPr>
          <w:rFonts w:ascii="Verdana" w:eastAsia="Verdana" w:hAnsi="Verdana" w:cs="Verdana"/>
          <w:sz w:val="23"/>
          <w:szCs w:val="23"/>
        </w:rPr>
      </w:pPr>
    </w:p>
    <w:p w:rsidR="00577D01" w:rsidRDefault="00825394">
      <w:pPr>
        <w:spacing w:line="20" w:lineRule="exact"/>
        <w:ind w:left="114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6420" cy="7620"/>
                <wp:effectExtent l="5715" t="2540" r="5715" b="8890"/>
                <wp:docPr id="5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57" name="Group 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58" name="Freeform 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2884201" id="Group 32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">
                <v:group id="Group 33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34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C+8MA&#10;AADbAAAADwAAAGRycy9kb3ducmV2LnhtbERPTWvCQBC9F/wPywjemo0BbYmuEqQVKT206sXbJDsm&#10;0exszK4m/ffdQ6HHx/tergfTiAd1rrasYBrFIIgLq2suFRwP78+vIJxH1thYJgU/5GC9Gj0tMdW2&#10;52967H0pQgi7FBVU3replK6oyKCLbEscuLPtDPoAu1LqDvsQbhqZxPFcGqw5NFTY0qai4rq/GwW3&#10;rz6vP2bcTt8u2e3zZZ6Y/LRVajIesgUIT4P/F/+5d1rBLIwNX8I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NC+8MAAADbAAAADwAAAAAAAAAAAAAAAACYAgAAZHJzL2Rv&#10;d25yZXYueG1sUEsFBgAAAAAEAAQA9QAAAIgDAAAAAA==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pStyle w:val="ListParagraph"/>
        <w:numPr>
          <w:ilvl w:val="0"/>
          <w:numId w:val="14"/>
        </w:numPr>
        <w:tabs>
          <w:tab w:val="left" w:pos="300"/>
        </w:tabs>
        <w:spacing w:before="69" w:line="242" w:lineRule="auto"/>
        <w:ind w:right="115" w:firstLine="1"/>
        <w:jc w:val="both"/>
        <w:rPr>
          <w:rFonts w:ascii="Verdana" w:eastAsia="Verdana" w:hAnsi="Verdana" w:cs="Verdana"/>
          <w:sz w:val="16"/>
          <w:szCs w:val="16"/>
        </w:rPr>
      </w:pPr>
      <w:bookmarkStart w:id="72" w:name="_bookmark4"/>
      <w:bookmarkEnd w:id="72"/>
      <w:r>
        <w:rPr>
          <w:rFonts w:ascii="Verdana"/>
          <w:sz w:val="16"/>
        </w:rPr>
        <w:t>Although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NCAs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concerned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will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keep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under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review</w:t>
      </w:r>
      <w:r>
        <w:rPr>
          <w:rFonts w:ascii="Verdana"/>
          <w:spacing w:val="27"/>
          <w:sz w:val="16"/>
        </w:rPr>
        <w:t xml:space="preserve"> </w:t>
      </w:r>
      <w:r>
        <w:rPr>
          <w:rFonts w:ascii="Verdana"/>
          <w:sz w:val="16"/>
        </w:rPr>
        <w:t>throughout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merger</w:t>
      </w:r>
      <w:r>
        <w:rPr>
          <w:rFonts w:ascii="Verdana"/>
          <w:spacing w:val="27"/>
          <w:sz w:val="16"/>
        </w:rPr>
        <w:t xml:space="preserve"> </w:t>
      </w:r>
      <w:r>
        <w:rPr>
          <w:rFonts w:ascii="Verdana"/>
          <w:sz w:val="16"/>
        </w:rPr>
        <w:t>control</w:t>
      </w:r>
      <w:r>
        <w:rPr>
          <w:rFonts w:ascii="Verdana"/>
          <w:spacing w:val="23"/>
          <w:sz w:val="16"/>
        </w:rPr>
        <w:t xml:space="preserve"> </w:t>
      </w:r>
      <w:r>
        <w:rPr>
          <w:rFonts w:ascii="Verdana"/>
          <w:sz w:val="16"/>
        </w:rPr>
        <w:t>process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the need for cooperation, it will sometimes be possible for them to form a view in this regard at an</w:t>
      </w:r>
      <w:r>
        <w:rPr>
          <w:rFonts w:ascii="Verdana"/>
          <w:spacing w:val="37"/>
          <w:sz w:val="16"/>
        </w:rPr>
        <w:t xml:space="preserve"> </w:t>
      </w:r>
      <w:r>
        <w:rPr>
          <w:rFonts w:ascii="Verdana"/>
          <w:sz w:val="16"/>
        </w:rPr>
        <w:t>early stage of the process, i.e. during pre-notification contacts (where such contacts take place) or</w:t>
      </w:r>
      <w:r>
        <w:rPr>
          <w:rFonts w:ascii="Verdana"/>
          <w:spacing w:val="-22"/>
          <w:sz w:val="16"/>
        </w:rPr>
        <w:t xml:space="preserve"> </w:t>
      </w:r>
      <w:r>
        <w:rPr>
          <w:rFonts w:ascii="Verdana"/>
          <w:sz w:val="16"/>
        </w:rPr>
        <w:t>following notification.</w:t>
      </w:r>
    </w:p>
    <w:p w:rsidR="00577D01" w:rsidRDefault="007E4FD2">
      <w:pPr>
        <w:pStyle w:val="ListParagraph"/>
        <w:numPr>
          <w:ilvl w:val="0"/>
          <w:numId w:val="14"/>
        </w:numPr>
        <w:tabs>
          <w:tab w:val="left" w:pos="308"/>
        </w:tabs>
        <w:spacing w:line="231" w:lineRule="exact"/>
        <w:ind w:left="307" w:hanging="187"/>
        <w:jc w:val="both"/>
        <w:rPr>
          <w:rFonts w:ascii="Verdana" w:eastAsia="Verdana" w:hAnsi="Verdana" w:cs="Verdana"/>
          <w:sz w:val="16"/>
          <w:szCs w:val="16"/>
        </w:rPr>
      </w:pPr>
      <w:bookmarkStart w:id="73" w:name="_bookmark5"/>
      <w:bookmarkEnd w:id="73"/>
      <w:r>
        <w:rPr>
          <w:rFonts w:ascii="Verdana"/>
          <w:sz w:val="16"/>
        </w:rPr>
        <w:t xml:space="preserve">Article 4(5) provides for referral of cases from the Member States to the Commission </w:t>
      </w:r>
      <w:r>
        <w:rPr>
          <w:rFonts w:ascii="Verdana"/>
          <w:b/>
          <w:sz w:val="16"/>
          <w:u w:val="single" w:color="000000"/>
        </w:rPr>
        <w:t>prior</w:t>
      </w:r>
      <w:r>
        <w:rPr>
          <w:rFonts w:ascii="Verdana"/>
          <w:b/>
          <w:spacing w:val="12"/>
          <w:sz w:val="16"/>
          <w:u w:val="single" w:color="000000"/>
        </w:rPr>
        <w:t xml:space="preserve"> </w:t>
      </w:r>
      <w:r>
        <w:rPr>
          <w:rFonts w:ascii="Verdana"/>
          <w:spacing w:val="-4"/>
          <w:sz w:val="16"/>
        </w:rPr>
        <w:t>to</w:t>
      </w:r>
    </w:p>
    <w:p w:rsidR="00577D01" w:rsidRDefault="007E4FD2">
      <w:pPr>
        <w:spacing w:before="12"/>
        <w:ind w:left="119" w:right="114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/>
          <w:sz w:val="16"/>
        </w:rPr>
        <w:t>notification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with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purpose</w:t>
      </w:r>
      <w:r>
        <w:rPr>
          <w:rFonts w:ascii="Verdana"/>
          <w:spacing w:val="20"/>
          <w:sz w:val="16"/>
        </w:rPr>
        <w:t xml:space="preserve"> </w:t>
      </w:r>
      <w:r>
        <w:rPr>
          <w:rFonts w:ascii="Verdana"/>
          <w:sz w:val="16"/>
        </w:rPr>
        <w:t>of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providing</w:t>
      </w:r>
      <w:r>
        <w:rPr>
          <w:rFonts w:ascii="Verdana"/>
          <w:spacing w:val="23"/>
          <w:sz w:val="16"/>
        </w:rPr>
        <w:t xml:space="preserve"> </w:t>
      </w:r>
      <w:r>
        <w:rPr>
          <w:rFonts w:ascii="Verdana"/>
          <w:sz w:val="16"/>
        </w:rPr>
        <w:t>a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"one-stop-shop"</w:t>
      </w:r>
      <w:r>
        <w:rPr>
          <w:rFonts w:ascii="Verdana"/>
          <w:spacing w:val="21"/>
          <w:sz w:val="16"/>
        </w:rPr>
        <w:t xml:space="preserve"> </w:t>
      </w:r>
      <w:r>
        <w:rPr>
          <w:rFonts w:ascii="Verdana"/>
          <w:sz w:val="16"/>
        </w:rPr>
        <w:t>review.</w:t>
      </w:r>
      <w:r>
        <w:rPr>
          <w:rFonts w:ascii="Verdana"/>
          <w:spacing w:val="22"/>
          <w:sz w:val="16"/>
        </w:rPr>
        <w:t xml:space="preserve"> </w:t>
      </w:r>
      <w:r>
        <w:rPr>
          <w:rFonts w:ascii="Verdana"/>
          <w:sz w:val="16"/>
        </w:rPr>
        <w:t>Article</w:t>
      </w:r>
      <w:r>
        <w:rPr>
          <w:rFonts w:ascii="Verdana"/>
          <w:spacing w:val="23"/>
          <w:sz w:val="16"/>
        </w:rPr>
        <w:t xml:space="preserve"> </w:t>
      </w:r>
      <w:r>
        <w:rPr>
          <w:rFonts w:ascii="Verdana"/>
          <w:sz w:val="16"/>
        </w:rPr>
        <w:t>22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provides</w:t>
      </w:r>
      <w:r>
        <w:rPr>
          <w:rFonts w:ascii="Verdana"/>
          <w:spacing w:val="23"/>
          <w:sz w:val="16"/>
        </w:rPr>
        <w:t xml:space="preserve"> </w:t>
      </w:r>
      <w:r>
        <w:rPr>
          <w:rFonts w:ascii="Verdana"/>
          <w:sz w:val="16"/>
        </w:rPr>
        <w:t>for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 xml:space="preserve">referral from the Member States to the Commission </w:t>
      </w:r>
      <w:r>
        <w:rPr>
          <w:rFonts w:ascii="Verdana"/>
          <w:b/>
          <w:sz w:val="16"/>
          <w:u w:val="single" w:color="000000"/>
        </w:rPr>
        <w:t xml:space="preserve">after </w:t>
      </w:r>
      <w:r>
        <w:rPr>
          <w:rFonts w:ascii="Verdana"/>
          <w:sz w:val="16"/>
        </w:rPr>
        <w:t>notification where it is considered that</w:t>
      </w:r>
      <w:r>
        <w:rPr>
          <w:rFonts w:ascii="Verdana"/>
          <w:spacing w:val="13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-1"/>
          <w:sz w:val="16"/>
        </w:rPr>
        <w:t xml:space="preserve"> </w:t>
      </w:r>
      <w:r>
        <w:rPr>
          <w:rFonts w:ascii="Verdana"/>
          <w:sz w:val="16"/>
        </w:rPr>
        <w:t xml:space="preserve">Commission is better positioned to investigate a merger. See also </w:t>
      </w:r>
      <w:hyperlink r:id="rId86">
        <w:r>
          <w:rPr>
            <w:rFonts w:ascii="Verdana"/>
            <w:color w:val="0000FF"/>
            <w:sz w:val="16"/>
            <w:u w:val="single" w:color="0000FF"/>
          </w:rPr>
          <w:t>Commission Notice on Case</w:t>
        </w:r>
        <w:r>
          <w:rPr>
            <w:rFonts w:ascii="Verdana"/>
            <w:color w:val="0000FF"/>
            <w:spacing w:val="-18"/>
            <w:sz w:val="16"/>
            <w:u w:val="single" w:color="0000FF"/>
          </w:rPr>
          <w:t xml:space="preserve"> </w:t>
        </w:r>
        <w:r>
          <w:rPr>
            <w:rFonts w:ascii="Verdana"/>
            <w:color w:val="0000FF"/>
            <w:sz w:val="16"/>
            <w:u w:val="single" w:color="0000FF"/>
          </w:rPr>
          <w:t>Referral</w:t>
        </w:r>
      </w:hyperlink>
      <w:r>
        <w:rPr>
          <w:rFonts w:ascii="Verdana"/>
          <w:color w:val="0000FF"/>
          <w:sz w:val="16"/>
        </w:rPr>
        <w:t xml:space="preserve"> </w:t>
      </w:r>
      <w:hyperlink r:id="rId87">
        <w:r>
          <w:rPr>
            <w:rFonts w:ascii="Verdana"/>
            <w:color w:val="0000FF"/>
            <w:sz w:val="16"/>
            <w:u w:val="single" w:color="0000FF"/>
          </w:rPr>
          <w:t xml:space="preserve">in respect of concentrations </w:t>
        </w:r>
      </w:hyperlink>
      <w:r>
        <w:rPr>
          <w:rFonts w:ascii="Verdana"/>
          <w:sz w:val="16"/>
        </w:rPr>
        <w:t>(OJ C 56, 05.03.2005, p. 2-23). See ECA principles on the application,</w:t>
      </w:r>
      <w:r>
        <w:rPr>
          <w:rFonts w:ascii="Verdana"/>
          <w:spacing w:val="37"/>
          <w:sz w:val="16"/>
        </w:rPr>
        <w:t xml:space="preserve"> </w:t>
      </w:r>
      <w:r>
        <w:rPr>
          <w:rFonts w:ascii="Verdana"/>
          <w:sz w:val="16"/>
        </w:rPr>
        <w:t>by National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Competition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Authorities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within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ECA,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of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Articles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4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(5)</w:t>
      </w:r>
      <w:r>
        <w:rPr>
          <w:rFonts w:ascii="Verdana"/>
          <w:spacing w:val="24"/>
          <w:sz w:val="16"/>
        </w:rPr>
        <w:t xml:space="preserve"> </w:t>
      </w:r>
      <w:r>
        <w:rPr>
          <w:rFonts w:ascii="Verdana"/>
          <w:sz w:val="16"/>
        </w:rPr>
        <w:t>and</w:t>
      </w:r>
      <w:r>
        <w:rPr>
          <w:rFonts w:ascii="Verdana"/>
          <w:spacing w:val="23"/>
          <w:sz w:val="16"/>
        </w:rPr>
        <w:t xml:space="preserve"> </w:t>
      </w:r>
      <w:r>
        <w:rPr>
          <w:rFonts w:ascii="Verdana"/>
          <w:sz w:val="16"/>
        </w:rPr>
        <w:t>22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of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25"/>
          <w:sz w:val="16"/>
        </w:rPr>
        <w:t xml:space="preserve"> </w:t>
      </w:r>
      <w:r>
        <w:rPr>
          <w:rFonts w:ascii="Verdana"/>
          <w:sz w:val="16"/>
        </w:rPr>
        <w:t>Merger</w:t>
      </w:r>
      <w:r>
        <w:rPr>
          <w:rFonts w:ascii="Verdana"/>
          <w:spacing w:val="26"/>
          <w:sz w:val="16"/>
        </w:rPr>
        <w:t xml:space="preserve"> </w:t>
      </w:r>
      <w:r>
        <w:rPr>
          <w:rFonts w:ascii="Verdana"/>
          <w:sz w:val="16"/>
        </w:rPr>
        <w:t>Regulation (2005). Available for example</w:t>
      </w:r>
      <w:r>
        <w:rPr>
          <w:rFonts w:ascii="Verdana"/>
          <w:spacing w:val="-11"/>
          <w:sz w:val="16"/>
        </w:rPr>
        <w:t xml:space="preserve"> </w:t>
      </w:r>
      <w:r>
        <w:rPr>
          <w:rFonts w:ascii="Verdana"/>
          <w:sz w:val="16"/>
        </w:rPr>
        <w:t>on</w:t>
      </w:r>
    </w:p>
    <w:p w:rsidR="00577D01" w:rsidRDefault="004C4B38">
      <w:pPr>
        <w:ind w:left="120"/>
        <w:jc w:val="both"/>
        <w:rPr>
          <w:rFonts w:ascii="Verdana" w:eastAsia="Verdana" w:hAnsi="Verdana" w:cs="Verdana"/>
          <w:sz w:val="16"/>
          <w:szCs w:val="16"/>
        </w:rPr>
      </w:pPr>
      <w:hyperlink r:id="rId88">
        <w:r w:rsidR="007E4FD2">
          <w:rPr>
            <w:rFonts w:ascii="Verdana"/>
            <w:color w:val="0000FF"/>
            <w:sz w:val="16"/>
            <w:u w:val="single" w:color="0000FF"/>
          </w:rPr>
          <w:t>http://ec.europa.eu/competition/ecn/eca_referral_principles_en.pdf</w:t>
        </w:r>
      </w:hyperlink>
    </w:p>
    <w:p w:rsidR="00577D01" w:rsidRDefault="00577D01">
      <w:pPr>
        <w:jc w:val="both"/>
        <w:rPr>
          <w:rFonts w:ascii="Verdana" w:eastAsia="Verdana" w:hAnsi="Verdana" w:cs="Verdana"/>
          <w:sz w:val="16"/>
          <w:szCs w:val="16"/>
        </w:rPr>
        <w:sectPr w:rsidR="00577D01">
          <w:pgSz w:w="11910" w:h="16840"/>
          <w:pgMar w:top="1380" w:right="1680" w:bottom="900" w:left="1680" w:header="0" w:footer="694" w:gutter="0"/>
          <w:cols w:space="720"/>
        </w:sectPr>
      </w:pPr>
    </w:p>
    <w:p w:rsidR="00577D01" w:rsidRDefault="007E4FD2">
      <w:pPr>
        <w:spacing w:before="50" w:line="230" w:lineRule="auto"/>
        <w:ind w:left="1200" w:right="117"/>
        <w:jc w:val="both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sz w:val="20"/>
        </w:rPr>
        <w:t xml:space="preserve">involves the exchange of basic non-confidential case information 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after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 notification in such a multi-jurisdictional merger case has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been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received.</w:t>
      </w:r>
      <w:hyperlink w:anchor="_bookmark6" w:history="1">
        <w:r>
          <w:rPr>
            <w:rFonts w:ascii="Verdana"/>
            <w:position w:val="9"/>
            <w:sz w:val="13"/>
          </w:rPr>
          <w:t>7</w:t>
        </w:r>
      </w:hyperlink>
    </w:p>
    <w:p w:rsidR="00577D01" w:rsidRDefault="00577D01">
      <w:pPr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right="11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To facilitate cooperation, the NCAs concerned will aim to update</w:t>
      </w:r>
      <w:r>
        <w:rPr>
          <w:rFonts w:ascii="Verdana"/>
          <w:spacing w:val="64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information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contained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ECA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notice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by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informing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other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about any decision to commence second phase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proceedings/in-depth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investigations, and any final decision, including a decision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with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remedies.</w:t>
      </w:r>
    </w:p>
    <w:p w:rsidR="00577D01" w:rsidRDefault="00577D01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right="114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In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cases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where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closer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cooperation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necessary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appropriate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(see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paragraph 3.2 above), the NCAs, having due regard to</w:t>
      </w:r>
      <w:r>
        <w:rPr>
          <w:rFonts w:ascii="Verdana"/>
          <w:spacing w:val="2"/>
          <w:sz w:val="20"/>
        </w:rPr>
        <w:t xml:space="preserve"> </w:t>
      </w:r>
      <w:r>
        <w:rPr>
          <w:rFonts w:ascii="Verdana"/>
          <w:sz w:val="20"/>
        </w:rPr>
        <w:t>confidentiality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issues (see section 6 below), will aim to cooperate in particular in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following</w:t>
      </w:r>
      <w:r>
        <w:rPr>
          <w:rFonts w:ascii="Verdana"/>
          <w:spacing w:val="-2"/>
          <w:sz w:val="20"/>
        </w:rPr>
        <w:t xml:space="preserve"> </w:t>
      </w:r>
      <w:r>
        <w:rPr>
          <w:rFonts w:ascii="Verdana"/>
          <w:sz w:val="20"/>
        </w:rPr>
        <w:t>ways:</w:t>
      </w:r>
    </w:p>
    <w:p w:rsidR="00577D01" w:rsidRDefault="00577D01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2"/>
          <w:numId w:val="15"/>
        </w:numPr>
        <w:tabs>
          <w:tab w:val="left" w:pos="1561"/>
        </w:tabs>
        <w:ind w:right="117" w:hanging="71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</w:t>
      </w:r>
      <w:r>
        <w:rPr>
          <w:rFonts w:ascii="Verdana"/>
          <w:spacing w:val="57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spacing w:val="57"/>
          <w:sz w:val="20"/>
        </w:rPr>
        <w:t xml:space="preserve"> </w:t>
      </w:r>
      <w:r>
        <w:rPr>
          <w:rFonts w:ascii="Verdana"/>
          <w:sz w:val="20"/>
        </w:rPr>
        <w:t>concerned</w:t>
      </w:r>
      <w:r>
        <w:rPr>
          <w:rFonts w:ascii="Verdana"/>
          <w:spacing w:val="58"/>
          <w:sz w:val="20"/>
        </w:rPr>
        <w:t xml:space="preserve"> </w:t>
      </w:r>
      <w:r>
        <w:rPr>
          <w:rFonts w:ascii="Verdana"/>
          <w:sz w:val="20"/>
        </w:rPr>
        <w:t>will</w:t>
      </w:r>
      <w:r>
        <w:rPr>
          <w:rFonts w:ascii="Verdana"/>
          <w:spacing w:val="56"/>
          <w:sz w:val="20"/>
        </w:rPr>
        <w:t xml:space="preserve"> </w:t>
      </w:r>
      <w:r>
        <w:rPr>
          <w:rFonts w:ascii="Verdana"/>
          <w:sz w:val="20"/>
        </w:rPr>
        <w:t>liaise</w:t>
      </w:r>
      <w:r>
        <w:rPr>
          <w:rFonts w:ascii="Verdana"/>
          <w:spacing w:val="57"/>
          <w:sz w:val="20"/>
        </w:rPr>
        <w:t xml:space="preserve"> </w:t>
      </w:r>
      <w:r>
        <w:rPr>
          <w:rFonts w:ascii="Verdana"/>
          <w:sz w:val="20"/>
        </w:rPr>
        <w:t>with</w:t>
      </w:r>
      <w:r>
        <w:rPr>
          <w:rFonts w:ascii="Verdana"/>
          <w:spacing w:val="59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spacing w:val="57"/>
          <w:sz w:val="20"/>
        </w:rPr>
        <w:t xml:space="preserve"> </w:t>
      </w:r>
      <w:r>
        <w:rPr>
          <w:rFonts w:ascii="Verdana"/>
          <w:sz w:val="20"/>
        </w:rPr>
        <w:t>another</w:t>
      </w:r>
      <w:r>
        <w:rPr>
          <w:rFonts w:ascii="Verdana"/>
          <w:spacing w:val="57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58"/>
          <w:sz w:val="20"/>
        </w:rPr>
        <w:t xml:space="preserve"> </w:t>
      </w:r>
      <w:r>
        <w:rPr>
          <w:rFonts w:ascii="Verdana"/>
          <w:sz w:val="20"/>
        </w:rPr>
        <w:t>keep</w:t>
      </w:r>
      <w:r>
        <w:rPr>
          <w:rFonts w:ascii="Verdana"/>
          <w:spacing w:val="58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 xml:space="preserve">another appraised of their progress at key stages of </w:t>
      </w:r>
      <w:r>
        <w:rPr>
          <w:rFonts w:ascii="Verdana"/>
          <w:spacing w:val="14"/>
          <w:sz w:val="20"/>
        </w:rPr>
        <w:t xml:space="preserve"> </w:t>
      </w:r>
      <w:r>
        <w:rPr>
          <w:rFonts w:ascii="Verdana"/>
          <w:sz w:val="20"/>
        </w:rPr>
        <w:t>their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respective</w:t>
      </w:r>
      <w:r>
        <w:rPr>
          <w:rFonts w:ascii="Verdana"/>
          <w:spacing w:val="43"/>
          <w:sz w:val="20"/>
        </w:rPr>
        <w:t xml:space="preserve"> </w:t>
      </w:r>
      <w:r>
        <w:rPr>
          <w:rFonts w:ascii="Verdana"/>
          <w:sz w:val="20"/>
        </w:rPr>
        <w:t>investigations.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key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stages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will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vary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depending</w:t>
      </w:r>
      <w:r>
        <w:rPr>
          <w:rFonts w:ascii="Verdana"/>
          <w:spacing w:val="45"/>
          <w:sz w:val="20"/>
        </w:rPr>
        <w:t xml:space="preserve"> </w:t>
      </w:r>
      <w:r>
        <w:rPr>
          <w:rFonts w:ascii="Verdana"/>
          <w:sz w:val="20"/>
        </w:rPr>
        <w:t>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the procedural framework of each NCA concerned. The</w:t>
      </w:r>
      <w:r>
        <w:rPr>
          <w:rFonts w:ascii="Verdana"/>
          <w:spacing w:val="17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concerned will keep each other informed of the outcome of the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first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 xml:space="preserve">phase investigation, including, where relevant, the intention </w:t>
      </w:r>
      <w:r>
        <w:rPr>
          <w:rFonts w:ascii="Verdana"/>
          <w:spacing w:val="19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open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an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in-depth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investigation,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outcome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in-depth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investigation. The NCAs concerned will also keep each</w:t>
      </w:r>
      <w:r>
        <w:rPr>
          <w:rFonts w:ascii="Verdana"/>
          <w:spacing w:val="7"/>
          <w:sz w:val="20"/>
        </w:rPr>
        <w:t xml:space="preserve"> </w:t>
      </w:r>
      <w:r>
        <w:rPr>
          <w:rFonts w:ascii="Verdana"/>
          <w:sz w:val="20"/>
        </w:rPr>
        <w:t>other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appraised of the launch and progress of any remedies</w:t>
      </w:r>
      <w:r>
        <w:rPr>
          <w:rFonts w:ascii="Verdana"/>
          <w:spacing w:val="68"/>
          <w:sz w:val="20"/>
        </w:rPr>
        <w:t xml:space="preserve"> </w:t>
      </w:r>
      <w:r>
        <w:rPr>
          <w:rFonts w:ascii="Verdana"/>
          <w:sz w:val="20"/>
        </w:rPr>
        <w:t>discussions,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if not conducted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jointly.</w:t>
      </w:r>
    </w:p>
    <w:p w:rsidR="00577D01" w:rsidRDefault="00577D01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2"/>
          <w:numId w:val="15"/>
        </w:numPr>
        <w:tabs>
          <w:tab w:val="left" w:pos="1560"/>
        </w:tabs>
        <w:ind w:right="115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Where it is helpful to do so, the NCAs concerned may discuss</w:t>
      </w:r>
      <w:r>
        <w:rPr>
          <w:rFonts w:ascii="Verdana"/>
          <w:spacing w:val="65"/>
          <w:sz w:val="20"/>
        </w:rPr>
        <w:t xml:space="preserve"> </w:t>
      </w:r>
      <w:r>
        <w:rPr>
          <w:rFonts w:ascii="Verdana"/>
          <w:sz w:val="20"/>
        </w:rPr>
        <w:t>their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respective jurisdictional and/or substantive analyses.</w:t>
      </w:r>
      <w:r>
        <w:rPr>
          <w:rFonts w:ascii="Verdana"/>
          <w:spacing w:val="68"/>
          <w:sz w:val="20"/>
        </w:rPr>
        <w:t xml:space="preserve"> </w:t>
      </w:r>
      <w:r>
        <w:rPr>
          <w:rFonts w:ascii="Verdana"/>
          <w:sz w:val="20"/>
        </w:rPr>
        <w:t>Where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necessary, having regard to the possible effects of the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transaction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on the national territories of the NCAs concerned, such</w:t>
      </w:r>
      <w:r>
        <w:rPr>
          <w:rFonts w:ascii="Verdana"/>
          <w:spacing w:val="34"/>
          <w:sz w:val="20"/>
        </w:rPr>
        <w:t xml:space="preserve"> </w:t>
      </w:r>
      <w:r>
        <w:rPr>
          <w:rFonts w:ascii="Verdana"/>
          <w:sz w:val="20"/>
        </w:rPr>
        <w:t>discussions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may relate to issues such as market definition, assessment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competitive effects, efficiencies, theories of competitive harm,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the empirical evidence needed to test those theories.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concerned will also, where it is helpful to do so, exchange views</w:t>
      </w:r>
      <w:r>
        <w:rPr>
          <w:rFonts w:ascii="Verdana"/>
          <w:spacing w:val="67"/>
          <w:sz w:val="20"/>
        </w:rPr>
        <w:t xml:space="preserve"> </w:t>
      </w:r>
      <w:r>
        <w:rPr>
          <w:rFonts w:ascii="Verdana"/>
          <w:sz w:val="20"/>
        </w:rPr>
        <w:t>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necessary remedial measures or submitted</w:t>
      </w:r>
      <w:r>
        <w:rPr>
          <w:rFonts w:ascii="Verdana"/>
          <w:spacing w:val="-3"/>
          <w:sz w:val="20"/>
        </w:rPr>
        <w:t xml:space="preserve"> </w:t>
      </w:r>
      <w:r>
        <w:rPr>
          <w:rFonts w:ascii="Verdana"/>
          <w:sz w:val="20"/>
        </w:rPr>
        <w:t>remedies.</w:t>
      </w:r>
    </w:p>
    <w:p w:rsidR="00577D01" w:rsidRDefault="00577D01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0"/>
          <w:numId w:val="15"/>
        </w:numPr>
        <w:tabs>
          <w:tab w:val="left" w:pos="480"/>
        </w:tabs>
        <w:ind w:left="479" w:right="975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Role of Merging</w:t>
      </w:r>
      <w:r>
        <w:rPr>
          <w:rFonts w:ascii="Verdana"/>
          <w:b/>
          <w:spacing w:val="-2"/>
          <w:sz w:val="20"/>
        </w:rPr>
        <w:t xml:space="preserve"> </w:t>
      </w:r>
      <w:r>
        <w:rPr>
          <w:rFonts w:ascii="Verdana"/>
          <w:b/>
          <w:sz w:val="20"/>
        </w:rPr>
        <w:t>Parties</w:t>
      </w:r>
    </w:p>
    <w:p w:rsidR="00577D01" w:rsidRDefault="00577D01">
      <w:pPr>
        <w:spacing w:before="1"/>
        <w:rPr>
          <w:rFonts w:ascii="Verdana" w:eastAsia="Verdana" w:hAnsi="Verdana" w:cs="Verdana"/>
          <w:b/>
          <w:bCs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0"/>
        </w:tabs>
        <w:ind w:left="1199" w:right="119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Effective cooperation between NCAs requires the active assistance</w:t>
      </w:r>
      <w:r>
        <w:rPr>
          <w:rFonts w:ascii="Verdana"/>
          <w:spacing w:val="38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the merging parties at all stages of the review process, both as</w:t>
      </w:r>
      <w:r>
        <w:rPr>
          <w:rFonts w:ascii="Verdana"/>
          <w:spacing w:val="-20"/>
          <w:sz w:val="20"/>
        </w:rPr>
        <w:t xml:space="preserve"> </w:t>
      </w:r>
      <w:r>
        <w:rPr>
          <w:rFonts w:ascii="Verdana"/>
          <w:sz w:val="20"/>
        </w:rPr>
        <w:t>regards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the jurisdictional and/or substantive review and, where required,</w:t>
      </w:r>
      <w:r>
        <w:rPr>
          <w:rFonts w:ascii="Verdana"/>
          <w:spacing w:val="42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assessment of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remedies.</w:t>
      </w:r>
    </w:p>
    <w:p w:rsidR="00577D01" w:rsidRDefault="00577D01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0"/>
        </w:tabs>
        <w:ind w:left="1198" w:right="118" w:hanging="71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Parties to merger investigations play an important role with regard</w:t>
      </w:r>
      <w:r>
        <w:rPr>
          <w:rFonts w:ascii="Verdana"/>
          <w:spacing w:val="46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cooperation between the NCAs concerned. They can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contribute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significantly to the alignment of the review proceedings in</w:t>
      </w:r>
      <w:r>
        <w:rPr>
          <w:rFonts w:ascii="Verdana"/>
          <w:spacing w:val="15"/>
          <w:sz w:val="20"/>
        </w:rPr>
        <w:t xml:space="preserve"> </w:t>
      </w:r>
      <w:r>
        <w:rPr>
          <w:rFonts w:ascii="Verdana"/>
          <w:sz w:val="20"/>
        </w:rPr>
        <w:t>different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Member States, taking into account, among other things,</w:t>
      </w:r>
      <w:r>
        <w:rPr>
          <w:rFonts w:ascii="Verdana"/>
          <w:spacing w:val="4"/>
          <w:sz w:val="20"/>
        </w:rPr>
        <w:t xml:space="preserve"> </w:t>
      </w:r>
      <w:r>
        <w:rPr>
          <w:rFonts w:ascii="Verdana"/>
          <w:sz w:val="20"/>
        </w:rPr>
        <w:t>procedural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 xml:space="preserve">requirements and review periods. Such alignment will be of </w:t>
      </w:r>
      <w:r>
        <w:rPr>
          <w:rFonts w:ascii="Verdana"/>
          <w:spacing w:val="17"/>
          <w:sz w:val="20"/>
        </w:rPr>
        <w:t xml:space="preserve"> </w:t>
      </w:r>
      <w:r>
        <w:rPr>
          <w:rFonts w:ascii="Verdana"/>
          <w:sz w:val="20"/>
        </w:rPr>
        <w:t>benefit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both to merging parties and to</w:t>
      </w:r>
      <w:r>
        <w:rPr>
          <w:rFonts w:ascii="Verdana"/>
          <w:spacing w:val="-7"/>
          <w:sz w:val="20"/>
        </w:rPr>
        <w:t xml:space="preserve"> </w:t>
      </w:r>
      <w:r>
        <w:rPr>
          <w:rFonts w:ascii="Verdana"/>
          <w:sz w:val="20"/>
        </w:rPr>
        <w:t>NCAs.</w:t>
      </w:r>
    </w:p>
    <w:p w:rsidR="00577D01" w:rsidRDefault="00577D01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199"/>
        </w:tabs>
        <w:ind w:left="1198" w:right="118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 xml:space="preserve">Therefore, where a transaction is expected to fulfil the 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requirements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for notification or investigation in more than one jurisdiction,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merging parties are encouraged, unless it is clear and obvious from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the</w:t>
      </w:r>
    </w:p>
    <w:p w:rsidR="00577D01" w:rsidRDefault="00577D01">
      <w:pPr>
        <w:spacing w:before="5"/>
        <w:rPr>
          <w:rFonts w:ascii="Verdana" w:eastAsia="Verdana" w:hAnsi="Verdana" w:cs="Verdana"/>
          <w:sz w:val="27"/>
          <w:szCs w:val="27"/>
        </w:rPr>
      </w:pPr>
    </w:p>
    <w:p w:rsidR="00577D01" w:rsidRDefault="00825394">
      <w:pPr>
        <w:spacing w:line="20" w:lineRule="exact"/>
        <w:ind w:left="114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6420" cy="7620"/>
                <wp:effectExtent l="5715" t="8890" r="5715" b="2540"/>
                <wp:docPr id="5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54" name="Group 3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55" name="Freeform 3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5EB65C9" id="Group 29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">
                <v:group id="Group 30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31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tZcUA&#10;AADbAAAADwAAAGRycy9kb3ducmV2LnhtbESPT2vCQBTE74V+h+UVeqsbhWiJboIULaV48N/F2zP7&#10;TGKzb2N2a9Jv7wpCj8PM/IaZZb2pxZVaV1lWMBxEIIhzqysuFOx3y7d3EM4ja6wtk4I/cpClz08z&#10;TLTteEPXrS9EgLBLUEHpfZNI6fKSDLqBbYiDd7KtQR9kW0jdYhfgppajKBpLgxWHhRIb+igp/9n+&#10;GgWXdXesvmNuhovz/LKajEfmePhU6vWln09BeOr9f/jR/tIK4hju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u1lxQAAANsAAAAPAAAAAAAAAAAAAAAAAJgCAABkcnMv&#10;ZG93bnJldi54bWxQSwUGAAAAAAQABAD1AAAAig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71" w:line="244" w:lineRule="auto"/>
        <w:ind w:left="120" w:right="101"/>
        <w:rPr>
          <w:rFonts w:ascii="Verdana" w:eastAsia="Verdana" w:hAnsi="Verdana" w:cs="Verdana"/>
          <w:sz w:val="16"/>
          <w:szCs w:val="16"/>
        </w:rPr>
      </w:pPr>
      <w:bookmarkStart w:id="74" w:name="_bookmark6"/>
      <w:bookmarkEnd w:id="74"/>
      <w:r>
        <w:rPr>
          <w:rFonts w:ascii="Verdana"/>
          <w:position w:val="9"/>
          <w:sz w:val="13"/>
        </w:rPr>
        <w:t xml:space="preserve">7 </w:t>
      </w:r>
      <w:r>
        <w:rPr>
          <w:rFonts w:ascii="Verdana"/>
          <w:sz w:val="16"/>
        </w:rPr>
        <w:t xml:space="preserve">See model ECA notice as agreed in the </w:t>
      </w:r>
      <w:r>
        <w:rPr>
          <w:rFonts w:ascii="Verdana"/>
          <w:i/>
          <w:sz w:val="16"/>
        </w:rPr>
        <w:t>ECA procedures guide on the exchange of</w:t>
      </w:r>
      <w:r>
        <w:rPr>
          <w:rFonts w:ascii="Verdana"/>
          <w:i/>
          <w:spacing w:val="-2"/>
          <w:sz w:val="16"/>
        </w:rPr>
        <w:t xml:space="preserve"> </w:t>
      </w:r>
      <w:r>
        <w:rPr>
          <w:rFonts w:ascii="Verdana"/>
          <w:i/>
          <w:sz w:val="16"/>
        </w:rPr>
        <w:t xml:space="preserve">information between members on multijurisdictional mergers </w:t>
      </w:r>
      <w:r>
        <w:rPr>
          <w:rFonts w:ascii="Verdana"/>
          <w:sz w:val="16"/>
        </w:rPr>
        <w:t>(2001); Available for example</w:t>
      </w:r>
      <w:r>
        <w:rPr>
          <w:rFonts w:ascii="Verdana"/>
          <w:spacing w:val="-16"/>
          <w:sz w:val="16"/>
        </w:rPr>
        <w:t xml:space="preserve"> </w:t>
      </w:r>
      <w:r>
        <w:rPr>
          <w:rFonts w:ascii="Verdana"/>
          <w:sz w:val="16"/>
        </w:rPr>
        <w:t xml:space="preserve">on </w:t>
      </w:r>
      <w:hyperlink r:id="rId89">
        <w:r>
          <w:rPr>
            <w:rFonts w:ascii="Verdana"/>
            <w:color w:val="0000FF"/>
            <w:sz w:val="16"/>
            <w:u w:val="single" w:color="0000FF"/>
          </w:rPr>
          <w:t>http://ec.europa.eu/competition/ecn/eca_information_exchange_procedures_en.pdf</w:t>
        </w:r>
      </w:hyperlink>
      <w:r>
        <w:rPr>
          <w:rFonts w:ascii="Verdana"/>
          <w:color w:val="000080"/>
          <w:sz w:val="16"/>
        </w:rPr>
        <w:t>.</w:t>
      </w:r>
    </w:p>
    <w:p w:rsidR="00577D01" w:rsidRDefault="00577D01">
      <w:pPr>
        <w:spacing w:line="244" w:lineRule="auto"/>
        <w:rPr>
          <w:rFonts w:ascii="Verdana" w:eastAsia="Verdana" w:hAnsi="Verdana" w:cs="Verdana"/>
          <w:sz w:val="16"/>
          <w:szCs w:val="16"/>
        </w:rPr>
        <w:sectPr w:rsidR="00577D01">
          <w:pgSz w:w="11910" w:h="16840"/>
          <w:pgMar w:top="1380" w:right="1680" w:bottom="900" w:left="1680" w:header="0" w:footer="694" w:gutter="0"/>
          <w:cols w:space="720"/>
        </w:sectPr>
      </w:pPr>
    </w:p>
    <w:p w:rsidR="00577D01" w:rsidRDefault="007E4FD2">
      <w:pPr>
        <w:spacing w:before="42"/>
        <w:ind w:left="1199" w:right="11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outset that paragraph 3.2 above does not apply, to contact each of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concerned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56"/>
          <w:sz w:val="20"/>
        </w:rPr>
        <w:t xml:space="preserve"> </w:t>
      </w:r>
      <w:r>
        <w:rPr>
          <w:rFonts w:ascii="Verdana"/>
          <w:sz w:val="20"/>
        </w:rPr>
        <w:t>soon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practicable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provide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them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with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following basic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information:</w:t>
      </w:r>
    </w:p>
    <w:p w:rsidR="00577D01" w:rsidRDefault="00577D01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0"/>
          <w:numId w:val="1"/>
        </w:numPr>
        <w:tabs>
          <w:tab w:val="left" w:pos="2281"/>
        </w:tabs>
        <w:ind w:right="119" w:hanging="72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 xml:space="preserve">The name of each jurisdiction in which they intend to </w:t>
      </w:r>
      <w:r>
        <w:rPr>
          <w:rFonts w:ascii="Verdana"/>
          <w:spacing w:val="3"/>
          <w:sz w:val="20"/>
        </w:rPr>
        <w:t xml:space="preserve"> </w:t>
      </w:r>
      <w:r>
        <w:rPr>
          <w:rFonts w:ascii="Verdana"/>
          <w:sz w:val="20"/>
        </w:rPr>
        <w:t>make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filing;</w:t>
      </w:r>
    </w:p>
    <w:p w:rsidR="00577D01" w:rsidRDefault="007E4FD2">
      <w:pPr>
        <w:pStyle w:val="ListParagraph"/>
        <w:numPr>
          <w:ilvl w:val="0"/>
          <w:numId w:val="1"/>
        </w:numPr>
        <w:tabs>
          <w:tab w:val="left" w:pos="2281"/>
        </w:tabs>
        <w:spacing w:before="1" w:line="243" w:lineRule="exact"/>
        <w:ind w:right="975" w:hanging="72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 date of the proposed filing in each</w:t>
      </w:r>
      <w:r>
        <w:rPr>
          <w:rFonts w:ascii="Verdana"/>
          <w:spacing w:val="-14"/>
          <w:sz w:val="20"/>
        </w:rPr>
        <w:t xml:space="preserve"> </w:t>
      </w:r>
      <w:r>
        <w:rPr>
          <w:rFonts w:ascii="Verdana"/>
          <w:sz w:val="20"/>
        </w:rPr>
        <w:t>jurisdiction;</w:t>
      </w:r>
    </w:p>
    <w:p w:rsidR="00577D01" w:rsidRDefault="007E4FD2">
      <w:pPr>
        <w:pStyle w:val="ListParagraph"/>
        <w:numPr>
          <w:ilvl w:val="0"/>
          <w:numId w:val="1"/>
        </w:numPr>
        <w:tabs>
          <w:tab w:val="left" w:pos="2281"/>
        </w:tabs>
        <w:spacing w:line="233" w:lineRule="exact"/>
        <w:ind w:right="975" w:hanging="72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 names and activities of the merging</w:t>
      </w:r>
      <w:r>
        <w:rPr>
          <w:rFonts w:ascii="Verdana"/>
          <w:spacing w:val="-14"/>
          <w:sz w:val="20"/>
        </w:rPr>
        <w:t xml:space="preserve"> </w:t>
      </w:r>
      <w:r>
        <w:rPr>
          <w:rFonts w:ascii="Verdana"/>
          <w:sz w:val="20"/>
        </w:rPr>
        <w:t>parties;</w:t>
      </w:r>
    </w:p>
    <w:p w:rsidR="00577D01" w:rsidRDefault="007E4FD2">
      <w:pPr>
        <w:pStyle w:val="ListParagraph"/>
        <w:numPr>
          <w:ilvl w:val="0"/>
          <w:numId w:val="1"/>
        </w:numPr>
        <w:tabs>
          <w:tab w:val="left" w:pos="2281"/>
        </w:tabs>
        <w:spacing w:line="252" w:lineRule="exact"/>
        <w:ind w:right="101" w:hanging="720"/>
        <w:rPr>
          <w:rFonts w:ascii="Verdana" w:eastAsia="Verdana" w:hAnsi="Verdana" w:cs="Verdana"/>
          <w:sz w:val="13"/>
          <w:szCs w:val="13"/>
        </w:rPr>
      </w:pPr>
      <w:r>
        <w:rPr>
          <w:rFonts w:ascii="Verdana"/>
          <w:sz w:val="20"/>
        </w:rPr>
        <w:t>The geographic areas in which they carry on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business;</w:t>
      </w:r>
      <w:hyperlink w:anchor="_bookmark7" w:history="1">
        <w:r>
          <w:rPr>
            <w:rFonts w:ascii="Verdana"/>
            <w:position w:val="9"/>
            <w:sz w:val="13"/>
          </w:rPr>
          <w:t>8</w:t>
        </w:r>
      </w:hyperlink>
    </w:p>
    <w:p w:rsidR="00577D01" w:rsidRDefault="007E4FD2">
      <w:pPr>
        <w:pStyle w:val="ListParagraph"/>
        <w:numPr>
          <w:ilvl w:val="0"/>
          <w:numId w:val="1"/>
        </w:numPr>
        <w:tabs>
          <w:tab w:val="left" w:pos="2281"/>
        </w:tabs>
        <w:ind w:right="119" w:hanging="720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The sector or sectors involved (short description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and/or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NACE</w:t>
      </w:r>
      <w:r>
        <w:rPr>
          <w:rFonts w:ascii="Verdana"/>
          <w:spacing w:val="-1"/>
          <w:sz w:val="20"/>
        </w:rPr>
        <w:t xml:space="preserve"> </w:t>
      </w:r>
      <w:r>
        <w:rPr>
          <w:rFonts w:ascii="Verdana"/>
          <w:sz w:val="20"/>
        </w:rPr>
        <w:t>code).</w:t>
      </w:r>
    </w:p>
    <w:p w:rsidR="00577D01" w:rsidRDefault="00577D01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right="11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It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is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important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note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39"/>
          <w:sz w:val="20"/>
        </w:rPr>
        <w:t xml:space="preserve"> </w:t>
      </w:r>
      <w:r>
        <w:rPr>
          <w:rFonts w:ascii="Verdana"/>
          <w:sz w:val="20"/>
        </w:rPr>
        <w:t>provision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this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information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by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parties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will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not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itself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trigger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cooperation</w:t>
      </w:r>
      <w:r>
        <w:rPr>
          <w:rFonts w:ascii="Verdana"/>
          <w:spacing w:val="27"/>
          <w:sz w:val="20"/>
        </w:rPr>
        <w:t xml:space="preserve"> </w:t>
      </w:r>
      <w:r>
        <w:rPr>
          <w:rFonts w:ascii="Verdana"/>
          <w:sz w:val="20"/>
        </w:rPr>
        <w:t>among</w:t>
      </w:r>
      <w:r>
        <w:rPr>
          <w:rFonts w:ascii="Verdana"/>
          <w:spacing w:val="26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concerned. That will depend rather upon whether the case  is</w:t>
      </w:r>
      <w:r>
        <w:rPr>
          <w:rFonts w:ascii="Verdana"/>
          <w:spacing w:val="15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where cooperation is necessary or appropriate, as set out in</w:t>
      </w:r>
      <w:r>
        <w:rPr>
          <w:rFonts w:ascii="Verdana"/>
          <w:spacing w:val="40"/>
          <w:sz w:val="20"/>
        </w:rPr>
        <w:t xml:space="preserve"> </w:t>
      </w:r>
      <w:r>
        <w:rPr>
          <w:rFonts w:ascii="Verdana"/>
          <w:sz w:val="20"/>
        </w:rPr>
        <w:t>paragraph</w:t>
      </w:r>
    </w:p>
    <w:p w:rsidR="00577D01" w:rsidRDefault="007E4FD2">
      <w:pPr>
        <w:ind w:left="1200" w:right="11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3.2 of these Best Practices. However, it will assist the NCAs</w:t>
      </w:r>
      <w:r>
        <w:rPr>
          <w:rFonts w:ascii="Verdana"/>
          <w:spacing w:val="22"/>
          <w:sz w:val="20"/>
        </w:rPr>
        <w:t xml:space="preserve"> </w:t>
      </w:r>
      <w:r>
        <w:rPr>
          <w:rFonts w:ascii="Verdana"/>
          <w:sz w:val="20"/>
        </w:rPr>
        <w:t>concerned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to decide at an early stage whether there might be a need</w:t>
      </w:r>
      <w:r>
        <w:rPr>
          <w:rFonts w:ascii="Verdana"/>
          <w:spacing w:val="44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cooperation in the particular</w:t>
      </w:r>
      <w:r>
        <w:rPr>
          <w:rFonts w:ascii="Verdana"/>
          <w:spacing w:val="-12"/>
          <w:sz w:val="20"/>
        </w:rPr>
        <w:t xml:space="preserve"> </w:t>
      </w:r>
      <w:r>
        <w:rPr>
          <w:rFonts w:ascii="Verdana"/>
          <w:sz w:val="20"/>
        </w:rPr>
        <w:t>case.</w:t>
      </w:r>
    </w:p>
    <w:p w:rsidR="00577D01" w:rsidRDefault="00577D01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right="11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Depending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on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circumstances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case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it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may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possible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provide much of this information at the pre-notification stage. For</w:t>
      </w:r>
      <w:r>
        <w:rPr>
          <w:rFonts w:ascii="Verdana"/>
          <w:spacing w:val="60"/>
          <w:sz w:val="20"/>
        </w:rPr>
        <w:t xml:space="preserve"> </w:t>
      </w:r>
      <w:r>
        <w:rPr>
          <w:rFonts w:ascii="Verdana"/>
          <w:sz w:val="20"/>
        </w:rPr>
        <w:t>this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purpose, and where it is permitted by law, it may be helpful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merging parties and the NCAs concerned to organize</w:t>
      </w:r>
      <w:r>
        <w:rPr>
          <w:rFonts w:ascii="Verdana"/>
          <w:spacing w:val="67"/>
          <w:sz w:val="20"/>
        </w:rPr>
        <w:t xml:space="preserve"> </w:t>
      </w:r>
      <w:r>
        <w:rPr>
          <w:rFonts w:ascii="Verdana"/>
          <w:sz w:val="20"/>
        </w:rPr>
        <w:t>pre-notification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contacts as early as possible. Such contacts can assist the parties</w:t>
      </w:r>
      <w:r>
        <w:rPr>
          <w:rFonts w:ascii="Verdana"/>
          <w:spacing w:val="61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concerned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align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far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possible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timing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parallel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proceedings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can,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ultimately,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contribute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reduction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overall burden that falls on merging parties in the course of</w:t>
      </w:r>
      <w:r>
        <w:rPr>
          <w:rFonts w:ascii="Verdana"/>
          <w:spacing w:val="13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multijurisdictional merger. It may at times, where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circumstances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permit,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useful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merging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parties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concerned</w:t>
      </w:r>
      <w:r>
        <w:rPr>
          <w:rFonts w:ascii="Verdana"/>
          <w:spacing w:val="25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engage in joint pre-notification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contacts.</w:t>
      </w:r>
    </w:p>
    <w:p w:rsidR="00577D01" w:rsidRDefault="00577D01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left="1199" w:right="115" w:hanging="719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Merging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parties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have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crucial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role</w:t>
      </w:r>
      <w:r>
        <w:rPr>
          <w:rFonts w:ascii="Verdana"/>
          <w:spacing w:val="48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helping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NCAs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ensure</w:t>
      </w:r>
      <w:r>
        <w:rPr>
          <w:rFonts w:ascii="Verdana"/>
          <w:spacing w:val="51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remedies in different Member States do not lead to inconsistent</w:t>
      </w:r>
      <w:r>
        <w:rPr>
          <w:rFonts w:ascii="Verdana"/>
          <w:spacing w:val="9"/>
          <w:sz w:val="20"/>
        </w:rPr>
        <w:t xml:space="preserve"> </w:t>
      </w:r>
      <w:r>
        <w:rPr>
          <w:rFonts w:ascii="Verdana"/>
          <w:sz w:val="20"/>
        </w:rPr>
        <w:t>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untenable results. As already stated above, remedies in a merger</w:t>
      </w:r>
      <w:r>
        <w:rPr>
          <w:rFonts w:ascii="Verdana"/>
          <w:spacing w:val="46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is reviewable in more than one Member State may differ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across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Member States depending on the competition concern  identified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each one; indeed, remedies may not be necessary in every</w:t>
      </w:r>
      <w:r>
        <w:rPr>
          <w:rFonts w:ascii="Verdana"/>
          <w:spacing w:val="66"/>
          <w:sz w:val="20"/>
        </w:rPr>
        <w:t xml:space="preserve"> </w:t>
      </w:r>
      <w:r>
        <w:rPr>
          <w:rFonts w:ascii="Verdana"/>
          <w:sz w:val="20"/>
        </w:rPr>
        <w:t>Member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State.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Nevertheless,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55"/>
          <w:sz w:val="20"/>
        </w:rPr>
        <w:t xml:space="preserve"> </w:t>
      </w:r>
      <w:r>
        <w:rPr>
          <w:rFonts w:ascii="Verdana"/>
          <w:sz w:val="20"/>
        </w:rPr>
        <w:t>remedy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accepted</w:t>
      </w:r>
      <w:r>
        <w:rPr>
          <w:rFonts w:ascii="Verdana"/>
          <w:spacing w:val="53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54"/>
          <w:sz w:val="20"/>
        </w:rPr>
        <w:t xml:space="preserve"> </w:t>
      </w:r>
      <w:r>
        <w:rPr>
          <w:rFonts w:ascii="Verdana"/>
          <w:sz w:val="20"/>
        </w:rPr>
        <w:t>one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Member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State</w:t>
      </w:r>
      <w:r>
        <w:rPr>
          <w:rFonts w:ascii="Verdana"/>
          <w:spacing w:val="56"/>
          <w:sz w:val="20"/>
        </w:rPr>
        <w:t xml:space="preserve"> </w:t>
      </w:r>
      <w:r>
        <w:rPr>
          <w:rFonts w:ascii="Verdana"/>
          <w:sz w:val="20"/>
        </w:rPr>
        <w:t>may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have an impact on the effectiveness of remedies targeted</w:t>
      </w:r>
      <w:r>
        <w:rPr>
          <w:rFonts w:ascii="Verdana"/>
          <w:spacing w:val="61"/>
          <w:sz w:val="20"/>
        </w:rPr>
        <w:t xml:space="preserve"> </w:t>
      </w:r>
      <w:r>
        <w:rPr>
          <w:rFonts w:ascii="Verdana"/>
          <w:sz w:val="20"/>
        </w:rPr>
        <w:t>at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competition problems in another Member State. It is therefore</w:t>
      </w:r>
      <w:r>
        <w:rPr>
          <w:rFonts w:ascii="Verdana"/>
          <w:spacing w:val="41"/>
          <w:sz w:val="20"/>
        </w:rPr>
        <w:t xml:space="preserve"> </w:t>
      </w:r>
      <w:r>
        <w:rPr>
          <w:rFonts w:ascii="Verdana"/>
          <w:sz w:val="20"/>
        </w:rPr>
        <w:t>clearly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 the interest of the merging parties to coordinate the timing</w:t>
      </w:r>
      <w:r>
        <w:rPr>
          <w:rFonts w:ascii="Verdana"/>
          <w:spacing w:val="50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1"/>
          <w:w w:val="99"/>
          <w:sz w:val="20"/>
        </w:rPr>
        <w:t xml:space="preserve"> </w:t>
      </w:r>
      <w:r>
        <w:rPr>
          <w:rFonts w:ascii="Verdana"/>
          <w:sz w:val="20"/>
        </w:rPr>
        <w:t>substance of remedy proposals to the NCAs concerned, so as to</w:t>
      </w:r>
      <w:r>
        <w:rPr>
          <w:rFonts w:ascii="Verdana"/>
          <w:spacing w:val="15"/>
          <w:sz w:val="20"/>
        </w:rPr>
        <w:t xml:space="preserve"> </w:t>
      </w:r>
      <w:r>
        <w:rPr>
          <w:rFonts w:ascii="Verdana"/>
          <w:sz w:val="20"/>
        </w:rPr>
        <w:t>ensure</w:t>
      </w:r>
      <w:r>
        <w:rPr>
          <w:rFonts w:ascii="Verdana"/>
          <w:spacing w:val="-1"/>
          <w:w w:val="99"/>
          <w:sz w:val="20"/>
        </w:rPr>
        <w:t xml:space="preserve"> </w:t>
      </w:r>
      <w:r>
        <w:rPr>
          <w:rFonts w:ascii="Verdana"/>
          <w:sz w:val="20"/>
        </w:rPr>
        <w:t xml:space="preserve">coherent remedies and to avoid inconsistent remedies. In </w:t>
      </w:r>
      <w:r>
        <w:rPr>
          <w:rFonts w:ascii="Verdana"/>
          <w:spacing w:val="2"/>
          <w:sz w:val="20"/>
        </w:rPr>
        <w:t xml:space="preserve"> </w:t>
      </w:r>
      <w:r>
        <w:rPr>
          <w:rFonts w:ascii="Verdana"/>
          <w:sz w:val="20"/>
        </w:rPr>
        <w:t>certain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 xml:space="preserve">cases, where circumstances permit, it might be appropriate </w:t>
      </w:r>
      <w:r>
        <w:rPr>
          <w:rFonts w:ascii="Verdana"/>
          <w:spacing w:val="7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merging parties and the reviewing NCAs to engage in joint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discussions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on proposed</w:t>
      </w:r>
      <w:r>
        <w:rPr>
          <w:rFonts w:ascii="Verdana"/>
          <w:spacing w:val="1"/>
          <w:sz w:val="20"/>
        </w:rPr>
        <w:t xml:space="preserve"> </w:t>
      </w:r>
      <w:r>
        <w:rPr>
          <w:rFonts w:ascii="Verdana"/>
          <w:sz w:val="20"/>
        </w:rPr>
        <w:t>remedies.</w:t>
      </w:r>
    </w:p>
    <w:p w:rsidR="00577D01" w:rsidRDefault="00577D01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0"/>
          <w:numId w:val="15"/>
        </w:numPr>
        <w:tabs>
          <w:tab w:val="left" w:pos="480"/>
        </w:tabs>
        <w:ind w:left="479" w:right="975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b/>
          <w:sz w:val="20"/>
        </w:rPr>
        <w:t>Confidential</w:t>
      </w:r>
      <w:r>
        <w:rPr>
          <w:rFonts w:ascii="Verdana"/>
          <w:b/>
          <w:spacing w:val="-2"/>
          <w:sz w:val="20"/>
        </w:rPr>
        <w:t xml:space="preserve"> </w:t>
      </w:r>
      <w:r>
        <w:rPr>
          <w:rFonts w:ascii="Verdana"/>
          <w:b/>
          <w:sz w:val="20"/>
        </w:rPr>
        <w:t>information</w:t>
      </w:r>
    </w:p>
    <w:p w:rsidR="00577D01" w:rsidRDefault="00577D01">
      <w:pPr>
        <w:spacing w:before="1"/>
        <w:rPr>
          <w:rFonts w:ascii="Verdana" w:eastAsia="Verdana" w:hAnsi="Verdana" w:cs="Verdana"/>
          <w:b/>
          <w:bCs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0"/>
        </w:tabs>
        <w:ind w:left="1199" w:right="119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It will often be helpful for the NCAs concerned to be able to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exchange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and discuss confidential information when reviewing the same</w:t>
      </w:r>
      <w:r>
        <w:rPr>
          <w:rFonts w:ascii="Verdana"/>
          <w:spacing w:val="69"/>
          <w:sz w:val="20"/>
        </w:rPr>
        <w:t xml:space="preserve"> </w:t>
      </w:r>
      <w:r>
        <w:rPr>
          <w:rFonts w:ascii="Verdana"/>
          <w:sz w:val="20"/>
        </w:rPr>
        <w:t>merger.</w:t>
      </w:r>
      <w:r>
        <w:rPr>
          <w:rFonts w:ascii="Verdana"/>
          <w:spacing w:val="-1"/>
          <w:w w:val="99"/>
          <w:sz w:val="20"/>
        </w:rPr>
        <w:t xml:space="preserve"> </w:t>
      </w:r>
      <w:r>
        <w:rPr>
          <w:rFonts w:ascii="Verdana"/>
          <w:sz w:val="20"/>
        </w:rPr>
        <w:t>Therefore, while a certain degree of cooperation is feasible through</w:t>
      </w:r>
      <w:r>
        <w:rPr>
          <w:rFonts w:ascii="Verdana"/>
          <w:spacing w:val="23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exchange of non-confidential information, waivers of</w:t>
      </w:r>
      <w:r>
        <w:rPr>
          <w:rFonts w:ascii="Verdana"/>
          <w:spacing w:val="63"/>
          <w:sz w:val="20"/>
        </w:rPr>
        <w:t xml:space="preserve"> </w:t>
      </w:r>
      <w:r>
        <w:rPr>
          <w:rFonts w:ascii="Verdana"/>
          <w:sz w:val="20"/>
        </w:rPr>
        <w:t>confidentiality</w:t>
      </w:r>
    </w:p>
    <w:p w:rsidR="00577D01" w:rsidRDefault="00577D01">
      <w:pPr>
        <w:spacing w:before="4"/>
        <w:rPr>
          <w:rFonts w:ascii="Verdana" w:eastAsia="Verdana" w:hAnsi="Verdana" w:cs="Verdana"/>
          <w:sz w:val="23"/>
          <w:szCs w:val="23"/>
        </w:rPr>
      </w:pPr>
    </w:p>
    <w:p w:rsidR="00577D01" w:rsidRDefault="00825394">
      <w:pPr>
        <w:spacing w:line="20" w:lineRule="exact"/>
        <w:ind w:left="114"/>
        <w:rPr>
          <w:rFonts w:ascii="Verdana" w:eastAsia="Verdana" w:hAnsi="Verdana" w:cs="Verdana"/>
          <w:sz w:val="2"/>
          <w:szCs w:val="2"/>
        </w:rPr>
      </w:pPr>
      <w:r>
        <w:rPr>
          <w:rFonts w:ascii="Verdana" w:eastAsia="Verdana" w:hAnsi="Verdana" w:cs="Verdana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6420" cy="7620"/>
                <wp:effectExtent l="5715" t="6985" r="5715" b="4445"/>
                <wp:docPr id="5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6420" cy="7620"/>
                          <a:chOff x="0" y="0"/>
                          <a:chExt cx="2892" cy="12"/>
                        </a:xfrm>
                      </wpg:grpSpPr>
                      <wpg:grpSp>
                        <wpg:cNvPr id="51" name="Group 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880" cy="2"/>
                            <a:chOff x="6" y="6"/>
                            <a:chExt cx="2880" cy="2"/>
                          </a:xfrm>
                        </wpg:grpSpPr>
                        <wps:wsp>
                          <wps:cNvPr id="52" name="Freeform 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8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880"/>
                                <a:gd name="T2" fmla="+- 0 2886 6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4434078" id="Group 26" o:spid="_x0000_s1026" style="width:144.6pt;height:.6pt;mso-position-horizontal-relative:char;mso-position-vertical-relative:line" coordsize="28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">
                <v:group id="Group 27" o:spid="_x0000_s1027" style="position:absolute;left:6;top:6;width:2880;height:2" coordorigin="6,6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8" o:spid="_x0000_s1028" style="position:absolute;left:6;top: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1EcUA&#10;AADbAAAADwAAAGRycy9kb3ducmV2LnhtbESPT2vCQBTE74V+h+UVeqsbA2qJboIULaV48N/F2zP7&#10;TGKzb2N2a9Jv7wpCj8PM/IaZZb2pxZVaV1lWMBxEIIhzqysuFOx3y7d3EM4ja6wtk4I/cpClz08z&#10;TLTteEPXrS9EgLBLUEHpfZNI6fKSDLqBbYiDd7KtQR9kW0jdYhfgppZxFI2lwYrDQokNfZSU/2x/&#10;jYLLujtW3yNuhovz/LKajGNzPHwq9frSz6cgPPX+P/xof2kFoxjuX8IP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3URxQAAANsAAAAPAAAAAAAAAAAAAAAAAJgCAABkcnMv&#10;ZG93bnJldi54bWxQSwUGAAAAAAQABAD1AAAAigMAAAAA&#10;" path="m,l2880,e" filled="f" strokeweight=".6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Default="007E4FD2">
      <w:pPr>
        <w:spacing w:before="71" w:line="249" w:lineRule="auto"/>
        <w:ind w:left="120" w:right="101" w:hanging="1"/>
        <w:rPr>
          <w:rFonts w:ascii="Verdana" w:eastAsia="Verdana" w:hAnsi="Verdana" w:cs="Verdana"/>
          <w:sz w:val="16"/>
          <w:szCs w:val="16"/>
        </w:rPr>
      </w:pPr>
      <w:bookmarkStart w:id="75" w:name="_bookmark7"/>
      <w:bookmarkEnd w:id="75"/>
      <w:r>
        <w:rPr>
          <w:rFonts w:ascii="Verdana" w:eastAsia="Verdana" w:hAnsi="Verdana" w:cs="Verdana"/>
          <w:position w:val="9"/>
          <w:sz w:val="13"/>
          <w:szCs w:val="13"/>
        </w:rPr>
        <w:t>8</w:t>
      </w:r>
      <w:r>
        <w:rPr>
          <w:rFonts w:ascii="Verdana" w:eastAsia="Verdana" w:hAnsi="Verdana" w:cs="Verdana"/>
          <w:spacing w:val="13"/>
          <w:position w:val="9"/>
          <w:sz w:val="13"/>
          <w:szCs w:val="13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phrase</w:t>
      </w:r>
      <w:r>
        <w:rPr>
          <w:rFonts w:ascii="Verdana" w:eastAsia="Verdana" w:hAnsi="Verdana" w:cs="Verdana"/>
          <w:spacing w:val="4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“carry</w:t>
      </w:r>
      <w:r>
        <w:rPr>
          <w:rFonts w:ascii="Verdana" w:eastAsia="Verdana" w:hAnsi="Verdana" w:cs="Verdana"/>
          <w:spacing w:val="5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on</w:t>
      </w:r>
      <w:r>
        <w:rPr>
          <w:rFonts w:ascii="Verdana" w:eastAsia="Verdana" w:hAnsi="Verdana" w:cs="Verdana"/>
          <w:spacing w:val="4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business”</w:t>
      </w:r>
      <w:r>
        <w:rPr>
          <w:rFonts w:ascii="Verdana" w:eastAsia="Verdana" w:hAnsi="Verdana" w:cs="Verdana"/>
          <w:spacing w:val="4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does</w:t>
      </w:r>
      <w:r>
        <w:rPr>
          <w:rFonts w:ascii="Verdana" w:eastAsia="Verdana" w:hAnsi="Verdana" w:cs="Verdana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not</w:t>
      </w:r>
      <w:r>
        <w:rPr>
          <w:rFonts w:ascii="Verdana" w:eastAsia="Verdana" w:hAnsi="Verdana" w:cs="Verdana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include</w:t>
      </w:r>
      <w:r>
        <w:rPr>
          <w:rFonts w:ascii="Verdana" w:eastAsia="Verdana" w:hAnsi="Verdana" w:cs="Verdana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</w:t>
      </w:r>
      <w:r>
        <w:rPr>
          <w:rFonts w:ascii="Verdana" w:eastAsia="Verdana" w:hAnsi="Verdana" w:cs="Verdana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situation</w:t>
      </w:r>
      <w:r>
        <w:rPr>
          <w:rFonts w:ascii="Verdana" w:eastAsia="Verdana" w:hAnsi="Verdana" w:cs="Verdana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where</w:t>
      </w:r>
      <w:r>
        <w:rPr>
          <w:rFonts w:ascii="Verdana" w:eastAsia="Verdana" w:hAnsi="Verdana" w:cs="Verdana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an</w:t>
      </w:r>
      <w:r>
        <w:rPr>
          <w:rFonts w:ascii="Verdana" w:eastAsia="Verdana" w:hAnsi="Verdana" w:cs="Verdana"/>
          <w:spacing w:val="48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undertaking</w:t>
      </w:r>
      <w:r>
        <w:rPr>
          <w:rFonts w:ascii="Verdana" w:eastAsia="Verdana" w:hAnsi="Verdana" w:cs="Verdana"/>
          <w:spacing w:val="50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is</w:t>
      </w:r>
      <w:r>
        <w:rPr>
          <w:rFonts w:ascii="Verdana" w:eastAsia="Verdana" w:hAnsi="Verdana" w:cs="Verdana"/>
          <w:spacing w:val="4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merely registered in a particular</w:t>
      </w:r>
      <w:r>
        <w:rPr>
          <w:rFonts w:ascii="Verdana" w:eastAsia="Verdana" w:hAnsi="Verdana" w:cs="Verdana"/>
          <w:spacing w:val="-11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place.</w:t>
      </w:r>
    </w:p>
    <w:p w:rsidR="00577D01" w:rsidRDefault="00577D01">
      <w:pPr>
        <w:spacing w:line="249" w:lineRule="auto"/>
        <w:rPr>
          <w:rFonts w:ascii="Verdana" w:eastAsia="Verdana" w:hAnsi="Verdana" w:cs="Verdana"/>
          <w:sz w:val="16"/>
          <w:szCs w:val="16"/>
        </w:rPr>
        <w:sectPr w:rsidR="00577D01">
          <w:pgSz w:w="11910" w:h="16840"/>
          <w:pgMar w:top="1380" w:right="1680" w:bottom="900" w:left="1680" w:header="0" w:footer="694" w:gutter="0"/>
          <w:cols w:space="720"/>
        </w:sectPr>
      </w:pPr>
    </w:p>
    <w:p w:rsidR="00577D01" w:rsidRDefault="007E4FD2">
      <w:pPr>
        <w:spacing w:before="42"/>
        <w:ind w:left="1200" w:right="119" w:hanging="1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executed by merging parties can enable more effective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communication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between the NCAs concerned regarding evidence that is relevant to</w:t>
      </w:r>
      <w:r>
        <w:rPr>
          <w:rFonts w:ascii="Verdana"/>
          <w:spacing w:val="-6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investigation.</w:t>
      </w:r>
    </w:p>
    <w:p w:rsidR="00577D01" w:rsidRDefault="00577D01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For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that</w:t>
      </w:r>
      <w:r>
        <w:rPr>
          <w:rFonts w:ascii="Verdana"/>
          <w:spacing w:val="34"/>
          <w:sz w:val="20"/>
        </w:rPr>
        <w:t xml:space="preserve"> </w:t>
      </w:r>
      <w:r>
        <w:rPr>
          <w:rFonts w:ascii="Verdana"/>
          <w:sz w:val="20"/>
        </w:rPr>
        <w:t>reason,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merging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parties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are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encouraged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31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proactive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and to provide waivers of confidentiality to all NCAs</w:t>
      </w:r>
      <w:r>
        <w:rPr>
          <w:rFonts w:ascii="Verdana"/>
          <w:spacing w:val="48"/>
          <w:sz w:val="20"/>
        </w:rPr>
        <w:t xml:space="preserve"> </w:t>
      </w:r>
      <w:r>
        <w:rPr>
          <w:rFonts w:ascii="Verdana"/>
          <w:sz w:val="20"/>
        </w:rPr>
        <w:t>concerned,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including, where appropriate, at the pre-notification phase.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merging parties are encouraged to use the ICN model waiver</w:t>
      </w:r>
      <w:r>
        <w:rPr>
          <w:rFonts w:ascii="Verdana"/>
          <w:spacing w:val="15"/>
          <w:sz w:val="20"/>
        </w:rPr>
        <w:t xml:space="preserve"> </w:t>
      </w:r>
      <w:r>
        <w:rPr>
          <w:rFonts w:ascii="Verdana"/>
          <w:sz w:val="20"/>
        </w:rPr>
        <w:t>provided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 the Annex to these Best</w:t>
      </w:r>
      <w:r>
        <w:rPr>
          <w:rFonts w:ascii="Verdana"/>
          <w:spacing w:val="-8"/>
          <w:sz w:val="20"/>
        </w:rPr>
        <w:t xml:space="preserve"> </w:t>
      </w:r>
      <w:r>
        <w:rPr>
          <w:rFonts w:ascii="Verdana"/>
          <w:sz w:val="20"/>
        </w:rPr>
        <w:t>Practices.</w:t>
      </w:r>
    </w:p>
    <w:p w:rsidR="00577D01" w:rsidRDefault="00577D01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right="117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For the same reasons, where appropriate, third parties are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also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encouraged to provide waivers of confidentiality to all NCAs</w:t>
      </w:r>
      <w:r>
        <w:rPr>
          <w:rFonts w:ascii="Verdana"/>
          <w:spacing w:val="17"/>
          <w:sz w:val="20"/>
        </w:rPr>
        <w:t xml:space="preserve"> </w:t>
      </w:r>
      <w:r>
        <w:rPr>
          <w:rFonts w:ascii="Verdana"/>
          <w:sz w:val="20"/>
        </w:rPr>
        <w:t>concerned.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 xml:space="preserve">Third parties are also encouraged to use the ICN model 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waiver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provided in the Annex to these Best</w:t>
      </w:r>
      <w:r>
        <w:rPr>
          <w:rFonts w:ascii="Verdana"/>
          <w:spacing w:val="-11"/>
          <w:sz w:val="20"/>
        </w:rPr>
        <w:t xml:space="preserve"> </w:t>
      </w:r>
      <w:r>
        <w:rPr>
          <w:rFonts w:ascii="Verdana"/>
          <w:sz w:val="20"/>
        </w:rPr>
        <w:t>Practices.</w:t>
      </w:r>
    </w:p>
    <w:p w:rsidR="00577D01" w:rsidRDefault="00577D01">
      <w:pPr>
        <w:spacing w:before="11"/>
        <w:rPr>
          <w:rFonts w:ascii="Verdana" w:eastAsia="Verdana" w:hAnsi="Verdana" w:cs="Verdana"/>
          <w:sz w:val="19"/>
          <w:szCs w:val="19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NCAs are fully aware that it lies within the discretion of the merging or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third</w:t>
      </w:r>
      <w:r>
        <w:rPr>
          <w:rFonts w:ascii="Verdana"/>
          <w:spacing w:val="22"/>
          <w:sz w:val="20"/>
        </w:rPr>
        <w:t xml:space="preserve"> </w:t>
      </w:r>
      <w:r>
        <w:rPr>
          <w:rFonts w:ascii="Verdana"/>
          <w:sz w:val="20"/>
        </w:rPr>
        <w:t>parties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whether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provide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a</w:t>
      </w:r>
      <w:r>
        <w:rPr>
          <w:rFonts w:ascii="Verdana"/>
          <w:spacing w:val="22"/>
          <w:sz w:val="20"/>
        </w:rPr>
        <w:t xml:space="preserve"> </w:t>
      </w:r>
      <w:r>
        <w:rPr>
          <w:rFonts w:ascii="Verdana"/>
          <w:sz w:val="20"/>
        </w:rPr>
        <w:t>waiver.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scope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waiver</w:t>
      </w:r>
      <w:r>
        <w:rPr>
          <w:rFonts w:ascii="Verdana"/>
          <w:spacing w:val="21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be provided may be adapted to the specific circumstances of the</w:t>
      </w:r>
      <w:r>
        <w:rPr>
          <w:rFonts w:ascii="Verdana"/>
          <w:spacing w:val="24"/>
          <w:sz w:val="20"/>
        </w:rPr>
        <w:t xml:space="preserve"> </w:t>
      </w:r>
      <w:r>
        <w:rPr>
          <w:rFonts w:ascii="Verdana"/>
          <w:sz w:val="20"/>
        </w:rPr>
        <w:t>case,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but is essential that the waiver should fulfil the purpose of allowing</w:t>
      </w:r>
      <w:r>
        <w:rPr>
          <w:rFonts w:ascii="Verdana"/>
          <w:spacing w:val="16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spacing w:val="-1"/>
          <w:w w:val="99"/>
          <w:sz w:val="20"/>
        </w:rPr>
        <w:t xml:space="preserve"> </w:t>
      </w:r>
      <w:r>
        <w:rPr>
          <w:rFonts w:ascii="Verdana"/>
          <w:sz w:val="20"/>
        </w:rPr>
        <w:t>an effective information exchange between the NCAs</w:t>
      </w:r>
      <w:r>
        <w:rPr>
          <w:rFonts w:ascii="Verdana"/>
          <w:spacing w:val="-12"/>
          <w:sz w:val="20"/>
        </w:rPr>
        <w:t xml:space="preserve"> </w:t>
      </w:r>
      <w:r>
        <w:rPr>
          <w:rFonts w:ascii="Verdana"/>
          <w:sz w:val="20"/>
        </w:rPr>
        <w:t>concerned.</w:t>
      </w:r>
    </w:p>
    <w:p w:rsidR="00577D01" w:rsidRDefault="00577D01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right="118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Where a waiver has been provided the NCAs concerned will share</w:t>
      </w:r>
      <w:r>
        <w:rPr>
          <w:rFonts w:ascii="Verdana"/>
          <w:spacing w:val="52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information covered by the waiver without further notice to the</w:t>
      </w:r>
      <w:r>
        <w:rPr>
          <w:rFonts w:ascii="Verdana"/>
          <w:spacing w:val="-9"/>
          <w:sz w:val="20"/>
        </w:rPr>
        <w:t xml:space="preserve"> </w:t>
      </w:r>
      <w:r>
        <w:rPr>
          <w:rFonts w:ascii="Verdana"/>
          <w:sz w:val="20"/>
        </w:rPr>
        <w:t>parties.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NCAs will discuss with each other, prior to any exchange of</w:t>
      </w:r>
      <w:r>
        <w:rPr>
          <w:rFonts w:ascii="Verdana"/>
          <w:spacing w:val="3"/>
          <w:sz w:val="20"/>
        </w:rPr>
        <w:t xml:space="preserve"> </w:t>
      </w:r>
      <w:r>
        <w:rPr>
          <w:rFonts w:ascii="Verdana"/>
          <w:sz w:val="20"/>
        </w:rPr>
        <w:t>confidential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information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as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provided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in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Sections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4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and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5,</w:t>
      </w:r>
      <w:r>
        <w:rPr>
          <w:rFonts w:ascii="Verdana"/>
          <w:spacing w:val="28"/>
          <w:sz w:val="20"/>
        </w:rPr>
        <w:t xml:space="preserve"> </w:t>
      </w:r>
      <w:r>
        <w:rPr>
          <w:rFonts w:ascii="Verdana"/>
          <w:sz w:val="20"/>
        </w:rPr>
        <w:t>how</w:t>
      </w:r>
      <w:r>
        <w:rPr>
          <w:rFonts w:ascii="Verdana"/>
          <w:spacing w:val="32"/>
          <w:sz w:val="20"/>
        </w:rPr>
        <w:t xml:space="preserve"> </w:t>
      </w:r>
      <w:r>
        <w:rPr>
          <w:rFonts w:ascii="Verdana"/>
          <w:sz w:val="20"/>
        </w:rPr>
        <w:t>it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may</w:t>
      </w:r>
      <w:r>
        <w:rPr>
          <w:rFonts w:ascii="Verdana"/>
          <w:spacing w:val="29"/>
          <w:sz w:val="20"/>
        </w:rPr>
        <w:t xml:space="preserve"> </w:t>
      </w:r>
      <w:r>
        <w:rPr>
          <w:rFonts w:ascii="Verdana"/>
          <w:sz w:val="20"/>
        </w:rPr>
        <w:t>best</w:t>
      </w:r>
      <w:r>
        <w:rPr>
          <w:rFonts w:ascii="Verdana"/>
          <w:spacing w:val="30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protected. Confidential information and business secrets are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protected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under national law in all Member</w:t>
      </w:r>
      <w:r>
        <w:rPr>
          <w:rFonts w:ascii="Verdana"/>
          <w:spacing w:val="-9"/>
          <w:sz w:val="20"/>
        </w:rPr>
        <w:t xml:space="preserve"> </w:t>
      </w:r>
      <w:r>
        <w:rPr>
          <w:rFonts w:ascii="Verdana"/>
          <w:sz w:val="20"/>
        </w:rPr>
        <w:t>States.</w:t>
      </w:r>
    </w:p>
    <w:p w:rsidR="00577D01" w:rsidRDefault="00577D01">
      <w:pPr>
        <w:spacing w:before="1"/>
        <w:rPr>
          <w:rFonts w:ascii="Verdana" w:eastAsia="Verdana" w:hAnsi="Verdana" w:cs="Verdana"/>
          <w:sz w:val="20"/>
          <w:szCs w:val="20"/>
        </w:rPr>
      </w:pPr>
    </w:p>
    <w:p w:rsidR="00577D01" w:rsidRDefault="007E4FD2">
      <w:pPr>
        <w:pStyle w:val="ListParagraph"/>
        <w:numPr>
          <w:ilvl w:val="1"/>
          <w:numId w:val="15"/>
        </w:numPr>
        <w:tabs>
          <w:tab w:val="left" w:pos="1201"/>
        </w:tabs>
        <w:ind w:right="116" w:hanging="7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/>
          <w:sz w:val="20"/>
        </w:rPr>
        <w:t>Confidential information exchanged on the basis of a waiver will not</w:t>
      </w:r>
      <w:r>
        <w:rPr>
          <w:rFonts w:ascii="Verdana"/>
          <w:spacing w:val="49"/>
          <w:sz w:val="20"/>
        </w:rPr>
        <w:t xml:space="preserve"> </w:t>
      </w:r>
      <w:r>
        <w:rPr>
          <w:rFonts w:ascii="Verdana"/>
          <w:sz w:val="20"/>
        </w:rPr>
        <w:t>be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used</w:t>
      </w:r>
      <w:r>
        <w:rPr>
          <w:rFonts w:ascii="Verdana"/>
          <w:spacing w:val="35"/>
          <w:sz w:val="20"/>
        </w:rPr>
        <w:t xml:space="preserve"> </w:t>
      </w:r>
      <w:r>
        <w:rPr>
          <w:rFonts w:ascii="Verdana"/>
          <w:sz w:val="20"/>
        </w:rPr>
        <w:t>for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any</w:t>
      </w:r>
      <w:r>
        <w:rPr>
          <w:rFonts w:ascii="Verdana"/>
          <w:spacing w:val="34"/>
          <w:sz w:val="20"/>
        </w:rPr>
        <w:t xml:space="preserve"> </w:t>
      </w:r>
      <w:r>
        <w:rPr>
          <w:rFonts w:ascii="Verdana"/>
          <w:sz w:val="20"/>
        </w:rPr>
        <w:t>purpose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other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than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33"/>
          <w:sz w:val="20"/>
        </w:rPr>
        <w:t xml:space="preserve"> </w:t>
      </w:r>
      <w:r>
        <w:rPr>
          <w:rFonts w:ascii="Verdana"/>
          <w:sz w:val="20"/>
        </w:rPr>
        <w:t>review</w:t>
      </w:r>
      <w:r>
        <w:rPr>
          <w:rFonts w:ascii="Verdana"/>
          <w:spacing w:val="37"/>
          <w:sz w:val="20"/>
        </w:rPr>
        <w:t xml:space="preserve"> </w:t>
      </w:r>
      <w:r>
        <w:rPr>
          <w:rFonts w:ascii="Verdana"/>
          <w:sz w:val="20"/>
        </w:rPr>
        <w:t>of</w:t>
      </w:r>
      <w:r>
        <w:rPr>
          <w:rFonts w:ascii="Verdana"/>
          <w:spacing w:val="34"/>
          <w:sz w:val="20"/>
        </w:rPr>
        <w:t xml:space="preserve"> </w:t>
      </w:r>
      <w:r>
        <w:rPr>
          <w:rFonts w:ascii="Verdana"/>
          <w:sz w:val="20"/>
        </w:rPr>
        <w:t>the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relevant</w:t>
      </w:r>
      <w:r>
        <w:rPr>
          <w:rFonts w:ascii="Verdana"/>
          <w:spacing w:val="36"/>
          <w:sz w:val="20"/>
        </w:rPr>
        <w:t xml:space="preserve"> </w:t>
      </w:r>
      <w:r>
        <w:rPr>
          <w:rFonts w:ascii="Verdana"/>
          <w:sz w:val="20"/>
        </w:rPr>
        <w:t>merger,</w:t>
      </w:r>
      <w:r>
        <w:rPr>
          <w:rFonts w:ascii="Verdana"/>
          <w:w w:val="99"/>
          <w:sz w:val="20"/>
        </w:rPr>
        <w:t xml:space="preserve"> </w:t>
      </w:r>
      <w:r>
        <w:rPr>
          <w:rFonts w:ascii="Verdana"/>
          <w:sz w:val="20"/>
        </w:rPr>
        <w:t>unless the national law provides otherwise (see paragraph</w:t>
      </w:r>
      <w:r>
        <w:rPr>
          <w:rFonts w:ascii="Verdana"/>
          <w:spacing w:val="-11"/>
          <w:sz w:val="20"/>
        </w:rPr>
        <w:t xml:space="preserve"> </w:t>
      </w:r>
      <w:r>
        <w:rPr>
          <w:rFonts w:ascii="Verdana"/>
          <w:sz w:val="20"/>
        </w:rPr>
        <w:t>6.5).</w:t>
      </w:r>
    </w:p>
    <w:p w:rsidR="00577D01" w:rsidRDefault="00577D01">
      <w:pPr>
        <w:jc w:val="both"/>
        <w:rPr>
          <w:rFonts w:ascii="Verdana" w:eastAsia="Verdana" w:hAnsi="Verdana" w:cs="Verdana"/>
          <w:sz w:val="20"/>
          <w:szCs w:val="20"/>
        </w:rPr>
        <w:sectPr w:rsidR="00577D01">
          <w:pgSz w:w="11910" w:h="16840"/>
          <w:pgMar w:top="1380" w:right="1680" w:bottom="900" w:left="1680" w:header="0" w:footer="694" w:gutter="0"/>
          <w:cols w:space="720"/>
        </w:sectPr>
      </w:pPr>
    </w:p>
    <w:p w:rsidR="00577D01" w:rsidRDefault="00577D01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577D01" w:rsidRDefault="007E4FD2">
      <w:pPr>
        <w:spacing w:line="11230" w:lineRule="exact"/>
        <w:ind w:left="1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24"/>
          <w:sz w:val="20"/>
          <w:szCs w:val="20"/>
          <w:lang w:eastAsia="zh-CN"/>
        </w:rPr>
        <w:drawing>
          <wp:inline distT="0" distB="0" distL="0" distR="0">
            <wp:extent cx="5132082" cy="7131558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2082" cy="71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01" w:rsidRDefault="00577D01">
      <w:pPr>
        <w:spacing w:line="11230" w:lineRule="exact"/>
        <w:rPr>
          <w:rFonts w:ascii="Times New Roman" w:eastAsia="Times New Roman" w:hAnsi="Times New Roman" w:cs="Times New Roman"/>
          <w:sz w:val="20"/>
          <w:szCs w:val="20"/>
        </w:rPr>
        <w:sectPr w:rsidR="00577D01">
          <w:pgSz w:w="11910" w:h="16840"/>
          <w:pgMar w:top="1340" w:right="1680" w:bottom="880" w:left="1680" w:header="0" w:footer="694" w:gutter="0"/>
          <w:cols w:space="720"/>
        </w:sectPr>
      </w:pPr>
    </w:p>
    <w:p w:rsidR="00577D01" w:rsidRDefault="00577D01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577D01" w:rsidRDefault="007E4FD2">
      <w:pPr>
        <w:spacing w:line="5666" w:lineRule="exact"/>
        <w:ind w:left="1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2"/>
          <w:sz w:val="20"/>
          <w:szCs w:val="20"/>
          <w:lang w:eastAsia="zh-CN"/>
        </w:rPr>
        <w:drawing>
          <wp:inline distT="0" distB="0" distL="0" distR="0">
            <wp:extent cx="5230342" cy="3598449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342" cy="359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01" w:rsidRDefault="00577D01">
      <w:pPr>
        <w:spacing w:line="5666" w:lineRule="exact"/>
        <w:rPr>
          <w:rFonts w:ascii="Times New Roman" w:eastAsia="Times New Roman" w:hAnsi="Times New Roman" w:cs="Times New Roman"/>
          <w:sz w:val="20"/>
          <w:szCs w:val="20"/>
        </w:rPr>
        <w:sectPr w:rsidR="00577D01">
          <w:pgSz w:w="11910" w:h="16840"/>
          <w:pgMar w:top="1340" w:right="1680" w:bottom="880" w:left="1680" w:header="0" w:footer="694" w:gutter="0"/>
          <w:cols w:space="720"/>
        </w:sectPr>
      </w:pPr>
    </w:p>
    <w:p w:rsidR="00577D01" w:rsidRDefault="00577D01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577D01" w:rsidRDefault="007E4FD2">
      <w:pPr>
        <w:tabs>
          <w:tab w:val="left" w:pos="7685"/>
        </w:tabs>
        <w:spacing w:line="915" w:lineRule="exact"/>
        <w:ind w:left="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9"/>
          <w:sz w:val="20"/>
          <w:lang w:eastAsia="zh-CN"/>
        </w:rPr>
        <w:drawing>
          <wp:inline distT="0" distB="0" distL="0" distR="0">
            <wp:extent cx="3075813" cy="341756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813" cy="34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9"/>
          <w:sz w:val="20"/>
        </w:rPr>
        <w:tab/>
      </w:r>
      <w:r>
        <w:rPr>
          <w:rFonts w:ascii="Times New Roman"/>
          <w:noProof/>
          <w:position w:val="-17"/>
          <w:sz w:val="20"/>
          <w:lang w:eastAsia="zh-CN"/>
        </w:rPr>
        <w:drawing>
          <wp:inline distT="0" distB="0" distL="0" distR="0">
            <wp:extent cx="1066800" cy="581025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77D01" w:rsidRDefault="00577D01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577D01" w:rsidRPr="00744520" w:rsidRDefault="007E4FD2">
      <w:pPr>
        <w:pStyle w:val="Heading3"/>
        <w:spacing w:before="68" w:line="357" w:lineRule="auto"/>
        <w:ind w:left="665" w:right="804"/>
        <w:jc w:val="center"/>
        <w:rPr>
          <w:b w:val="0"/>
          <w:bCs w:val="0"/>
          <w:lang w:val="de-DE"/>
        </w:rPr>
      </w:pPr>
      <w:bookmarkStart w:id="76" w:name="11_ECA_Grundsätze_Anwendung_Artikel_Eur"/>
      <w:bookmarkEnd w:id="76"/>
      <w:r w:rsidRPr="00744520">
        <w:rPr>
          <w:lang w:val="de-DE"/>
        </w:rPr>
        <w:t>Grundsätze für die Anwendung von Artikel 4 Absatz 5</w:t>
      </w:r>
      <w:r w:rsidRPr="00744520">
        <w:rPr>
          <w:spacing w:val="10"/>
          <w:lang w:val="de-DE"/>
        </w:rPr>
        <w:t xml:space="preserve"> </w:t>
      </w:r>
      <w:r w:rsidRPr="00744520">
        <w:rPr>
          <w:spacing w:val="2"/>
          <w:lang w:val="de-DE"/>
        </w:rPr>
        <w:t>und</w:t>
      </w:r>
      <w:r w:rsidRPr="00744520">
        <w:rPr>
          <w:spacing w:val="3"/>
          <w:w w:val="101"/>
          <w:lang w:val="de-DE"/>
        </w:rPr>
        <w:t xml:space="preserve"> </w:t>
      </w:r>
      <w:r w:rsidRPr="00744520">
        <w:rPr>
          <w:spacing w:val="2"/>
          <w:lang w:val="de-DE"/>
        </w:rPr>
        <w:t xml:space="preserve">Artikel </w:t>
      </w:r>
      <w:r w:rsidRPr="00744520">
        <w:rPr>
          <w:lang w:val="de-DE"/>
        </w:rPr>
        <w:t xml:space="preserve">22 der </w:t>
      </w:r>
      <w:r w:rsidRPr="00744520">
        <w:rPr>
          <w:spacing w:val="2"/>
          <w:lang w:val="de-DE"/>
        </w:rPr>
        <w:t>Europäischen</w:t>
      </w:r>
      <w:r w:rsidRPr="00744520">
        <w:rPr>
          <w:spacing w:val="-2"/>
          <w:lang w:val="de-DE"/>
        </w:rPr>
        <w:t xml:space="preserve"> </w:t>
      </w:r>
      <w:r w:rsidRPr="00744520">
        <w:rPr>
          <w:spacing w:val="3"/>
          <w:lang w:val="de-DE"/>
        </w:rPr>
        <w:t>Fusionskontrollverordnung</w:t>
      </w:r>
      <w:r w:rsidRPr="00744520">
        <w:rPr>
          <w:spacing w:val="4"/>
          <w:w w:val="101"/>
          <w:lang w:val="de-DE"/>
        </w:rPr>
        <w:t xml:space="preserve"> </w:t>
      </w:r>
      <w:r w:rsidRPr="00744520">
        <w:rPr>
          <w:spacing w:val="2"/>
          <w:lang w:val="de-DE"/>
        </w:rPr>
        <w:t xml:space="preserve">durch </w:t>
      </w:r>
      <w:r w:rsidRPr="00744520">
        <w:rPr>
          <w:lang w:val="de-DE"/>
        </w:rPr>
        <w:t xml:space="preserve">die  </w:t>
      </w:r>
      <w:r w:rsidRPr="00744520">
        <w:rPr>
          <w:spacing w:val="2"/>
          <w:lang w:val="de-DE"/>
        </w:rPr>
        <w:t xml:space="preserve">nationalen Wettbewerbsbehörden </w:t>
      </w:r>
      <w:r w:rsidRPr="00744520">
        <w:rPr>
          <w:lang w:val="de-DE"/>
        </w:rPr>
        <w:t xml:space="preserve">der </w:t>
      </w:r>
      <w:r w:rsidRPr="00744520">
        <w:rPr>
          <w:spacing w:val="36"/>
          <w:lang w:val="de-DE"/>
        </w:rPr>
        <w:t xml:space="preserve"> </w:t>
      </w:r>
      <w:r w:rsidRPr="00744520">
        <w:rPr>
          <w:spacing w:val="3"/>
          <w:lang w:val="de-DE"/>
        </w:rPr>
        <w:t>ECA</w:t>
      </w:r>
    </w:p>
    <w:p w:rsidR="00577D01" w:rsidRPr="00744520" w:rsidRDefault="00577D01">
      <w:pPr>
        <w:rPr>
          <w:rFonts w:ascii="Arial" w:eastAsia="Arial" w:hAnsi="Arial" w:cs="Arial"/>
          <w:b/>
          <w:bCs/>
          <w:sz w:val="28"/>
          <w:szCs w:val="28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b/>
          <w:bCs/>
          <w:sz w:val="28"/>
          <w:szCs w:val="28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b/>
          <w:bCs/>
          <w:sz w:val="33"/>
          <w:szCs w:val="33"/>
          <w:lang w:val="de-DE"/>
        </w:rPr>
      </w:pPr>
    </w:p>
    <w:p w:rsidR="00577D01" w:rsidRDefault="007E4FD2">
      <w:pPr>
        <w:pStyle w:val="ListParagraph"/>
        <w:numPr>
          <w:ilvl w:val="0"/>
          <w:numId w:val="13"/>
        </w:numPr>
        <w:tabs>
          <w:tab w:val="left" w:pos="4080"/>
        </w:tabs>
        <w:ind w:right="169" w:hanging="23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z w:val="28"/>
          <w:u w:val="thick" w:color="000000"/>
        </w:rPr>
        <w:t>Einleitung</w:t>
      </w:r>
    </w:p>
    <w:p w:rsidR="00577D01" w:rsidRDefault="00577D01">
      <w:pPr>
        <w:rPr>
          <w:rFonts w:ascii="Arial" w:eastAsia="Arial" w:hAnsi="Arial" w:cs="Arial"/>
          <w:b/>
          <w:bCs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b/>
          <w:bCs/>
          <w:sz w:val="20"/>
          <w:szCs w:val="20"/>
        </w:rPr>
      </w:pPr>
    </w:p>
    <w:p w:rsidR="00577D01" w:rsidRDefault="00577D01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:rsidR="00577D01" w:rsidRPr="00744520" w:rsidRDefault="007E4FD2">
      <w:pPr>
        <w:pStyle w:val="ListParagraph"/>
        <w:numPr>
          <w:ilvl w:val="0"/>
          <w:numId w:val="12"/>
        </w:numPr>
        <w:tabs>
          <w:tab w:val="left" w:pos="695"/>
        </w:tabs>
        <w:spacing w:before="69" w:line="360" w:lineRule="auto"/>
        <w:ind w:right="273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vorliegenden Grundsätze wurden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2005 von den</w:t>
      </w:r>
      <w:r w:rsidRPr="00744520">
        <w:rPr>
          <w:rFonts w:ascii="Arial" w:eastAsia="Arial" w:hAnsi="Arial" w:cs="Arial"/>
          <w:spacing w:val="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einzelstaatlichen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Wettbewerbsbehörden („nationale Wettbewerbsbehörden“</w:t>
      </w:r>
      <w:r w:rsidRPr="00744520">
        <w:rPr>
          <w:rFonts w:ascii="Arial" w:eastAsia="Arial" w:hAnsi="Arial" w:cs="Arial"/>
          <w:spacing w:val="-3"/>
          <w:position w:val="10"/>
          <w:sz w:val="13"/>
          <w:szCs w:val="13"/>
          <w:lang w:val="de-DE"/>
        </w:rPr>
        <w:t>1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)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5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European Competition Authorities Association („ECA“) vereinbart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beziehen sich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auf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Artikel 4 Absatz 5 und Artikel 22  der 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EG-Fusionskontrollverordnung </w:t>
      </w:r>
      <w:r w:rsidRPr="00744520">
        <w:rPr>
          <w:rFonts w:ascii="Arial" w:eastAsia="Arial" w:hAnsi="Arial" w:cs="Arial"/>
          <w:spacing w:val="4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(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Verordnung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(EG)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Nr.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139/04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des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Rates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vom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20.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Januar</w:t>
      </w:r>
      <w:r w:rsidRPr="00744520">
        <w:rPr>
          <w:rFonts w:ascii="Arial" w:eastAsia="Arial" w:hAnsi="Arial" w:cs="Arial"/>
          <w:spacing w:val="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2004</w:t>
      </w:r>
      <w:r w:rsidRPr="00744520">
        <w:rPr>
          <w:rFonts w:ascii="Arial" w:eastAsia="Arial" w:hAnsi="Arial" w:cs="Arial"/>
          <w:spacing w:val="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über</w:t>
      </w:r>
      <w:r w:rsidRPr="00744520">
        <w:rPr>
          <w:rFonts w:ascii="Arial" w:eastAsia="Arial" w:hAnsi="Arial" w:cs="Arial"/>
          <w:spacing w:val="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Kontrolle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Unternehmenszusammenschlüssen,</w:t>
      </w:r>
      <w:r w:rsidRPr="00744520">
        <w:rPr>
          <w:rFonts w:ascii="Arial" w:eastAsia="Arial" w:hAnsi="Arial" w:cs="Arial"/>
          <w:spacing w:val="5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„FKVO“</w:t>
      </w:r>
      <w:r w:rsidRPr="00744520">
        <w:rPr>
          <w:rFonts w:ascii="Arial" w:eastAsia="Arial" w:hAnsi="Arial" w:cs="Arial"/>
          <w:spacing w:val="-5"/>
          <w:position w:val="10"/>
          <w:sz w:val="13"/>
          <w:szCs w:val="13"/>
          <w:lang w:val="de-DE"/>
        </w:rPr>
        <w:t>2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).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Sie ersetzen  die </w:t>
      </w:r>
      <w:r w:rsidRPr="00744520">
        <w:rPr>
          <w:rFonts w:ascii="Arial" w:eastAsia="Arial" w:hAnsi="Arial" w:cs="Arial"/>
          <w:spacing w:val="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Fassung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2002</w:t>
      </w:r>
      <w:r w:rsidRPr="00744520">
        <w:rPr>
          <w:rFonts w:ascii="Arial" w:eastAsia="Arial" w:hAnsi="Arial" w:cs="Arial"/>
          <w:spacing w:val="-3"/>
          <w:position w:val="10"/>
          <w:sz w:val="13"/>
          <w:szCs w:val="13"/>
          <w:lang w:val="de-DE"/>
        </w:rPr>
        <w:t xml:space="preserve">3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können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von den 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nationalen  Wettbewerbsbehörden 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von  Zeit</w:t>
      </w:r>
      <w:r w:rsidRPr="00744520">
        <w:rPr>
          <w:rFonts w:ascii="Arial" w:eastAsia="Arial" w:hAnsi="Arial" w:cs="Arial"/>
          <w:spacing w:val="2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zu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Zeit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überprüft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werden,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um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Entwicklungen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(europäischen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oder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nationalen) Gesetzgebung oder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Entscheidungspraxis Rechnung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zu</w:t>
      </w:r>
      <w:r w:rsidRPr="00744520">
        <w:rPr>
          <w:rFonts w:ascii="Arial" w:eastAsia="Arial" w:hAnsi="Arial" w:cs="Arial"/>
          <w:spacing w:val="-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tragen</w:t>
      </w:r>
      <w:r w:rsidRPr="00744520">
        <w:rPr>
          <w:rFonts w:ascii="Arial" w:eastAsia="Arial" w:hAnsi="Arial" w:cs="Arial"/>
          <w:spacing w:val="-6"/>
          <w:position w:val="10"/>
          <w:sz w:val="13"/>
          <w:szCs w:val="13"/>
          <w:lang w:val="de-DE"/>
        </w:rPr>
        <w:t>4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.</w:t>
      </w:r>
    </w:p>
    <w:p w:rsidR="00577D01" w:rsidRPr="00744520" w:rsidRDefault="007E4FD2">
      <w:pPr>
        <w:spacing w:before="129" w:line="357" w:lineRule="auto"/>
        <w:ind w:left="665" w:right="27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Grundsätze sollten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Zusammenhang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mit und 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in 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Ergänzung 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zu </w:t>
      </w:r>
      <w:r w:rsidRPr="00744520">
        <w:rPr>
          <w:rFonts w:ascii="Arial" w:eastAsia="Arial" w:hAnsi="Arial" w:cs="Arial"/>
          <w:spacing w:val="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Mitteilung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Kommission über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Verweisung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Fusionssachen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(„die Kommissionsmitteilung“)</w:t>
      </w:r>
      <w:r w:rsidRPr="00744520">
        <w:rPr>
          <w:rFonts w:ascii="Arial" w:eastAsia="Arial" w:hAnsi="Arial" w:cs="Arial"/>
          <w:spacing w:val="-3"/>
          <w:position w:val="10"/>
          <w:sz w:val="13"/>
          <w:szCs w:val="13"/>
          <w:lang w:val="de-DE"/>
        </w:rPr>
        <w:t xml:space="preserve">5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und den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einschlägigen Abschnitten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-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Verordnung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11"/>
          <w:szCs w:val="11"/>
          <w:lang w:val="de-DE"/>
        </w:rPr>
      </w:pPr>
    </w:p>
    <w:p w:rsidR="00577D01" w:rsidRDefault="00825394">
      <w:pPr>
        <w:spacing w:line="20" w:lineRule="exac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8325" cy="9525"/>
                <wp:effectExtent l="4445" t="6350" r="5080" b="3175"/>
                <wp:docPr id="4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48" name="Group 24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49" name="Freeform 25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2EC0762" id="Group 23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">
                <v:group id="Group 24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25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EGsMA&#10;AADbAAAADwAAAGRycy9kb3ducmV2LnhtbESPT2sCMRTE70K/Q3gFb5pVRHRrlLYq1pP4p9DjI3nd&#10;Xbp5WZKo67c3BcHjMDO/YWaL1tbiQj5UjhUM+hkIYu1MxYWC03Hdm4AIEdlg7ZgU3CjAYv7SmWFu&#10;3JX3dDnEQiQIhxwVlDE2uZRBl2Qx9F1DnLxf5y3GJH0hjcdrgttaDrNsLC1WnBZKbOizJP13OFsF&#10;P3plN8Pl6WzcRk8/dn4QefutVPe1fX8DEamNz/Cj/WUUjKbw/y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EEGsMAAADbAAAADwAAAAAAAAAAAAAAAACYAgAAZHJzL2Rv&#10;d25yZXYueG1sUEsFBgAAAAAEAAQA9QAAAIgDAAAAAA==&#10;" path="m,l2880,e" filled="f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28" w:line="367" w:lineRule="auto"/>
        <w:ind w:left="125" w:right="277"/>
        <w:jc w:val="both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 w:eastAsia="Arial" w:hAnsi="Arial" w:cs="Arial"/>
          <w:w w:val="105"/>
          <w:position w:val="10"/>
          <w:sz w:val="13"/>
          <w:szCs w:val="13"/>
          <w:lang w:val="de-DE"/>
        </w:rPr>
        <w:t xml:space="preserve">1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Dies sind die einzelstaatlichen Wettbewerbsbehörden der EU und der EEA und EFTA Staaten.</w:t>
      </w:r>
      <w:r w:rsidRPr="00744520">
        <w:rPr>
          <w:rFonts w:ascii="Arial" w:eastAsia="Arial" w:hAnsi="Arial" w:cs="Arial"/>
          <w:spacing w:val="19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Aus</w:t>
      </w:r>
      <w:r w:rsidRPr="00744520">
        <w:rPr>
          <w:rFonts w:ascii="Arial" w:eastAsia="Arial" w:hAnsi="Arial" w:cs="Arial"/>
          <w:spacing w:val="-1"/>
          <w:w w:val="102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Gründen der Übersichtlichkeit wird im Folgenden der Begriff „nationale</w:t>
      </w:r>
      <w:r w:rsidRPr="00744520">
        <w:rPr>
          <w:rFonts w:ascii="Arial" w:eastAsia="Arial" w:hAnsi="Arial" w:cs="Arial"/>
          <w:spacing w:val="36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Wettbewerbsbehörden“</w:t>
      </w:r>
      <w:r w:rsidRPr="00744520">
        <w:rPr>
          <w:rFonts w:ascii="Arial" w:eastAsia="Arial" w:hAnsi="Arial" w:cs="Arial"/>
          <w:spacing w:val="-2"/>
          <w:w w:val="102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sz w:val="19"/>
          <w:szCs w:val="19"/>
          <w:lang w:val="de-DE"/>
        </w:rPr>
        <w:t xml:space="preserve">zusammenfassend für diese Behörden </w:t>
      </w:r>
      <w:r w:rsidRPr="00744520">
        <w:rPr>
          <w:rFonts w:ascii="Arial" w:eastAsia="Arial" w:hAnsi="Arial" w:cs="Arial"/>
          <w:spacing w:val="2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sz w:val="19"/>
          <w:szCs w:val="19"/>
          <w:lang w:val="de-DE"/>
        </w:rPr>
        <w:t>gebraucht.</w:t>
      </w:r>
    </w:p>
    <w:p w:rsidR="00577D01" w:rsidRPr="00744520" w:rsidRDefault="007E4FD2">
      <w:pPr>
        <w:spacing w:line="232" w:lineRule="exact"/>
        <w:ind w:left="125"/>
        <w:jc w:val="both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 w:hAnsi="Arial"/>
          <w:w w:val="105"/>
          <w:position w:val="10"/>
          <w:sz w:val="13"/>
          <w:lang w:val="de-DE"/>
        </w:rPr>
        <w:t>2</w:t>
      </w:r>
      <w:r w:rsidRPr="00744520">
        <w:rPr>
          <w:rFonts w:ascii="Arial" w:hAnsi="Arial"/>
          <w:spacing w:val="4"/>
          <w:w w:val="105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Veröffentlicht</w:t>
      </w:r>
      <w:r w:rsidRPr="00744520">
        <w:rPr>
          <w:rFonts w:ascii="Arial" w:hAnsi="Arial"/>
          <w:spacing w:val="-14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im</w:t>
      </w:r>
      <w:r w:rsidRPr="00744520">
        <w:rPr>
          <w:rFonts w:ascii="Arial" w:hAnsi="Arial"/>
          <w:spacing w:val="-14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ABl.</w:t>
      </w:r>
      <w:r w:rsidRPr="00744520">
        <w:rPr>
          <w:rFonts w:ascii="Arial" w:hAnsi="Arial"/>
          <w:spacing w:val="-14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L</w:t>
      </w:r>
      <w:r w:rsidRPr="00744520">
        <w:rPr>
          <w:rFonts w:ascii="Arial" w:hAnsi="Arial"/>
          <w:spacing w:val="-14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24,</w:t>
      </w:r>
      <w:r w:rsidRPr="00744520">
        <w:rPr>
          <w:rFonts w:ascii="Arial" w:hAnsi="Arial"/>
          <w:spacing w:val="-14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29.01.2004;</w:t>
      </w:r>
    </w:p>
    <w:p w:rsidR="00577D01" w:rsidRPr="00744520" w:rsidRDefault="007E4FD2">
      <w:pPr>
        <w:spacing w:before="82"/>
        <w:ind w:left="125"/>
        <w:jc w:val="both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 w:hAnsi="Arial"/>
          <w:w w:val="105"/>
          <w:position w:val="10"/>
          <w:sz w:val="13"/>
          <w:lang w:val="de-DE"/>
        </w:rPr>
        <w:t>3</w:t>
      </w:r>
      <w:r w:rsidRPr="00744520">
        <w:rPr>
          <w:rFonts w:ascii="Arial" w:hAnsi="Arial"/>
          <w:spacing w:val="-14"/>
          <w:w w:val="105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Diese</w:t>
      </w:r>
      <w:r w:rsidRPr="00744520">
        <w:rPr>
          <w:rFonts w:ascii="Arial" w:hAnsi="Arial"/>
          <w:spacing w:val="-3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Grundsätze</w:t>
      </w:r>
      <w:r w:rsidRPr="00744520">
        <w:rPr>
          <w:rFonts w:ascii="Arial" w:hAnsi="Arial"/>
          <w:spacing w:val="-3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beruhten</w:t>
      </w:r>
      <w:r w:rsidRPr="00744520">
        <w:rPr>
          <w:rFonts w:ascii="Arial" w:hAnsi="Arial"/>
          <w:spacing w:val="-3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auf</w:t>
      </w:r>
      <w:r w:rsidRPr="00744520">
        <w:rPr>
          <w:rFonts w:ascii="Arial" w:hAnsi="Arial"/>
          <w:spacing w:val="-3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der</w:t>
      </w:r>
      <w:r w:rsidRPr="00744520">
        <w:rPr>
          <w:rFonts w:ascii="Arial" w:hAnsi="Arial"/>
          <w:spacing w:val="-3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Europäischen</w:t>
      </w:r>
      <w:r w:rsidRPr="00744520">
        <w:rPr>
          <w:rFonts w:ascii="Arial" w:hAnsi="Arial"/>
          <w:spacing w:val="-3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Fusionskontrollverordnung</w:t>
      </w:r>
      <w:r w:rsidRPr="00744520">
        <w:rPr>
          <w:rFonts w:ascii="Arial" w:hAnsi="Arial"/>
          <w:spacing w:val="-3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Nr.</w:t>
      </w:r>
      <w:r w:rsidRPr="00744520">
        <w:rPr>
          <w:rFonts w:ascii="Arial" w:hAnsi="Arial"/>
          <w:spacing w:val="-3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4064/89.</w:t>
      </w:r>
    </w:p>
    <w:p w:rsidR="00577D01" w:rsidRPr="00744520" w:rsidRDefault="007E4FD2">
      <w:pPr>
        <w:spacing w:before="82" w:line="355" w:lineRule="auto"/>
        <w:ind w:left="125" w:right="324"/>
        <w:jc w:val="both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 w:hAnsi="Arial"/>
          <w:w w:val="105"/>
          <w:position w:val="10"/>
          <w:sz w:val="13"/>
          <w:lang w:val="de-DE"/>
        </w:rPr>
        <w:t xml:space="preserve">4 </w:t>
      </w:r>
      <w:r w:rsidRPr="00744520">
        <w:rPr>
          <w:rFonts w:ascii="Arial" w:hAnsi="Arial"/>
          <w:w w:val="105"/>
          <w:sz w:val="19"/>
          <w:lang w:val="de-DE"/>
        </w:rPr>
        <w:t>Nach Beendigung der derzeitigen Diskussionen zur neuen Fassung des EWR Abkommens</w:t>
      </w:r>
      <w:r w:rsidRPr="00744520">
        <w:rPr>
          <w:rFonts w:ascii="Arial" w:hAnsi="Arial"/>
          <w:spacing w:val="5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könnte</w:t>
      </w:r>
      <w:r w:rsidRPr="00744520">
        <w:rPr>
          <w:rFonts w:ascii="Arial" w:hAnsi="Arial"/>
          <w:spacing w:val="-1"/>
          <w:w w:val="102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eine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Anpassung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dieser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Grundsätze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an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die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Änderungen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des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Abkommens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erforderlich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sein.</w:t>
      </w:r>
    </w:p>
    <w:p w:rsidR="00577D01" w:rsidRPr="00744520" w:rsidRDefault="007E4FD2">
      <w:pPr>
        <w:spacing w:line="243" w:lineRule="exact"/>
        <w:ind w:left="125"/>
        <w:jc w:val="both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/>
          <w:position w:val="10"/>
          <w:sz w:val="13"/>
          <w:lang w:val="de-DE"/>
        </w:rPr>
        <w:t xml:space="preserve">5   </w:t>
      </w:r>
      <w:r w:rsidRPr="00744520">
        <w:rPr>
          <w:rFonts w:ascii="Arial"/>
          <w:sz w:val="19"/>
          <w:lang w:val="de-DE"/>
        </w:rPr>
        <w:t>Zu  finden  unter:</w:t>
      </w:r>
      <w:r w:rsidRPr="00744520">
        <w:rPr>
          <w:rFonts w:ascii="Arial"/>
          <w:spacing w:val="25"/>
          <w:sz w:val="19"/>
          <w:lang w:val="de-DE"/>
        </w:rPr>
        <w:t xml:space="preserve"> </w:t>
      </w:r>
      <w:hyperlink r:id="rId94" w:anchor="implementing">
        <w:r w:rsidRPr="00744520">
          <w:rPr>
            <w:rFonts w:ascii="Arial"/>
            <w:sz w:val="19"/>
            <w:lang w:val="de-DE"/>
          </w:rPr>
          <w:t>http://europa.eu.int/comm/competition/mergers/legislation/regulation/#implementing</w:t>
        </w:r>
      </w:hyperlink>
    </w:p>
    <w:p w:rsidR="00577D01" w:rsidRPr="00744520" w:rsidRDefault="00577D01">
      <w:pPr>
        <w:spacing w:line="243" w:lineRule="exact"/>
        <w:jc w:val="both"/>
        <w:rPr>
          <w:rFonts w:ascii="Arial" w:eastAsia="Arial" w:hAnsi="Arial" w:cs="Arial"/>
          <w:sz w:val="19"/>
          <w:szCs w:val="19"/>
          <w:lang w:val="de-DE"/>
        </w:rPr>
        <w:sectPr w:rsidR="00577D01" w:rsidRPr="00744520">
          <w:footerReference w:type="default" r:id="rId95"/>
          <w:pgSz w:w="11920" w:h="16840"/>
          <w:pgMar w:top="620" w:right="1140" w:bottom="280" w:left="1300" w:header="0" w:footer="0" w:gutter="0"/>
          <w:cols w:space="720"/>
        </w:sectPr>
      </w:pPr>
    </w:p>
    <w:p w:rsidR="00577D01" w:rsidRPr="00744520" w:rsidRDefault="007E4FD2">
      <w:pPr>
        <w:spacing w:before="40" w:line="357" w:lineRule="auto"/>
        <w:ind w:left="66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>(EG)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Nr.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802/2004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Kommission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zur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Durchführung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FKVO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einschließlich ihrer Anhänge (Formblatt </w:t>
      </w:r>
      <w:r w:rsidRPr="00744520">
        <w:rPr>
          <w:rFonts w:ascii="Arial" w:hAnsi="Arial"/>
          <w:spacing w:val="-3"/>
          <w:sz w:val="24"/>
          <w:lang w:val="de-DE"/>
        </w:rPr>
        <w:t xml:space="preserve">CO, </w:t>
      </w:r>
      <w:r w:rsidRPr="00744520">
        <w:rPr>
          <w:rFonts w:ascii="Arial" w:hAnsi="Arial"/>
          <w:spacing w:val="-4"/>
          <w:sz w:val="24"/>
          <w:lang w:val="de-DE"/>
        </w:rPr>
        <w:t xml:space="preserve">vereinfachtes Formblatt </w:t>
      </w:r>
      <w:r w:rsidRPr="00744520">
        <w:rPr>
          <w:rFonts w:ascii="Arial" w:hAnsi="Arial"/>
          <w:sz w:val="24"/>
          <w:lang w:val="de-DE"/>
        </w:rPr>
        <w:t xml:space="preserve">CO </w:t>
      </w:r>
      <w:r w:rsidRPr="00744520">
        <w:rPr>
          <w:rFonts w:ascii="Arial" w:hAnsi="Arial"/>
          <w:spacing w:val="-3"/>
          <w:sz w:val="24"/>
          <w:lang w:val="de-DE"/>
        </w:rPr>
        <w:t xml:space="preserve">und </w:t>
      </w:r>
      <w:r w:rsidRPr="00744520">
        <w:rPr>
          <w:rFonts w:ascii="Arial" w:hAnsi="Arial"/>
          <w:spacing w:val="-4"/>
          <w:sz w:val="24"/>
          <w:lang w:val="de-DE"/>
        </w:rPr>
        <w:t>Formblatt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>RS)</w:t>
      </w:r>
      <w:r w:rsidRPr="00744520">
        <w:rPr>
          <w:rFonts w:ascii="Arial" w:hAnsi="Arial"/>
          <w:spacing w:val="-7"/>
          <w:position w:val="10"/>
          <w:sz w:val="13"/>
          <w:lang w:val="de-DE"/>
        </w:rPr>
        <w:t>6</w:t>
      </w:r>
      <w:r w:rsidRPr="00744520">
        <w:rPr>
          <w:rFonts w:ascii="Arial" w:hAnsi="Arial"/>
          <w:w w:val="103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gelesen</w:t>
      </w:r>
      <w:r w:rsidRPr="00744520">
        <w:rPr>
          <w:rFonts w:ascii="Arial" w:hAnsi="Arial"/>
          <w:spacing w:val="-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werden.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12"/>
        </w:numPr>
        <w:tabs>
          <w:tab w:val="left" w:pos="695"/>
        </w:tabs>
        <w:spacing w:before="141" w:line="360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Bereich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Fusionskontrolle  besteht 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eine 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klare </w:t>
      </w:r>
      <w:r w:rsidRPr="00744520">
        <w:rPr>
          <w:rFonts w:ascii="Arial" w:eastAsia="Arial" w:hAnsi="Arial" w:cs="Arial"/>
          <w:spacing w:val="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Kompetenztrennung zwischen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Europäischen Kommission („die Kommission“) und</w:t>
      </w:r>
      <w:r w:rsidRPr="00744520">
        <w:rPr>
          <w:rFonts w:ascii="Arial" w:eastAsia="Arial" w:hAnsi="Arial" w:cs="Arial"/>
          <w:spacing w:val="4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den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Mitgliedstaaten.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Kommission verfügt über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ausschließliche </w:t>
      </w:r>
      <w:r w:rsidRPr="00744520">
        <w:rPr>
          <w:rFonts w:ascii="Arial" w:eastAsia="Arial" w:hAnsi="Arial" w:cs="Arial"/>
          <w:spacing w:val="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Zuständigkeit für 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Überprüfung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Zusammenschlüssen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nach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Artikel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3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Absatz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1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FKVO, sofern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Umsatz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Zusammenschluss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beteiligten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Unternehmen</w:t>
      </w:r>
      <w:r w:rsidRPr="00744520">
        <w:rPr>
          <w:rFonts w:ascii="Arial" w:eastAsia="Arial" w:hAnsi="Arial" w:cs="Arial"/>
          <w:spacing w:val="-3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Schwellenwerte gemäß Artikel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Absatz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2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oder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Absatz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3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FKVO</w:t>
      </w:r>
      <w:r w:rsidRPr="00744520">
        <w:rPr>
          <w:rFonts w:ascii="Arial" w:eastAsia="Arial" w:hAnsi="Arial" w:cs="Arial"/>
          <w:spacing w:val="2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erreicht.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Unterhalb dieser Umsatzschwellen liegende Zusammenschlüsse  verbleiben </w:t>
      </w:r>
      <w:r w:rsidRPr="00744520">
        <w:rPr>
          <w:rFonts w:ascii="Arial" w:eastAsia="Arial" w:hAnsi="Arial" w:cs="Arial"/>
          <w:spacing w:val="3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in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Zuständigkeit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Mitgliedstaaten gemäß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jeweiligen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nationalen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Bestimmungen</w:t>
      </w:r>
      <w:r w:rsidRPr="00744520">
        <w:rPr>
          <w:rFonts w:ascii="Arial" w:eastAsia="Arial" w:hAnsi="Arial" w:cs="Arial"/>
          <w:spacing w:val="5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zur</w:t>
      </w:r>
      <w:r w:rsidRPr="00744520">
        <w:rPr>
          <w:rFonts w:ascii="Arial" w:eastAsia="Arial" w:hAnsi="Arial" w:cs="Arial"/>
          <w:spacing w:val="5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Fusionskontrolle.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Ein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Verweisungssystem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ermöglicht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jedoch</w:t>
      </w:r>
      <w:r w:rsidRPr="00744520">
        <w:rPr>
          <w:rFonts w:ascii="Arial" w:eastAsia="Arial" w:hAnsi="Arial" w:cs="Arial"/>
          <w:spacing w:val="-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unter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gewissen Vorraussetzungen 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die 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Überprüfung 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3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Zusammenschlüssen,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unterhalb 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FKVO-Schwellenwerte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liegen, durch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Kommission</w:t>
      </w:r>
      <w:r w:rsidRPr="00744520">
        <w:rPr>
          <w:rFonts w:ascii="Arial" w:eastAsia="Arial" w:hAnsi="Arial" w:cs="Arial"/>
          <w:spacing w:val="5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und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umgekehrt.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0"/>
          <w:numId w:val="12"/>
        </w:numPr>
        <w:tabs>
          <w:tab w:val="left" w:pos="695"/>
        </w:tabs>
        <w:spacing w:before="154" w:line="360" w:lineRule="auto"/>
        <w:ind w:right="117"/>
        <w:jc w:val="both"/>
        <w:rPr>
          <w:rFonts w:ascii="Arial" w:eastAsia="Arial" w:hAnsi="Arial" w:cs="Arial"/>
          <w:sz w:val="24"/>
          <w:szCs w:val="24"/>
        </w:rPr>
      </w:pPr>
      <w:r w:rsidRPr="00744520">
        <w:rPr>
          <w:rFonts w:ascii="Arial" w:hAnsi="Arial"/>
          <w:sz w:val="24"/>
          <w:lang w:val="de-DE"/>
        </w:rPr>
        <w:t xml:space="preserve">Bei den </w:t>
      </w:r>
      <w:r w:rsidRPr="00744520">
        <w:rPr>
          <w:rFonts w:ascii="Arial" w:hAnsi="Arial"/>
          <w:spacing w:val="-3"/>
          <w:sz w:val="24"/>
          <w:lang w:val="de-DE"/>
        </w:rPr>
        <w:t xml:space="preserve">Verhandlungen </w:t>
      </w: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3"/>
          <w:sz w:val="24"/>
          <w:lang w:val="de-DE"/>
        </w:rPr>
        <w:t xml:space="preserve">Vorfeld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Verordnung (EG) </w:t>
      </w:r>
      <w:r w:rsidRPr="00744520">
        <w:rPr>
          <w:rFonts w:ascii="Arial" w:hAnsi="Arial"/>
          <w:sz w:val="24"/>
          <w:lang w:val="de-DE"/>
        </w:rPr>
        <w:t xml:space="preserve">Nr. </w:t>
      </w:r>
      <w:r w:rsidRPr="00744520">
        <w:rPr>
          <w:rFonts w:ascii="Arial" w:hAnsi="Arial"/>
          <w:spacing w:val="-3"/>
          <w:sz w:val="24"/>
          <w:lang w:val="de-DE"/>
        </w:rPr>
        <w:t xml:space="preserve">139/04 </w:t>
      </w:r>
      <w:r w:rsidRPr="00744520">
        <w:rPr>
          <w:rFonts w:ascii="Arial" w:hAnsi="Arial"/>
          <w:sz w:val="24"/>
          <w:lang w:val="de-DE"/>
        </w:rPr>
        <w:t>des</w:t>
      </w:r>
      <w:r w:rsidRPr="00744520">
        <w:rPr>
          <w:rFonts w:ascii="Arial" w:hAnsi="Arial"/>
          <w:spacing w:val="3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Rates </w:t>
      </w:r>
      <w:r w:rsidRPr="00744520">
        <w:rPr>
          <w:rFonts w:ascii="Arial" w:hAnsi="Arial"/>
          <w:spacing w:val="-4"/>
          <w:sz w:val="24"/>
          <w:lang w:val="de-DE"/>
        </w:rPr>
        <w:t>konzentrierte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man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sich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vor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allem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darauf,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das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Verweisungssystem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flexibler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und effektiver </w:t>
      </w:r>
      <w:r w:rsidRPr="00744520">
        <w:rPr>
          <w:rFonts w:ascii="Arial" w:hAnsi="Arial"/>
          <w:sz w:val="24"/>
          <w:lang w:val="de-DE"/>
        </w:rPr>
        <w:t xml:space="preserve">zu </w:t>
      </w:r>
      <w:r w:rsidRPr="00744520">
        <w:rPr>
          <w:rFonts w:ascii="Arial" w:hAnsi="Arial"/>
          <w:spacing w:val="-4"/>
          <w:sz w:val="24"/>
          <w:lang w:val="de-DE"/>
        </w:rPr>
        <w:t xml:space="preserve">gestalten, </w:t>
      </w:r>
      <w:r w:rsidRPr="00744520">
        <w:rPr>
          <w:rFonts w:ascii="Arial" w:hAnsi="Arial"/>
          <w:sz w:val="24"/>
          <w:lang w:val="de-DE"/>
        </w:rPr>
        <w:t xml:space="preserve">um </w:t>
      </w:r>
      <w:r w:rsidRPr="00744520">
        <w:rPr>
          <w:rFonts w:ascii="Arial" w:hAnsi="Arial"/>
          <w:spacing w:val="-4"/>
          <w:sz w:val="24"/>
          <w:lang w:val="de-DE"/>
        </w:rPr>
        <w:t xml:space="preserve">sicherzustellen, </w:t>
      </w:r>
      <w:r w:rsidRPr="00744520">
        <w:rPr>
          <w:rFonts w:ascii="Arial" w:hAnsi="Arial"/>
          <w:spacing w:val="-3"/>
          <w:sz w:val="24"/>
          <w:lang w:val="de-DE"/>
        </w:rPr>
        <w:t xml:space="preserve">dass sich </w:t>
      </w:r>
      <w:r w:rsidRPr="00744520">
        <w:rPr>
          <w:rFonts w:ascii="Arial" w:hAnsi="Arial"/>
          <w:spacing w:val="-4"/>
          <w:sz w:val="24"/>
          <w:lang w:val="de-DE"/>
        </w:rPr>
        <w:t xml:space="preserve">diejenige  Behörde 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mit </w:t>
      </w:r>
      <w:r w:rsidRPr="00744520">
        <w:rPr>
          <w:rFonts w:ascii="Arial" w:hAnsi="Arial"/>
          <w:spacing w:val="-3"/>
          <w:sz w:val="24"/>
          <w:lang w:val="de-DE"/>
        </w:rPr>
        <w:t xml:space="preserve">einem Zusammenschluss befasst, </w:t>
      </w:r>
      <w:r w:rsidRPr="00744520">
        <w:rPr>
          <w:rFonts w:ascii="Arial" w:hAnsi="Arial"/>
          <w:sz w:val="24"/>
          <w:lang w:val="de-DE"/>
        </w:rPr>
        <w:t xml:space="preserve">die am </w:t>
      </w:r>
      <w:r w:rsidRPr="00744520">
        <w:rPr>
          <w:rFonts w:ascii="Arial" w:hAnsi="Arial"/>
          <w:spacing w:val="-3"/>
          <w:sz w:val="24"/>
          <w:lang w:val="de-DE"/>
        </w:rPr>
        <w:t>besten geeignet ist,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seine </w:t>
      </w:r>
      <w:r w:rsidRPr="00744520">
        <w:rPr>
          <w:rFonts w:ascii="Arial" w:hAnsi="Arial"/>
          <w:spacing w:val="-4"/>
          <w:sz w:val="24"/>
          <w:lang w:val="de-DE"/>
        </w:rPr>
        <w:t xml:space="preserve">Auswirkungen auf den </w:t>
      </w:r>
      <w:r w:rsidRPr="00744520">
        <w:rPr>
          <w:rFonts w:ascii="Arial" w:hAnsi="Arial"/>
          <w:spacing w:val="-5"/>
          <w:sz w:val="24"/>
          <w:lang w:val="de-DE"/>
        </w:rPr>
        <w:t xml:space="preserve">Wettbewerb  </w:t>
      </w:r>
      <w:r w:rsidRPr="00744520">
        <w:rPr>
          <w:rFonts w:ascii="Arial" w:hAnsi="Arial"/>
          <w:spacing w:val="-3"/>
          <w:sz w:val="24"/>
          <w:lang w:val="de-DE"/>
        </w:rPr>
        <w:t xml:space="preserve">zu  </w:t>
      </w:r>
      <w:r w:rsidRPr="00744520">
        <w:rPr>
          <w:rFonts w:ascii="Arial" w:hAnsi="Arial"/>
          <w:spacing w:val="-5"/>
          <w:sz w:val="24"/>
          <w:lang w:val="de-DE"/>
        </w:rPr>
        <w:t xml:space="preserve">beurteilen  </w:t>
      </w:r>
      <w:r w:rsidRPr="00744520">
        <w:rPr>
          <w:rFonts w:ascii="Arial" w:hAnsi="Arial"/>
          <w:spacing w:val="-4"/>
          <w:sz w:val="24"/>
          <w:lang w:val="de-DE"/>
        </w:rPr>
        <w:t xml:space="preserve">und,  </w:t>
      </w:r>
      <w:r w:rsidRPr="00744520">
        <w:rPr>
          <w:rFonts w:ascii="Arial" w:hAnsi="Arial"/>
          <w:spacing w:val="-3"/>
          <w:sz w:val="24"/>
          <w:lang w:val="de-DE"/>
        </w:rPr>
        <w:t>wo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erforderlich, </w:t>
      </w:r>
      <w:r w:rsidRPr="00744520">
        <w:rPr>
          <w:rFonts w:ascii="Arial" w:hAnsi="Arial"/>
          <w:spacing w:val="-4"/>
          <w:sz w:val="24"/>
          <w:lang w:val="de-DE"/>
        </w:rPr>
        <w:t>wirksamen Wettbewerb wiederherzustellen, stets unter Beachtung</w:t>
      </w:r>
      <w:r w:rsidRPr="00744520">
        <w:rPr>
          <w:rFonts w:ascii="Arial" w:hAnsi="Arial"/>
          <w:spacing w:val="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des Subsidiaritätsprinzips </w:t>
      </w:r>
      <w:r w:rsidRPr="00744520">
        <w:rPr>
          <w:rFonts w:ascii="Arial" w:hAnsi="Arial"/>
          <w:spacing w:val="-3"/>
          <w:sz w:val="24"/>
          <w:lang w:val="de-DE"/>
        </w:rPr>
        <w:t xml:space="preserve">und  des  </w:t>
      </w:r>
      <w:r w:rsidRPr="00744520">
        <w:rPr>
          <w:rFonts w:ascii="Arial" w:hAnsi="Arial"/>
          <w:spacing w:val="-4"/>
          <w:sz w:val="24"/>
          <w:lang w:val="de-DE"/>
        </w:rPr>
        <w:t>Grundsatzes  einer  einzigen  Anlaufstelle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und unter Wahrung größtmöglicher Rechtssicherheit. </w:t>
      </w:r>
      <w:r>
        <w:rPr>
          <w:rFonts w:ascii="Arial" w:hAnsi="Arial"/>
          <w:spacing w:val="-4"/>
          <w:sz w:val="24"/>
        </w:rPr>
        <w:t xml:space="preserve">Artikel </w:t>
      </w:r>
      <w:r>
        <w:rPr>
          <w:rFonts w:ascii="Arial" w:hAnsi="Arial"/>
          <w:sz w:val="24"/>
        </w:rPr>
        <w:t xml:space="preserve">4 </w:t>
      </w:r>
      <w:r>
        <w:rPr>
          <w:rFonts w:ascii="Arial" w:hAnsi="Arial"/>
          <w:spacing w:val="-3"/>
          <w:sz w:val="24"/>
        </w:rPr>
        <w:t xml:space="preserve">Absatz </w:t>
      </w:r>
      <w:r>
        <w:rPr>
          <w:rFonts w:ascii="Arial" w:hAnsi="Arial"/>
          <w:sz w:val="24"/>
        </w:rPr>
        <w:t>5 und</w:t>
      </w:r>
      <w:r>
        <w:rPr>
          <w:rFonts w:ascii="Arial" w:hAnsi="Arial"/>
          <w:spacing w:val="28"/>
          <w:sz w:val="24"/>
        </w:rPr>
        <w:t xml:space="preserve"> </w:t>
      </w:r>
      <w:r>
        <w:rPr>
          <w:rFonts w:ascii="Arial" w:hAnsi="Arial"/>
          <w:spacing w:val="-3"/>
          <w:sz w:val="24"/>
        </w:rPr>
        <w:t>Artikel</w:t>
      </w:r>
    </w:p>
    <w:p w:rsidR="00577D01" w:rsidRPr="00744520" w:rsidRDefault="007E4FD2">
      <w:pPr>
        <w:spacing w:line="364" w:lineRule="auto"/>
        <w:ind w:left="695"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22 </w:t>
      </w:r>
      <w:r w:rsidRPr="00744520">
        <w:rPr>
          <w:rFonts w:ascii="Arial" w:hAnsi="Arial"/>
          <w:spacing w:val="-3"/>
          <w:sz w:val="24"/>
          <w:lang w:val="de-DE"/>
        </w:rPr>
        <w:t xml:space="preserve">FKVO, </w:t>
      </w:r>
      <w:r w:rsidRPr="00744520">
        <w:rPr>
          <w:rFonts w:ascii="Arial" w:hAnsi="Arial"/>
          <w:sz w:val="24"/>
          <w:lang w:val="de-DE"/>
        </w:rPr>
        <w:t xml:space="preserve">auf die </w:t>
      </w:r>
      <w:r w:rsidRPr="00744520">
        <w:rPr>
          <w:rFonts w:ascii="Arial" w:hAnsi="Arial"/>
          <w:spacing w:val="-3"/>
          <w:sz w:val="24"/>
          <w:lang w:val="de-DE"/>
        </w:rPr>
        <w:t xml:space="preserve">sich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>vorliegenden Grundsätze beziehen,</w:t>
      </w:r>
      <w:r w:rsidRPr="00744520">
        <w:rPr>
          <w:rFonts w:ascii="Arial" w:hAnsi="Arial"/>
          <w:spacing w:val="48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ermöglichen Fallverweisungen</w:t>
      </w:r>
      <w:r w:rsidRPr="00744520">
        <w:rPr>
          <w:rFonts w:ascii="Arial" w:hAnsi="Arial"/>
          <w:spacing w:val="-1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von</w:t>
      </w:r>
      <w:r w:rsidRPr="00744520">
        <w:rPr>
          <w:rFonts w:ascii="Arial" w:hAnsi="Arial"/>
          <w:spacing w:val="-1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den</w:t>
      </w:r>
      <w:r w:rsidRPr="00744520">
        <w:rPr>
          <w:rFonts w:ascii="Arial" w:hAnsi="Arial"/>
          <w:spacing w:val="-1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Mitgliedstaaten</w:t>
      </w:r>
      <w:r w:rsidRPr="00744520">
        <w:rPr>
          <w:rFonts w:ascii="Arial" w:hAnsi="Arial"/>
          <w:spacing w:val="-1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</w:t>
      </w:r>
      <w:r w:rsidRPr="00744520">
        <w:rPr>
          <w:rFonts w:ascii="Arial" w:hAnsi="Arial"/>
          <w:spacing w:val="-1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-1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Kommission.</w:t>
      </w:r>
    </w:p>
    <w:p w:rsidR="00577D01" w:rsidRPr="00744520" w:rsidRDefault="007E4FD2">
      <w:pPr>
        <w:spacing w:before="124" w:line="357" w:lineRule="auto"/>
        <w:ind w:left="695"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Laut </w:t>
      </w:r>
      <w:r w:rsidRPr="00744520">
        <w:rPr>
          <w:rFonts w:ascii="Arial" w:hAnsi="Arial"/>
          <w:spacing w:val="-4"/>
          <w:sz w:val="24"/>
          <w:lang w:val="de-DE"/>
        </w:rPr>
        <w:t xml:space="preserve">Erwägungsgrund </w:t>
      </w:r>
      <w:r w:rsidRPr="00744520">
        <w:rPr>
          <w:rFonts w:ascii="Arial" w:hAnsi="Arial"/>
          <w:sz w:val="24"/>
          <w:lang w:val="de-DE"/>
        </w:rPr>
        <w:t>14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der FKVO </w:t>
      </w:r>
      <w:r w:rsidRPr="00744520">
        <w:rPr>
          <w:rFonts w:ascii="Arial" w:hAnsi="Arial"/>
          <w:spacing w:val="-4"/>
          <w:sz w:val="24"/>
          <w:lang w:val="de-DE"/>
        </w:rPr>
        <w:t>sollten Verweisungen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von </w:t>
      </w:r>
      <w:r w:rsidRPr="00744520">
        <w:rPr>
          <w:rFonts w:ascii="Arial" w:hAnsi="Arial"/>
          <w:spacing w:val="-5"/>
          <w:sz w:val="24"/>
          <w:lang w:val="de-DE"/>
        </w:rPr>
        <w:t xml:space="preserve">Zusammenschlüssen </w:t>
      </w:r>
      <w:r w:rsidRPr="00744520">
        <w:rPr>
          <w:rFonts w:ascii="Arial" w:hAnsi="Arial"/>
          <w:spacing w:val="-3"/>
          <w:sz w:val="24"/>
          <w:lang w:val="de-DE"/>
        </w:rPr>
        <w:t xml:space="preserve">in </w:t>
      </w:r>
      <w:r w:rsidRPr="00744520">
        <w:rPr>
          <w:rFonts w:ascii="Arial" w:hAnsi="Arial"/>
          <w:spacing w:val="-4"/>
          <w:sz w:val="24"/>
          <w:lang w:val="de-DE"/>
        </w:rPr>
        <w:t xml:space="preserve">einer </w:t>
      </w:r>
      <w:r w:rsidRPr="00744520">
        <w:rPr>
          <w:rFonts w:ascii="Arial" w:hAnsi="Arial"/>
          <w:spacing w:val="-5"/>
          <w:sz w:val="24"/>
          <w:lang w:val="de-DE"/>
        </w:rPr>
        <w:t xml:space="preserve">effizienten </w:t>
      </w:r>
      <w:r w:rsidRPr="00744520">
        <w:rPr>
          <w:rFonts w:ascii="Arial" w:hAnsi="Arial"/>
          <w:sz w:val="24"/>
          <w:lang w:val="de-DE"/>
        </w:rPr>
        <w:t>Weise erfolgen, die</w:t>
      </w:r>
      <w:r w:rsidRPr="00744520">
        <w:rPr>
          <w:rFonts w:ascii="Arial" w:hAnsi="Arial"/>
          <w:spacing w:val="6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weitestgehend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ausschließt,   </w:t>
      </w:r>
      <w:r w:rsidRPr="00744520">
        <w:rPr>
          <w:rFonts w:ascii="Arial" w:hAnsi="Arial"/>
          <w:spacing w:val="-4"/>
          <w:sz w:val="24"/>
          <w:lang w:val="de-DE"/>
        </w:rPr>
        <w:t xml:space="preserve">dass   ein   </w:t>
      </w:r>
      <w:r w:rsidRPr="00744520">
        <w:rPr>
          <w:rFonts w:ascii="Arial" w:hAnsi="Arial"/>
          <w:spacing w:val="-5"/>
          <w:sz w:val="24"/>
          <w:lang w:val="de-DE"/>
        </w:rPr>
        <w:t xml:space="preserve">Zusammenschluss   </w:t>
      </w:r>
      <w:r w:rsidRPr="00744520">
        <w:rPr>
          <w:rFonts w:ascii="Arial" w:hAnsi="Arial"/>
          <w:spacing w:val="-4"/>
          <w:sz w:val="24"/>
          <w:lang w:val="de-DE"/>
        </w:rPr>
        <w:t xml:space="preserve">vor   und   nach   </w:t>
      </w:r>
      <w:r w:rsidRPr="00744520">
        <w:rPr>
          <w:rFonts w:ascii="Arial" w:hAnsi="Arial"/>
          <w:spacing w:val="-5"/>
          <w:sz w:val="24"/>
          <w:lang w:val="de-DE"/>
        </w:rPr>
        <w:t xml:space="preserve">seiner  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Anmeldung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825394">
      <w:pPr>
        <w:spacing w:line="20" w:lineRule="exac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8325" cy="9525"/>
                <wp:effectExtent l="4445" t="2540" r="5080" b="6985"/>
                <wp:docPr id="4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45" name="Group 2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46" name="Freeform 2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B2716E6" id="Group 20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">
                <v:group id="Group 21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2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6QaMMA&#10;AADbAAAADwAAAGRycy9kb3ducmV2LnhtbESPW2sCMRSE3wX/QzhC32pWKWJXo3hpsT5JvYCPh+S4&#10;u7g5WZKo23/fFAo+DjPzDTOdt7YWd/Khcqxg0M9AEGtnKi4UHA+fr2MQISIbrB2Tgh8KMJ91O1PM&#10;jXvwN933sRAJwiFHBWWMTS5l0CVZDH3XECfv4rzFmKQvpPH4SHBby2GWjaTFitNCiQ2tStLX/c0q&#10;OOsPuxmujzfjNvp9ufODyNuTUi+9djEBEamNz/B/+8soeBvB35f0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6QaMMAAADbAAAADwAAAAAAAAAAAAAAAACYAgAAZHJzL2Rv&#10;d25yZXYueG1sUEsFBgAAAAAEAAQA9QAAAIgDAAAAAA==&#10;" path="m,l2880,e" filled="f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3" w:line="355" w:lineRule="auto"/>
        <w:ind w:left="125" w:right="119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/>
          <w:w w:val="105"/>
          <w:position w:val="10"/>
          <w:sz w:val="13"/>
          <w:lang w:val="de-DE"/>
        </w:rPr>
        <w:t xml:space="preserve">6 </w:t>
      </w:r>
      <w:r w:rsidRPr="00744520">
        <w:rPr>
          <w:rFonts w:ascii="Arial"/>
          <w:w w:val="105"/>
          <w:sz w:val="19"/>
          <w:lang w:val="de-DE"/>
        </w:rPr>
        <w:t>Zu finden unter:</w:t>
      </w:r>
      <w:r w:rsidRPr="00744520">
        <w:rPr>
          <w:rFonts w:ascii="Arial"/>
          <w:spacing w:val="18"/>
          <w:w w:val="105"/>
          <w:sz w:val="19"/>
          <w:lang w:val="de-DE"/>
        </w:rPr>
        <w:t xml:space="preserve"> </w:t>
      </w:r>
      <w:hyperlink r:id="rId96" w:anchor="implementing%3B">
        <w:r w:rsidRPr="00744520">
          <w:rPr>
            <w:rFonts w:ascii="Arial"/>
            <w:w w:val="105"/>
            <w:sz w:val="19"/>
            <w:lang w:val="de-DE"/>
          </w:rPr>
          <w:t>http://europa.eu.int/comm/competition/mergers/legislation/regulation/#implementing;</w:t>
        </w:r>
      </w:hyperlink>
      <w:r w:rsidRPr="00744520">
        <w:rPr>
          <w:rFonts w:ascii="Arial"/>
          <w:spacing w:val="-1"/>
          <w:w w:val="102"/>
          <w:sz w:val="19"/>
          <w:lang w:val="de-DE"/>
        </w:rPr>
        <w:t xml:space="preserve"> </w:t>
      </w:r>
      <w:r w:rsidRPr="00744520">
        <w:rPr>
          <w:rFonts w:ascii="Arial"/>
          <w:w w:val="105"/>
          <w:sz w:val="19"/>
          <w:lang w:val="de-DE"/>
        </w:rPr>
        <w:t>ABl.</w:t>
      </w:r>
      <w:r w:rsidRPr="00744520">
        <w:rPr>
          <w:rFonts w:ascii="Arial"/>
          <w:spacing w:val="-9"/>
          <w:w w:val="105"/>
          <w:sz w:val="19"/>
          <w:lang w:val="de-DE"/>
        </w:rPr>
        <w:t xml:space="preserve"> </w:t>
      </w:r>
      <w:r w:rsidRPr="00744520">
        <w:rPr>
          <w:rFonts w:ascii="Arial"/>
          <w:w w:val="105"/>
          <w:sz w:val="19"/>
          <w:lang w:val="de-DE"/>
        </w:rPr>
        <w:t>L</w:t>
      </w:r>
      <w:r w:rsidRPr="00744520">
        <w:rPr>
          <w:rFonts w:ascii="Arial"/>
          <w:spacing w:val="-9"/>
          <w:w w:val="105"/>
          <w:sz w:val="19"/>
          <w:lang w:val="de-DE"/>
        </w:rPr>
        <w:t xml:space="preserve"> </w:t>
      </w:r>
      <w:r w:rsidRPr="00744520">
        <w:rPr>
          <w:rFonts w:ascii="Arial"/>
          <w:w w:val="105"/>
          <w:sz w:val="19"/>
          <w:lang w:val="de-DE"/>
        </w:rPr>
        <w:t>133,</w:t>
      </w:r>
      <w:r w:rsidRPr="00744520">
        <w:rPr>
          <w:rFonts w:ascii="Arial"/>
          <w:spacing w:val="-9"/>
          <w:w w:val="105"/>
          <w:sz w:val="19"/>
          <w:lang w:val="de-DE"/>
        </w:rPr>
        <w:t xml:space="preserve"> </w:t>
      </w:r>
      <w:r w:rsidRPr="00744520">
        <w:rPr>
          <w:rFonts w:ascii="Arial"/>
          <w:w w:val="105"/>
          <w:sz w:val="19"/>
          <w:lang w:val="de-DE"/>
        </w:rPr>
        <w:t>30.04.2004,</w:t>
      </w:r>
      <w:r w:rsidRPr="00744520">
        <w:rPr>
          <w:rFonts w:ascii="Arial"/>
          <w:spacing w:val="-9"/>
          <w:w w:val="105"/>
          <w:sz w:val="19"/>
          <w:lang w:val="de-DE"/>
        </w:rPr>
        <w:t xml:space="preserve"> </w:t>
      </w:r>
      <w:r w:rsidRPr="00744520">
        <w:rPr>
          <w:rFonts w:ascii="Arial"/>
          <w:w w:val="105"/>
          <w:sz w:val="19"/>
          <w:lang w:val="de-DE"/>
        </w:rPr>
        <w:t>Seiten</w:t>
      </w:r>
      <w:r w:rsidRPr="00744520">
        <w:rPr>
          <w:rFonts w:ascii="Arial"/>
          <w:spacing w:val="-9"/>
          <w:w w:val="105"/>
          <w:sz w:val="19"/>
          <w:lang w:val="de-DE"/>
        </w:rPr>
        <w:t xml:space="preserve"> </w:t>
      </w:r>
      <w:r w:rsidRPr="00744520">
        <w:rPr>
          <w:rFonts w:ascii="Arial"/>
          <w:spacing w:val="-8"/>
          <w:w w:val="105"/>
          <w:sz w:val="19"/>
          <w:lang w:val="de-DE"/>
        </w:rPr>
        <w:t>1-39.</w:t>
      </w:r>
    </w:p>
    <w:p w:rsidR="00577D01" w:rsidRPr="00744520" w:rsidRDefault="00577D01">
      <w:pPr>
        <w:spacing w:line="355" w:lineRule="auto"/>
        <w:rPr>
          <w:rFonts w:ascii="Arial" w:eastAsia="Arial" w:hAnsi="Arial" w:cs="Arial"/>
          <w:sz w:val="19"/>
          <w:szCs w:val="19"/>
          <w:lang w:val="de-DE"/>
        </w:rPr>
        <w:sectPr w:rsidR="00577D01" w:rsidRPr="00744520">
          <w:footerReference w:type="default" r:id="rId97"/>
          <w:pgSz w:w="11920" w:h="16840"/>
          <w:pgMar w:top="1380" w:right="1300" w:bottom="1780" w:left="1300" w:header="0" w:footer="1593" w:gutter="0"/>
          <w:cols w:space="720"/>
        </w:sectPr>
      </w:pPr>
    </w:p>
    <w:p w:rsidR="00577D01" w:rsidRPr="00744520" w:rsidRDefault="007E4FD2">
      <w:pPr>
        <w:spacing w:before="40" w:line="357" w:lineRule="auto"/>
        <w:ind w:left="69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verwiesen wird. Dies erfordert enge Zusammenarbeit </w:t>
      </w:r>
      <w:r w:rsidRPr="00744520">
        <w:rPr>
          <w:rFonts w:ascii="Arial" w:hAnsi="Arial"/>
          <w:sz w:val="24"/>
          <w:lang w:val="de-DE"/>
        </w:rPr>
        <w:t>mit</w:t>
      </w:r>
      <w:r w:rsidRPr="00744520">
        <w:rPr>
          <w:rFonts w:ascii="Arial" w:hAnsi="Arial"/>
          <w:spacing w:val="5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effizientem </w:t>
      </w:r>
      <w:r w:rsidRPr="00744520">
        <w:rPr>
          <w:rFonts w:ascii="Arial" w:hAnsi="Arial"/>
          <w:spacing w:val="-4"/>
          <w:sz w:val="24"/>
          <w:lang w:val="de-DE"/>
        </w:rPr>
        <w:t xml:space="preserve">Informationsaustausch </w:t>
      </w:r>
      <w:r w:rsidRPr="00744520">
        <w:rPr>
          <w:rFonts w:ascii="Arial" w:hAnsi="Arial"/>
          <w:spacing w:val="-3"/>
          <w:sz w:val="24"/>
          <w:lang w:val="de-DE"/>
        </w:rPr>
        <w:t xml:space="preserve">und </w:t>
      </w:r>
      <w:r w:rsidRPr="00744520">
        <w:rPr>
          <w:rFonts w:ascii="Arial" w:hAnsi="Arial"/>
          <w:spacing w:val="-4"/>
          <w:sz w:val="24"/>
          <w:lang w:val="de-DE"/>
        </w:rPr>
        <w:t xml:space="preserve">Abstimmung zwischen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Kommission </w:t>
      </w:r>
      <w:r w:rsidRPr="00744520">
        <w:rPr>
          <w:rFonts w:ascii="Arial" w:hAnsi="Arial"/>
          <w:spacing w:val="-3"/>
          <w:sz w:val="24"/>
          <w:lang w:val="de-DE"/>
        </w:rPr>
        <w:t>und</w:t>
      </w:r>
      <w:r w:rsidRPr="00744520">
        <w:rPr>
          <w:rFonts w:ascii="Arial" w:hAnsi="Arial"/>
          <w:spacing w:val="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den zuständigen Behörden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Mitgliedstaaten  </w:t>
      </w:r>
      <w:r w:rsidRPr="00744520">
        <w:rPr>
          <w:rFonts w:ascii="Arial" w:hAnsi="Arial"/>
          <w:sz w:val="24"/>
          <w:lang w:val="de-DE"/>
        </w:rPr>
        <w:t xml:space="preserve">bei  der  </w:t>
      </w:r>
      <w:r w:rsidRPr="00744520">
        <w:rPr>
          <w:rFonts w:ascii="Arial" w:hAnsi="Arial"/>
          <w:spacing w:val="-3"/>
          <w:sz w:val="24"/>
          <w:lang w:val="de-DE"/>
        </w:rPr>
        <w:t>Wahrnehmung</w:t>
      </w:r>
      <w:r w:rsidRPr="00744520">
        <w:rPr>
          <w:rFonts w:ascii="Arial" w:hAnsi="Arial"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ihrer jeweiligen</w:t>
      </w:r>
      <w:r w:rsidRPr="00744520">
        <w:rPr>
          <w:rFonts w:ascii="Arial" w:hAnsi="Arial"/>
          <w:spacing w:val="-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Zuständigkeiten.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12"/>
        </w:numPr>
        <w:tabs>
          <w:tab w:val="left" w:pos="695"/>
          <w:tab w:val="left" w:pos="3689"/>
          <w:tab w:val="left" w:pos="5406"/>
          <w:tab w:val="left" w:pos="6499"/>
          <w:tab w:val="left" w:pos="7739"/>
        </w:tabs>
        <w:spacing w:before="156" w:line="360" w:lineRule="auto"/>
        <w:ind w:right="11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In der </w:t>
      </w:r>
      <w:r w:rsidRPr="00744520">
        <w:rPr>
          <w:rFonts w:ascii="Arial" w:hAnsi="Arial"/>
          <w:spacing w:val="-3"/>
          <w:sz w:val="24"/>
          <w:lang w:val="de-DE"/>
        </w:rPr>
        <w:t xml:space="preserve">Vergangenheit haben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>nationalen Wettbewerbsbehörden Fragen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 Mehrfachnotifizierung</w:t>
      </w:r>
      <w:r w:rsidRPr="00744520">
        <w:rPr>
          <w:rFonts w:ascii="Arial" w:hAnsi="Arial"/>
          <w:spacing w:val="-3"/>
          <w:sz w:val="24"/>
          <w:lang w:val="de-DE"/>
        </w:rPr>
        <w:tab/>
        <w:t>innerhalb</w:t>
      </w:r>
      <w:r w:rsidRPr="00744520">
        <w:rPr>
          <w:rFonts w:ascii="Arial" w:hAnsi="Arial"/>
          <w:spacing w:val="-3"/>
          <w:sz w:val="24"/>
          <w:lang w:val="de-DE"/>
        </w:rPr>
        <w:tab/>
      </w:r>
      <w:r w:rsidRPr="00744520">
        <w:rPr>
          <w:rFonts w:ascii="Arial" w:hAnsi="Arial"/>
          <w:spacing w:val="-2"/>
          <w:sz w:val="24"/>
          <w:lang w:val="de-DE"/>
        </w:rPr>
        <w:t>der</w:t>
      </w:r>
      <w:r w:rsidRPr="00744520">
        <w:rPr>
          <w:rFonts w:ascii="Arial" w:hAnsi="Arial"/>
          <w:spacing w:val="-2"/>
          <w:sz w:val="24"/>
          <w:lang w:val="de-DE"/>
        </w:rPr>
        <w:tab/>
        <w:t>ECA</w:t>
      </w:r>
      <w:r w:rsidRPr="00744520">
        <w:rPr>
          <w:rFonts w:ascii="Arial" w:hAnsi="Arial"/>
          <w:spacing w:val="-2"/>
          <w:sz w:val="24"/>
          <w:lang w:val="de-DE"/>
        </w:rPr>
        <w:tab/>
      </w:r>
      <w:r w:rsidRPr="00744520">
        <w:rPr>
          <w:rFonts w:ascii="Arial" w:hAnsi="Arial"/>
          <w:spacing w:val="-3"/>
          <w:sz w:val="24"/>
          <w:lang w:val="de-DE"/>
        </w:rPr>
        <w:t xml:space="preserve">Arbeitsgruppe </w:t>
      </w:r>
      <w:r w:rsidRPr="00744520">
        <w:rPr>
          <w:rFonts w:ascii="Arial" w:hAnsi="Arial"/>
          <w:spacing w:val="-4"/>
          <w:sz w:val="24"/>
          <w:lang w:val="de-DE"/>
        </w:rPr>
        <w:t xml:space="preserve">Mehrfachnotifizierungen diskutiert. Zusammenarbeit </w:t>
      </w:r>
      <w:r w:rsidRPr="00744520">
        <w:rPr>
          <w:rFonts w:ascii="Arial" w:hAnsi="Arial"/>
          <w:sz w:val="24"/>
          <w:lang w:val="de-DE"/>
        </w:rPr>
        <w:t xml:space="preserve">und </w:t>
      </w:r>
      <w:r w:rsidRPr="00744520">
        <w:rPr>
          <w:rFonts w:ascii="Arial" w:hAnsi="Arial"/>
          <w:spacing w:val="14"/>
          <w:sz w:val="24"/>
          <w:lang w:val="de-DE"/>
        </w:rPr>
        <w:t xml:space="preserve"> </w:t>
      </w:r>
      <w:r w:rsidRPr="00744520">
        <w:rPr>
          <w:rFonts w:ascii="Arial" w:hAnsi="Arial"/>
          <w:spacing w:val="-2"/>
          <w:sz w:val="24"/>
          <w:lang w:val="de-DE"/>
        </w:rPr>
        <w:t xml:space="preserve">gegenseitige </w:t>
      </w:r>
      <w:r w:rsidRPr="00744520">
        <w:rPr>
          <w:rFonts w:ascii="Arial" w:hAnsi="Arial"/>
          <w:spacing w:val="-4"/>
          <w:sz w:val="24"/>
          <w:lang w:val="de-DE"/>
        </w:rPr>
        <w:t xml:space="preserve">Abstimmung  zwischen  </w:t>
      </w:r>
      <w:r w:rsidRPr="00744520">
        <w:rPr>
          <w:rFonts w:ascii="Arial" w:hAnsi="Arial"/>
          <w:spacing w:val="-3"/>
          <w:sz w:val="24"/>
          <w:lang w:val="de-DE"/>
        </w:rPr>
        <w:t xml:space="preserve">den  </w:t>
      </w:r>
      <w:r w:rsidRPr="00744520">
        <w:rPr>
          <w:rFonts w:ascii="Arial" w:hAnsi="Arial"/>
          <w:spacing w:val="-4"/>
          <w:sz w:val="24"/>
          <w:lang w:val="de-DE"/>
        </w:rPr>
        <w:t xml:space="preserve">Wettbewerbsbehörden  </w:t>
      </w:r>
      <w:r w:rsidRPr="00744520">
        <w:rPr>
          <w:rFonts w:ascii="Arial" w:hAnsi="Arial"/>
          <w:spacing w:val="-3"/>
          <w:sz w:val="24"/>
          <w:lang w:val="de-DE"/>
        </w:rPr>
        <w:t xml:space="preserve">bei 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Zusammenschlüssen </w:t>
      </w:r>
      <w:r w:rsidRPr="00744520">
        <w:rPr>
          <w:rFonts w:ascii="Arial" w:hAnsi="Arial"/>
          <w:spacing w:val="-3"/>
          <w:sz w:val="24"/>
          <w:lang w:val="de-DE"/>
        </w:rPr>
        <w:t xml:space="preserve">von </w:t>
      </w:r>
      <w:r w:rsidRPr="00744520">
        <w:rPr>
          <w:rFonts w:ascii="Arial" w:hAnsi="Arial"/>
          <w:spacing w:val="-4"/>
          <w:sz w:val="24"/>
          <w:lang w:val="de-DE"/>
        </w:rPr>
        <w:t xml:space="preserve">gemeinsamem Interesse </w:t>
      </w:r>
      <w:r w:rsidRPr="00744520">
        <w:rPr>
          <w:rFonts w:ascii="Arial" w:hAnsi="Arial"/>
          <w:spacing w:val="-3"/>
          <w:sz w:val="24"/>
          <w:lang w:val="de-DE"/>
        </w:rPr>
        <w:t xml:space="preserve">kann </w:t>
      </w:r>
      <w:r w:rsidRPr="00744520">
        <w:rPr>
          <w:rFonts w:ascii="Arial" w:hAnsi="Arial"/>
          <w:spacing w:val="-4"/>
          <w:sz w:val="24"/>
          <w:lang w:val="de-DE"/>
        </w:rPr>
        <w:t xml:space="preserve">Effizienz </w:t>
      </w:r>
      <w:r w:rsidRPr="00744520">
        <w:rPr>
          <w:rFonts w:ascii="Arial" w:hAnsi="Arial"/>
          <w:spacing w:val="-3"/>
          <w:sz w:val="24"/>
          <w:lang w:val="de-DE"/>
        </w:rPr>
        <w:t xml:space="preserve">und </w:t>
      </w:r>
      <w:r w:rsidRPr="00744520">
        <w:rPr>
          <w:rFonts w:ascii="Arial" w:hAnsi="Arial"/>
          <w:spacing w:val="-4"/>
          <w:sz w:val="24"/>
          <w:lang w:val="de-DE"/>
        </w:rPr>
        <w:t>Wirksamkeit</w:t>
      </w:r>
      <w:r w:rsidRPr="00744520">
        <w:rPr>
          <w:rFonts w:ascii="Arial" w:hAnsi="Arial"/>
          <w:spacing w:val="4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des Überprüfungsvorgangs steigern, </w:t>
      </w:r>
      <w:r w:rsidRPr="00744520">
        <w:rPr>
          <w:rFonts w:ascii="Arial" w:hAnsi="Arial"/>
          <w:spacing w:val="-3"/>
          <w:sz w:val="24"/>
          <w:lang w:val="de-DE"/>
        </w:rPr>
        <w:t xml:space="preserve">das </w:t>
      </w:r>
      <w:r w:rsidRPr="00744520">
        <w:rPr>
          <w:rFonts w:ascii="Arial" w:hAnsi="Arial"/>
          <w:spacing w:val="-4"/>
          <w:sz w:val="24"/>
          <w:lang w:val="de-DE"/>
        </w:rPr>
        <w:t>Zustandekommen</w:t>
      </w:r>
      <w:r w:rsidRPr="00744520">
        <w:rPr>
          <w:rFonts w:ascii="Arial" w:hAnsi="Arial"/>
          <w:spacing w:val="5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einheitlicher, </w:t>
      </w:r>
      <w:r w:rsidRPr="00744520">
        <w:rPr>
          <w:rFonts w:ascii="Arial" w:hAnsi="Arial"/>
          <w:sz w:val="24"/>
          <w:lang w:val="de-DE"/>
        </w:rPr>
        <w:t xml:space="preserve">abgestimmter und widerspruchsfreier </w:t>
      </w:r>
      <w:r w:rsidRPr="00744520">
        <w:rPr>
          <w:rFonts w:ascii="Arial" w:hAnsi="Arial"/>
          <w:spacing w:val="-3"/>
          <w:sz w:val="24"/>
          <w:lang w:val="de-DE"/>
        </w:rPr>
        <w:t xml:space="preserve">Ergebnisse </w:t>
      </w:r>
      <w:r w:rsidRPr="00744520">
        <w:rPr>
          <w:rFonts w:ascii="Arial" w:hAnsi="Arial"/>
          <w:spacing w:val="-5"/>
          <w:sz w:val="24"/>
          <w:lang w:val="de-DE"/>
        </w:rPr>
        <w:t xml:space="preserve">fördern </w:t>
      </w:r>
      <w:r w:rsidRPr="00744520">
        <w:rPr>
          <w:rFonts w:ascii="Arial" w:hAnsi="Arial"/>
          <w:spacing w:val="5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und </w:t>
      </w:r>
      <w:r w:rsidRPr="00744520">
        <w:rPr>
          <w:rFonts w:ascii="Arial" w:hAnsi="Arial"/>
          <w:spacing w:val="-3"/>
          <w:sz w:val="24"/>
          <w:lang w:val="de-DE"/>
        </w:rPr>
        <w:t>Transaktionskosten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senken.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Um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dieses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Ziel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erreichen,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führte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ECA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2001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ein </w:t>
      </w:r>
      <w:r w:rsidRPr="00744520">
        <w:rPr>
          <w:rFonts w:ascii="Arial" w:hAnsi="Arial"/>
          <w:spacing w:val="-4"/>
          <w:sz w:val="24"/>
          <w:lang w:val="de-DE"/>
        </w:rPr>
        <w:t>System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ein,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das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den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sofortigen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Austausch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von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Informationen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und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engere Zusammenarbeit </w:t>
      </w:r>
      <w:r w:rsidRPr="00744520">
        <w:rPr>
          <w:rFonts w:ascii="Arial" w:hAnsi="Arial"/>
          <w:spacing w:val="-3"/>
          <w:sz w:val="24"/>
          <w:lang w:val="de-DE"/>
        </w:rPr>
        <w:t xml:space="preserve">bei der </w:t>
      </w:r>
      <w:r w:rsidRPr="00744520">
        <w:rPr>
          <w:rFonts w:ascii="Arial" w:hAnsi="Arial"/>
          <w:spacing w:val="-4"/>
          <w:sz w:val="24"/>
          <w:lang w:val="de-DE"/>
        </w:rPr>
        <w:t xml:space="preserve">Beurteilung </w:t>
      </w:r>
      <w:r w:rsidRPr="00744520">
        <w:rPr>
          <w:rFonts w:ascii="Arial" w:hAnsi="Arial"/>
          <w:spacing w:val="-3"/>
          <w:sz w:val="24"/>
          <w:lang w:val="de-DE"/>
        </w:rPr>
        <w:t xml:space="preserve">von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Zusammenschlüssen,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z w:val="24"/>
          <w:lang w:val="de-DE"/>
        </w:rPr>
        <w:t>in</w:t>
      </w:r>
      <w:r w:rsidRPr="00744520">
        <w:rPr>
          <w:rFonts w:ascii="Arial" w:hAnsi="Arial"/>
          <w:spacing w:val="5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die</w:t>
      </w:r>
    </w:p>
    <w:p w:rsidR="00577D01" w:rsidRPr="00744520" w:rsidRDefault="007E4FD2">
      <w:pPr>
        <w:spacing w:line="271" w:lineRule="exact"/>
        <w:ind w:left="695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Zuständigkeit mehrerer </w:t>
      </w:r>
      <w:r w:rsidRPr="00744520">
        <w:rPr>
          <w:rFonts w:ascii="Arial" w:hAnsi="Arial"/>
          <w:spacing w:val="-5"/>
          <w:sz w:val="24"/>
          <w:lang w:val="de-DE"/>
        </w:rPr>
        <w:t>Rechtsordnungen fallen,</w:t>
      </w:r>
      <w:r w:rsidRPr="00744520">
        <w:rPr>
          <w:rFonts w:ascii="Arial" w:hAnsi="Arial"/>
          <w:spacing w:val="-8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vorsieht</w:t>
      </w:r>
      <w:r w:rsidRPr="00744520">
        <w:rPr>
          <w:rFonts w:ascii="Arial" w:hAnsi="Arial"/>
          <w:spacing w:val="-5"/>
          <w:position w:val="10"/>
          <w:sz w:val="16"/>
          <w:lang w:val="de-DE"/>
        </w:rPr>
        <w:t>7</w:t>
      </w:r>
      <w:r w:rsidRPr="00744520">
        <w:rPr>
          <w:rFonts w:ascii="Arial" w:hAnsi="Arial"/>
          <w:spacing w:val="-5"/>
          <w:sz w:val="24"/>
          <w:lang w:val="de-DE"/>
        </w:rPr>
        <w:t>.</w:t>
      </w:r>
    </w:p>
    <w:p w:rsidR="00577D01" w:rsidRPr="00744520" w:rsidRDefault="00577D01">
      <w:pPr>
        <w:spacing w:before="11"/>
        <w:rPr>
          <w:rFonts w:ascii="Arial" w:eastAsia="Arial" w:hAnsi="Arial" w:cs="Arial"/>
          <w:lang w:val="de-DE"/>
        </w:rPr>
      </w:pPr>
    </w:p>
    <w:p w:rsidR="00577D01" w:rsidRPr="00744520" w:rsidRDefault="007E4FD2">
      <w:pPr>
        <w:spacing w:line="360" w:lineRule="auto"/>
        <w:ind w:left="69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Angesichts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gewonnenen Erfahrungen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und mit dem Ziel</w:t>
      </w:r>
      <w:r w:rsidRPr="00744520">
        <w:rPr>
          <w:rFonts w:ascii="Arial" w:eastAsia="Arial" w:hAnsi="Arial" w:cs="Arial"/>
          <w:spacing w:val="6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der Transparenzsteigerung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Anwendung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Artikel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22 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2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Verordnung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4064/89 haben die nationalen Wettbewerbsbehörden im Jahr 2002 ein</w:t>
      </w:r>
      <w:r w:rsidRPr="00744520">
        <w:rPr>
          <w:rFonts w:ascii="Arial" w:eastAsia="Arial" w:hAnsi="Arial" w:cs="Arial"/>
          <w:spacing w:val="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Papier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mit dem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Titel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„Grundsätze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Anwendung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Artikel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22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1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Europäischen Fusionskontrollverordnung durch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nationalen Wettbewerbsbehörden</w:t>
      </w:r>
      <w:r w:rsidRPr="00744520">
        <w:rPr>
          <w:rFonts w:ascii="Arial" w:eastAsia="Arial" w:hAnsi="Arial" w:cs="Arial"/>
          <w:spacing w:val="5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des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ECA-Netzwerks“</w:t>
      </w:r>
      <w:r w:rsidRPr="00744520">
        <w:rPr>
          <w:rFonts w:ascii="Arial" w:eastAsia="Arial" w:hAnsi="Arial" w:cs="Arial"/>
          <w:spacing w:val="6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(„die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ECA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Grundsätze“) veröffentlicht,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das die</w:t>
      </w:r>
      <w:r w:rsidRPr="00744520">
        <w:rPr>
          <w:rFonts w:ascii="Arial" w:eastAsia="Arial" w:hAnsi="Arial" w:cs="Arial"/>
          <w:spacing w:val="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zu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berücksichtigenden Gesichtspunkte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bei 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Bearbeitung eines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Falles,</w:t>
      </w:r>
      <w:r w:rsidRPr="00744520">
        <w:rPr>
          <w:rFonts w:ascii="Arial" w:eastAsia="Arial" w:hAnsi="Arial" w:cs="Arial"/>
          <w:spacing w:val="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möglicherweise für eine gemeinsame Verweisung an die Kommission in Frage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kommt,</w:t>
      </w:r>
      <w:r w:rsidRPr="00744520">
        <w:rPr>
          <w:rFonts w:ascii="Arial" w:eastAsia="Arial" w:hAnsi="Arial" w:cs="Arial"/>
          <w:spacing w:val="-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aufzeigt.</w:t>
      </w:r>
    </w:p>
    <w:p w:rsidR="00577D01" w:rsidRPr="00744520" w:rsidRDefault="007E4FD2">
      <w:pPr>
        <w:spacing w:before="115" w:line="362" w:lineRule="auto"/>
        <w:ind w:left="69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In der Verordnung 139/2004 des Rates wurde der ehemalige Artikel 22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FKVO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überarbeitet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und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mit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Artikel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4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Absatz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5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FKVO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Möglichkeit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Verweisung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eines Zusammenschlusses </w:t>
      </w:r>
      <w:r w:rsidRPr="00744520">
        <w:rPr>
          <w:rFonts w:ascii="Arial" w:hAnsi="Arial"/>
          <w:sz w:val="24"/>
          <w:lang w:val="de-DE"/>
        </w:rPr>
        <w:t xml:space="preserve">an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Kommission </w:t>
      </w:r>
      <w:r w:rsidRPr="00744520">
        <w:rPr>
          <w:rFonts w:ascii="Arial" w:hAnsi="Arial"/>
          <w:spacing w:val="-3"/>
          <w:sz w:val="24"/>
          <w:lang w:val="de-DE"/>
        </w:rPr>
        <w:t xml:space="preserve">vor </w:t>
      </w:r>
      <w:r w:rsidRPr="00744520">
        <w:rPr>
          <w:rFonts w:ascii="Arial" w:hAnsi="Arial"/>
          <w:spacing w:val="-4"/>
          <w:sz w:val="24"/>
          <w:lang w:val="de-DE"/>
        </w:rPr>
        <w:t xml:space="preserve">Anmeldung </w:t>
      </w:r>
      <w:r w:rsidRPr="00744520">
        <w:rPr>
          <w:rFonts w:ascii="Arial" w:hAnsi="Arial"/>
          <w:spacing w:val="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eingeführt, </w:t>
      </w:r>
      <w:r w:rsidRPr="00744520">
        <w:rPr>
          <w:rFonts w:ascii="Arial" w:hAnsi="Arial"/>
          <w:spacing w:val="-5"/>
          <w:sz w:val="24"/>
          <w:lang w:val="de-DE"/>
        </w:rPr>
        <w:t>wodurch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ein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neuer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Rahmen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für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Verweisungen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entstand,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der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eine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Änderung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der</w:t>
      </w:r>
      <w:r w:rsidRPr="00744520">
        <w:rPr>
          <w:rFonts w:ascii="Arial" w:hAnsi="Arial"/>
          <w:spacing w:val="-6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ECA </w:t>
      </w:r>
      <w:r w:rsidRPr="00744520">
        <w:rPr>
          <w:rFonts w:ascii="Arial" w:hAnsi="Arial"/>
          <w:spacing w:val="-4"/>
          <w:sz w:val="24"/>
          <w:lang w:val="de-DE"/>
        </w:rPr>
        <w:t>Grundsätze erforderlich</w:t>
      </w:r>
      <w:r w:rsidRPr="00744520">
        <w:rPr>
          <w:rFonts w:ascii="Arial" w:hAnsi="Arial"/>
          <w:spacing w:val="-1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macht.</w:t>
      </w:r>
    </w:p>
    <w:p w:rsidR="00577D01" w:rsidRPr="00744520" w:rsidRDefault="00577D01">
      <w:pPr>
        <w:spacing w:before="8"/>
        <w:rPr>
          <w:rFonts w:ascii="Arial" w:eastAsia="Arial" w:hAnsi="Arial" w:cs="Arial"/>
          <w:sz w:val="13"/>
          <w:szCs w:val="13"/>
          <w:lang w:val="de-DE"/>
        </w:rPr>
      </w:pPr>
    </w:p>
    <w:p w:rsidR="00577D01" w:rsidRDefault="00825394">
      <w:pPr>
        <w:spacing w:line="20" w:lineRule="exac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8325" cy="9525"/>
                <wp:effectExtent l="4445" t="3175" r="5080" b="6350"/>
                <wp:docPr id="4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42" name="Group 1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43" name="Freeform 19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D0B6AF5" id="Group 17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">
                <v:group id="Group 18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9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z8MMA&#10;AADbAAAADwAAAGRycy9kb3ducmV2LnhtbESPW2sCMRSE34X+h3AKvmlWLVK3RtFeUJ+KN+jjITnd&#10;Xbo5WZKo239vBMHHYWa+Yabz1tbiTD5UjhUM+hkIYu1MxYWCw/6r9woiRGSDtWNS8E8B5rOnzhRz&#10;4y68pfMuFiJBOOSooIyxyaUMuiSLoe8a4uT9Om8xJukLaTxeEtzWcphlY2mx4rRQYkPvJem/3ckq&#10;+NGfdjX8OJyMW+nJ8tsPIm+OSnWf28UbiEhtfITv7bVR8DKC25f0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kz8MMAAADbAAAADwAAAAAAAAAAAAAAAACYAgAAZHJzL2Rv&#10;d25yZXYueG1sUEsFBgAAAAAEAAQA9QAAAIgDAAAAAA==&#10;" path="m,l2880,e" filled="f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3" w:line="367" w:lineRule="auto"/>
        <w:ind w:left="125" w:right="117"/>
        <w:jc w:val="both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 w:eastAsia="Arial" w:hAnsi="Arial" w:cs="Arial"/>
          <w:w w:val="105"/>
          <w:position w:val="10"/>
          <w:sz w:val="13"/>
          <w:szCs w:val="13"/>
          <w:lang w:val="de-DE"/>
        </w:rPr>
        <w:t xml:space="preserve">7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Siehe ECA Verfahrensleitfaden „Informationsaustausch zwischen Mitgliedstaaten</w:t>
      </w:r>
      <w:r w:rsidRPr="00744520">
        <w:rPr>
          <w:rFonts w:ascii="Arial" w:eastAsia="Arial" w:hAnsi="Arial" w:cs="Arial"/>
          <w:spacing w:val="5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bei</w:t>
      </w:r>
      <w:r w:rsidRPr="00744520">
        <w:rPr>
          <w:rFonts w:ascii="Arial" w:eastAsia="Arial" w:hAnsi="Arial" w:cs="Arial"/>
          <w:w w:val="102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Zusammenschlüssen, die in die Zuständigkeit mehrerer Rechtsordnungen fallen“, der auf</w:t>
      </w:r>
      <w:r w:rsidRPr="00744520">
        <w:rPr>
          <w:rFonts w:ascii="Arial" w:eastAsia="Arial" w:hAnsi="Arial" w:cs="Arial"/>
          <w:spacing w:val="17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spacing w:val="-2"/>
          <w:w w:val="105"/>
          <w:sz w:val="19"/>
          <w:szCs w:val="19"/>
          <w:lang w:val="de-DE"/>
        </w:rPr>
        <w:t>den</w:t>
      </w:r>
      <w:r w:rsidRPr="00744520">
        <w:rPr>
          <w:rFonts w:ascii="Arial" w:eastAsia="Arial" w:hAnsi="Arial" w:cs="Arial"/>
          <w:spacing w:val="-2"/>
          <w:w w:val="102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Webseiten</w:t>
      </w:r>
      <w:r w:rsidRPr="00744520">
        <w:rPr>
          <w:rFonts w:ascii="Arial" w:eastAsia="Arial" w:hAnsi="Arial" w:cs="Arial"/>
          <w:spacing w:val="-34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einiger</w:t>
      </w:r>
      <w:r w:rsidRPr="00744520">
        <w:rPr>
          <w:rFonts w:ascii="Arial" w:eastAsia="Arial" w:hAnsi="Arial" w:cs="Arial"/>
          <w:spacing w:val="-34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nationaler</w:t>
      </w:r>
      <w:r w:rsidRPr="00744520">
        <w:rPr>
          <w:rFonts w:ascii="Arial" w:eastAsia="Arial" w:hAnsi="Arial" w:cs="Arial"/>
          <w:spacing w:val="-34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Wettbewerbsbehörden</w:t>
      </w:r>
      <w:r w:rsidRPr="00744520">
        <w:rPr>
          <w:rFonts w:ascii="Arial" w:eastAsia="Arial" w:hAnsi="Arial" w:cs="Arial"/>
          <w:spacing w:val="-34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einzusehen</w:t>
      </w:r>
      <w:r w:rsidRPr="00744520">
        <w:rPr>
          <w:rFonts w:ascii="Arial" w:eastAsia="Arial" w:hAnsi="Arial" w:cs="Arial"/>
          <w:spacing w:val="-34"/>
          <w:w w:val="105"/>
          <w:sz w:val="19"/>
          <w:szCs w:val="19"/>
          <w:lang w:val="de-DE"/>
        </w:rPr>
        <w:t xml:space="preserve"> </w:t>
      </w:r>
      <w:r w:rsidRPr="00744520">
        <w:rPr>
          <w:rFonts w:ascii="Arial" w:eastAsia="Arial" w:hAnsi="Arial" w:cs="Arial"/>
          <w:w w:val="105"/>
          <w:sz w:val="19"/>
          <w:szCs w:val="19"/>
          <w:lang w:val="de-DE"/>
        </w:rPr>
        <w:t>ist.</w:t>
      </w:r>
    </w:p>
    <w:p w:rsidR="00577D01" w:rsidRPr="00744520" w:rsidRDefault="00577D01">
      <w:pPr>
        <w:spacing w:line="367" w:lineRule="auto"/>
        <w:jc w:val="both"/>
        <w:rPr>
          <w:rFonts w:ascii="Arial" w:eastAsia="Arial" w:hAnsi="Arial" w:cs="Arial"/>
          <w:sz w:val="19"/>
          <w:szCs w:val="19"/>
          <w:lang w:val="de-DE"/>
        </w:rPr>
        <w:sectPr w:rsidR="00577D01" w:rsidRPr="00744520">
          <w:footerReference w:type="default" r:id="rId98"/>
          <w:pgSz w:w="11920" w:h="16840"/>
          <w:pgMar w:top="1380" w:right="1300" w:bottom="1300" w:left="1300" w:header="0" w:footer="1104" w:gutter="0"/>
          <w:pgNumType w:start="3"/>
          <w:cols w:space="720"/>
        </w:sectPr>
      </w:pPr>
    </w:p>
    <w:p w:rsidR="00577D01" w:rsidRPr="00744520" w:rsidRDefault="00577D01">
      <w:pPr>
        <w:spacing w:before="6"/>
        <w:rPr>
          <w:rFonts w:ascii="Arial" w:eastAsia="Arial" w:hAnsi="Arial" w:cs="Arial"/>
          <w:sz w:val="13"/>
          <w:szCs w:val="13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12"/>
        </w:numPr>
        <w:tabs>
          <w:tab w:val="left" w:pos="675"/>
        </w:tabs>
        <w:spacing w:before="69" w:line="360" w:lineRule="auto"/>
        <w:ind w:left="67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Wettbewerbsbehörden werden  diese 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unverbindlichen Grundsätze </w:t>
      </w:r>
      <w:r w:rsidRPr="00744520">
        <w:rPr>
          <w:rFonts w:ascii="Arial" w:hAnsi="Arial"/>
          <w:sz w:val="24"/>
          <w:lang w:val="de-DE"/>
        </w:rPr>
        <w:t xml:space="preserve">bei der </w:t>
      </w:r>
      <w:r w:rsidRPr="00744520">
        <w:rPr>
          <w:rFonts w:ascii="Arial" w:hAnsi="Arial"/>
          <w:spacing w:val="-3"/>
          <w:sz w:val="24"/>
          <w:lang w:val="de-DE"/>
        </w:rPr>
        <w:t xml:space="preserve">Entscheidung über mögliche Verweisungen </w:t>
      </w:r>
      <w:r w:rsidRPr="00744520">
        <w:rPr>
          <w:rFonts w:ascii="Arial" w:hAnsi="Arial"/>
          <w:sz w:val="24"/>
          <w:lang w:val="de-DE"/>
        </w:rPr>
        <w:t>an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 Kommission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berücksichtigen.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Da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jedoch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kein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Zusammenschluss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dem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anderen gleicht, wird jeder Fall unter  Berücksichtigung  seiner  besonderen </w:t>
      </w:r>
      <w:r w:rsidRPr="00744520">
        <w:rPr>
          <w:rFonts w:ascii="Arial" w:hAnsi="Arial"/>
          <w:spacing w:val="3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Umstände, </w:t>
      </w:r>
      <w:r w:rsidRPr="00744520">
        <w:rPr>
          <w:rFonts w:ascii="Arial" w:hAnsi="Arial"/>
          <w:spacing w:val="-4"/>
          <w:sz w:val="24"/>
          <w:lang w:val="de-DE"/>
        </w:rPr>
        <w:t xml:space="preserve">der </w:t>
      </w:r>
      <w:r w:rsidRPr="00744520">
        <w:rPr>
          <w:rFonts w:ascii="Arial" w:hAnsi="Arial"/>
          <w:spacing w:val="-5"/>
          <w:sz w:val="24"/>
          <w:lang w:val="de-DE"/>
        </w:rPr>
        <w:t xml:space="preserve">verfügbaren Informationen </w:t>
      </w:r>
      <w:r w:rsidRPr="00744520">
        <w:rPr>
          <w:rFonts w:ascii="Arial" w:hAnsi="Arial"/>
          <w:spacing w:val="-4"/>
          <w:sz w:val="24"/>
          <w:lang w:val="de-DE"/>
        </w:rPr>
        <w:t xml:space="preserve">und der </w:t>
      </w:r>
      <w:r w:rsidRPr="00744520">
        <w:rPr>
          <w:rFonts w:ascii="Arial" w:hAnsi="Arial"/>
          <w:spacing w:val="-5"/>
          <w:sz w:val="24"/>
          <w:lang w:val="de-DE"/>
        </w:rPr>
        <w:t>spezifischen zeitlichen</w:t>
      </w:r>
      <w:r w:rsidRPr="00744520">
        <w:rPr>
          <w:rFonts w:ascii="Arial" w:hAnsi="Arial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Beschränkungen </w:t>
      </w:r>
      <w:r w:rsidRPr="00744520">
        <w:rPr>
          <w:rFonts w:ascii="Arial" w:hAnsi="Arial"/>
          <w:spacing w:val="-3"/>
          <w:sz w:val="24"/>
          <w:lang w:val="de-DE"/>
        </w:rPr>
        <w:t xml:space="preserve">beurteilt.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Wettbewerbsbehörden werden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vorliegenden </w:t>
      </w:r>
      <w:r w:rsidRPr="00744520">
        <w:rPr>
          <w:rFonts w:ascii="Arial" w:hAnsi="Arial"/>
          <w:spacing w:val="-5"/>
          <w:sz w:val="24"/>
          <w:lang w:val="de-DE"/>
        </w:rPr>
        <w:t xml:space="preserve">Grundsätze </w:t>
      </w:r>
      <w:r w:rsidRPr="00744520">
        <w:rPr>
          <w:rFonts w:ascii="Arial" w:hAnsi="Arial"/>
          <w:spacing w:val="-4"/>
          <w:sz w:val="24"/>
          <w:lang w:val="de-DE"/>
        </w:rPr>
        <w:t xml:space="preserve">daher </w:t>
      </w:r>
      <w:r w:rsidRPr="00744520">
        <w:rPr>
          <w:rFonts w:ascii="Arial" w:hAnsi="Arial"/>
          <w:spacing w:val="-3"/>
          <w:sz w:val="24"/>
          <w:lang w:val="de-DE"/>
        </w:rPr>
        <w:t xml:space="preserve">im </w:t>
      </w:r>
      <w:r w:rsidRPr="00744520">
        <w:rPr>
          <w:rFonts w:ascii="Arial" w:hAnsi="Arial"/>
          <w:spacing w:val="-5"/>
          <w:sz w:val="24"/>
          <w:lang w:val="de-DE"/>
        </w:rPr>
        <w:t>Einzelfall flexibel</w:t>
      </w:r>
      <w:r w:rsidRPr="00744520">
        <w:rPr>
          <w:rFonts w:ascii="Arial" w:hAnsi="Arial"/>
          <w:spacing w:val="-37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anwenden.</w:t>
      </w:r>
    </w:p>
    <w:p w:rsidR="00577D01" w:rsidRPr="00744520" w:rsidRDefault="00577D01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1600" w:right="1300" w:bottom="1300" w:left="1320" w:header="0" w:footer="1104" w:gutter="0"/>
          <w:cols w:space="720"/>
        </w:sectPr>
      </w:pPr>
    </w:p>
    <w:p w:rsidR="00577D01" w:rsidRDefault="007E4FD2">
      <w:pPr>
        <w:pStyle w:val="ListParagraph"/>
        <w:numPr>
          <w:ilvl w:val="0"/>
          <w:numId w:val="13"/>
        </w:numPr>
        <w:tabs>
          <w:tab w:val="left" w:pos="4017"/>
        </w:tabs>
        <w:spacing w:before="52"/>
        <w:ind w:left="4016" w:right="8" w:hanging="32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z w:val="28"/>
          <w:u w:val="thick" w:color="000000"/>
        </w:rPr>
        <w:t>Grundsätze</w:t>
      </w:r>
    </w:p>
    <w:p w:rsidR="00577D01" w:rsidRDefault="00577D01">
      <w:pPr>
        <w:rPr>
          <w:rFonts w:ascii="Arial" w:eastAsia="Arial" w:hAnsi="Arial" w:cs="Arial"/>
          <w:b/>
          <w:bCs/>
          <w:sz w:val="20"/>
          <w:szCs w:val="20"/>
        </w:rPr>
      </w:pPr>
    </w:p>
    <w:p w:rsidR="00577D01" w:rsidRDefault="00577D01">
      <w:pPr>
        <w:rPr>
          <w:rFonts w:ascii="Arial" w:eastAsia="Arial" w:hAnsi="Arial" w:cs="Arial"/>
          <w:b/>
          <w:bCs/>
          <w:sz w:val="20"/>
          <w:szCs w:val="20"/>
        </w:rPr>
      </w:pPr>
    </w:p>
    <w:p w:rsidR="00577D01" w:rsidRDefault="00577D01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:rsidR="00577D01" w:rsidRPr="00744520" w:rsidRDefault="007E4FD2">
      <w:pPr>
        <w:pStyle w:val="ListParagraph"/>
        <w:numPr>
          <w:ilvl w:val="0"/>
          <w:numId w:val="12"/>
        </w:numPr>
        <w:tabs>
          <w:tab w:val="left" w:pos="665"/>
        </w:tabs>
        <w:spacing w:line="364" w:lineRule="auto"/>
        <w:ind w:left="665" w:right="163" w:hanging="54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Verweisungen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von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den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Mitgliedstaaten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Kommission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gemäß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Artikel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4 Absatz 5 </w:t>
      </w:r>
      <w:r w:rsidRPr="00744520">
        <w:rPr>
          <w:rFonts w:ascii="Arial" w:hAnsi="Arial"/>
          <w:spacing w:val="-3"/>
          <w:sz w:val="24"/>
          <w:lang w:val="de-DE"/>
        </w:rPr>
        <w:t xml:space="preserve">und </w:t>
      </w:r>
      <w:r w:rsidRPr="00744520">
        <w:rPr>
          <w:rFonts w:ascii="Arial" w:hAnsi="Arial"/>
          <w:spacing w:val="-4"/>
          <w:sz w:val="24"/>
          <w:lang w:val="de-DE"/>
        </w:rPr>
        <w:t xml:space="preserve">Artikel </w:t>
      </w:r>
      <w:r w:rsidRPr="00744520">
        <w:rPr>
          <w:rFonts w:ascii="Arial" w:hAnsi="Arial"/>
          <w:sz w:val="24"/>
          <w:lang w:val="de-DE"/>
        </w:rPr>
        <w:t xml:space="preserve">22 </w:t>
      </w:r>
      <w:r w:rsidRPr="00744520">
        <w:rPr>
          <w:rFonts w:ascii="Arial" w:hAnsi="Arial"/>
          <w:spacing w:val="-3"/>
          <w:sz w:val="24"/>
          <w:lang w:val="de-DE"/>
        </w:rPr>
        <w:t xml:space="preserve">FKVO sind nur für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Zusammenschlüsse </w:t>
      </w: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4"/>
          <w:sz w:val="24"/>
          <w:lang w:val="de-DE"/>
        </w:rPr>
        <w:t>Sinne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des </w:t>
      </w:r>
      <w:r w:rsidRPr="00744520">
        <w:rPr>
          <w:rFonts w:ascii="Arial" w:hAnsi="Arial"/>
          <w:sz w:val="24"/>
          <w:lang w:val="de-DE"/>
        </w:rPr>
        <w:t>Artikels 3 FKVO</w:t>
      </w:r>
      <w:r w:rsidRPr="00744520">
        <w:rPr>
          <w:rFonts w:ascii="Arial" w:hAnsi="Arial"/>
          <w:spacing w:val="-2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möglich.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spacing w:before="186" w:line="362" w:lineRule="auto"/>
        <w:ind w:left="1205" w:right="1260"/>
        <w:jc w:val="both"/>
        <w:rPr>
          <w:rFonts w:ascii="Arial" w:eastAsia="Arial" w:hAnsi="Arial" w:cs="Arial"/>
          <w:sz w:val="28"/>
          <w:szCs w:val="28"/>
          <w:lang w:val="de-DE"/>
        </w:rPr>
      </w:pPr>
      <w:r w:rsidRPr="00744520">
        <w:rPr>
          <w:rFonts w:ascii="Arial" w:hAnsi="Arial"/>
          <w:b/>
          <w:spacing w:val="2"/>
          <w:sz w:val="28"/>
          <w:lang w:val="de-DE"/>
        </w:rPr>
        <w:t>Zusammenarbeit</w:t>
      </w:r>
      <w:r w:rsidRPr="00744520">
        <w:rPr>
          <w:rFonts w:ascii="Arial" w:hAnsi="Arial"/>
          <w:b/>
          <w:spacing w:val="19"/>
          <w:sz w:val="28"/>
          <w:lang w:val="de-DE"/>
        </w:rPr>
        <w:t xml:space="preserve"> </w:t>
      </w:r>
      <w:r w:rsidRPr="00744520">
        <w:rPr>
          <w:rFonts w:ascii="Arial" w:hAnsi="Arial"/>
          <w:b/>
          <w:sz w:val="28"/>
          <w:lang w:val="de-DE"/>
        </w:rPr>
        <w:t>bei</w:t>
      </w:r>
      <w:r w:rsidRPr="00744520">
        <w:rPr>
          <w:rFonts w:ascii="Arial" w:hAnsi="Arial"/>
          <w:b/>
          <w:spacing w:val="23"/>
          <w:sz w:val="28"/>
          <w:lang w:val="de-DE"/>
        </w:rPr>
        <w:t xml:space="preserve"> </w:t>
      </w:r>
      <w:r w:rsidRPr="00744520">
        <w:rPr>
          <w:rFonts w:ascii="Arial" w:hAnsi="Arial"/>
          <w:b/>
          <w:spacing w:val="2"/>
          <w:sz w:val="28"/>
          <w:lang w:val="de-DE"/>
        </w:rPr>
        <w:t>Verweisungen</w:t>
      </w:r>
      <w:r w:rsidRPr="00744520">
        <w:rPr>
          <w:rFonts w:ascii="Arial" w:hAnsi="Arial"/>
          <w:b/>
          <w:spacing w:val="19"/>
          <w:sz w:val="28"/>
          <w:lang w:val="de-DE"/>
        </w:rPr>
        <w:t xml:space="preserve"> </w:t>
      </w:r>
      <w:r w:rsidRPr="00744520">
        <w:rPr>
          <w:rFonts w:ascii="Arial" w:hAnsi="Arial"/>
          <w:b/>
          <w:spacing w:val="2"/>
          <w:sz w:val="28"/>
          <w:lang w:val="de-DE"/>
        </w:rPr>
        <w:t>durch</w:t>
      </w:r>
      <w:r w:rsidRPr="00744520">
        <w:rPr>
          <w:rFonts w:ascii="Arial" w:hAnsi="Arial"/>
          <w:b/>
          <w:spacing w:val="19"/>
          <w:sz w:val="28"/>
          <w:lang w:val="de-DE"/>
        </w:rPr>
        <w:t xml:space="preserve"> </w:t>
      </w:r>
      <w:r w:rsidRPr="00744520">
        <w:rPr>
          <w:rFonts w:ascii="Arial" w:hAnsi="Arial"/>
          <w:b/>
          <w:spacing w:val="3"/>
          <w:sz w:val="28"/>
          <w:lang w:val="de-DE"/>
        </w:rPr>
        <w:t>die</w:t>
      </w:r>
      <w:r w:rsidRPr="00744520">
        <w:rPr>
          <w:rFonts w:ascii="Arial" w:hAnsi="Arial"/>
          <w:b/>
          <w:spacing w:val="-74"/>
          <w:sz w:val="28"/>
          <w:lang w:val="de-DE"/>
        </w:rPr>
        <w:t xml:space="preserve"> </w:t>
      </w:r>
      <w:r w:rsidRPr="00744520">
        <w:rPr>
          <w:rFonts w:ascii="Arial" w:hAnsi="Arial"/>
          <w:b/>
          <w:sz w:val="28"/>
          <w:lang w:val="de-DE"/>
        </w:rPr>
        <w:t>Mitgliedstaaten</w:t>
      </w:r>
      <w:r w:rsidRPr="00744520">
        <w:rPr>
          <w:rFonts w:ascii="Arial" w:hAnsi="Arial"/>
          <w:b/>
          <w:spacing w:val="6"/>
          <w:sz w:val="28"/>
          <w:lang w:val="de-DE"/>
        </w:rPr>
        <w:t xml:space="preserve"> </w:t>
      </w:r>
      <w:r w:rsidRPr="00744520">
        <w:rPr>
          <w:rFonts w:ascii="Arial" w:hAnsi="Arial"/>
          <w:b/>
          <w:sz w:val="28"/>
          <w:lang w:val="de-DE"/>
        </w:rPr>
        <w:t>an</w:t>
      </w:r>
      <w:r w:rsidRPr="00744520">
        <w:rPr>
          <w:rFonts w:ascii="Arial" w:hAnsi="Arial"/>
          <w:b/>
          <w:spacing w:val="6"/>
          <w:sz w:val="28"/>
          <w:lang w:val="de-DE"/>
        </w:rPr>
        <w:t xml:space="preserve"> </w:t>
      </w:r>
      <w:r w:rsidRPr="00744520">
        <w:rPr>
          <w:rFonts w:ascii="Arial" w:hAnsi="Arial"/>
          <w:b/>
          <w:sz w:val="28"/>
          <w:lang w:val="de-DE"/>
        </w:rPr>
        <w:t>die</w:t>
      </w:r>
      <w:r w:rsidRPr="00744520">
        <w:rPr>
          <w:rFonts w:ascii="Arial" w:hAnsi="Arial"/>
          <w:b/>
          <w:spacing w:val="6"/>
          <w:sz w:val="28"/>
          <w:lang w:val="de-DE"/>
        </w:rPr>
        <w:t xml:space="preserve"> </w:t>
      </w:r>
      <w:r w:rsidRPr="00744520">
        <w:rPr>
          <w:rFonts w:ascii="Arial" w:hAnsi="Arial"/>
          <w:b/>
          <w:sz w:val="28"/>
          <w:lang w:val="de-DE"/>
        </w:rPr>
        <w:t>Kommission</w:t>
      </w:r>
      <w:r w:rsidRPr="00744520">
        <w:rPr>
          <w:rFonts w:ascii="Arial" w:hAnsi="Arial"/>
          <w:b/>
          <w:spacing w:val="6"/>
          <w:sz w:val="28"/>
          <w:lang w:val="de-DE"/>
        </w:rPr>
        <w:t xml:space="preserve"> </w:t>
      </w:r>
      <w:r w:rsidRPr="00744520">
        <w:rPr>
          <w:rFonts w:ascii="Arial" w:hAnsi="Arial"/>
          <w:b/>
          <w:sz w:val="28"/>
          <w:lang w:val="de-DE"/>
        </w:rPr>
        <w:t>vor</w:t>
      </w:r>
      <w:r w:rsidRPr="00744520">
        <w:rPr>
          <w:rFonts w:ascii="Arial" w:hAnsi="Arial"/>
          <w:b/>
          <w:spacing w:val="6"/>
          <w:sz w:val="28"/>
          <w:lang w:val="de-DE"/>
        </w:rPr>
        <w:t xml:space="preserve"> </w:t>
      </w:r>
      <w:r w:rsidRPr="00744520">
        <w:rPr>
          <w:rFonts w:ascii="Arial" w:hAnsi="Arial"/>
          <w:b/>
          <w:sz w:val="28"/>
          <w:lang w:val="de-DE"/>
        </w:rPr>
        <w:t>Anmeldung</w:t>
      </w:r>
      <w:r w:rsidRPr="00744520">
        <w:rPr>
          <w:rFonts w:ascii="Arial" w:hAnsi="Arial"/>
          <w:b/>
          <w:spacing w:val="-76"/>
          <w:sz w:val="28"/>
          <w:lang w:val="de-DE"/>
        </w:rPr>
        <w:t xml:space="preserve"> </w:t>
      </w:r>
      <w:r w:rsidRPr="00744520">
        <w:rPr>
          <w:rFonts w:ascii="Arial" w:hAnsi="Arial"/>
          <w:b/>
          <w:sz w:val="28"/>
          <w:lang w:val="de-DE"/>
        </w:rPr>
        <w:t xml:space="preserve">gemäß Artikel 4 Absatz 5 </w:t>
      </w:r>
      <w:r w:rsidRPr="00744520">
        <w:rPr>
          <w:rFonts w:ascii="Arial" w:hAnsi="Arial"/>
          <w:b/>
          <w:spacing w:val="22"/>
          <w:sz w:val="28"/>
          <w:lang w:val="de-DE"/>
        </w:rPr>
        <w:t xml:space="preserve"> </w:t>
      </w:r>
      <w:r w:rsidRPr="00744520">
        <w:rPr>
          <w:rFonts w:ascii="Arial" w:hAnsi="Arial"/>
          <w:b/>
          <w:sz w:val="28"/>
          <w:lang w:val="de-DE"/>
        </w:rPr>
        <w:t>FKVO</w:t>
      </w:r>
    </w:p>
    <w:p w:rsidR="00577D01" w:rsidRPr="00744520" w:rsidRDefault="00577D01">
      <w:pPr>
        <w:spacing w:before="6"/>
        <w:rPr>
          <w:rFonts w:ascii="Arial" w:eastAsia="Arial" w:hAnsi="Arial" w:cs="Arial"/>
          <w:b/>
          <w:bCs/>
          <w:sz w:val="30"/>
          <w:szCs w:val="30"/>
          <w:lang w:val="de-DE"/>
        </w:rPr>
      </w:pPr>
    </w:p>
    <w:p w:rsidR="00577D01" w:rsidRDefault="007E4FD2">
      <w:pPr>
        <w:pStyle w:val="ListParagraph"/>
        <w:numPr>
          <w:ilvl w:val="0"/>
          <w:numId w:val="11"/>
        </w:numPr>
        <w:tabs>
          <w:tab w:val="left" w:pos="665"/>
        </w:tabs>
        <w:ind w:right="11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Rechtliche Bestimmungen und materielle</w:t>
      </w:r>
      <w:r>
        <w:rPr>
          <w:rFonts w:ascii="Arial"/>
          <w:b/>
          <w:spacing w:val="-28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Kriterien</w:t>
      </w:r>
    </w:p>
    <w:p w:rsidR="00577D01" w:rsidRDefault="00577D01">
      <w:pPr>
        <w:rPr>
          <w:rFonts w:ascii="Arial" w:eastAsia="Arial" w:hAnsi="Arial" w:cs="Arial"/>
          <w:b/>
          <w:bCs/>
          <w:sz w:val="24"/>
          <w:szCs w:val="24"/>
        </w:rPr>
      </w:pPr>
    </w:p>
    <w:p w:rsidR="00577D01" w:rsidRDefault="00577D01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:rsidR="00577D01" w:rsidRPr="00744520" w:rsidRDefault="007E4FD2">
      <w:pPr>
        <w:pStyle w:val="ListParagraph"/>
        <w:numPr>
          <w:ilvl w:val="0"/>
          <w:numId w:val="12"/>
        </w:numPr>
        <w:tabs>
          <w:tab w:val="left" w:pos="695"/>
        </w:tabs>
        <w:spacing w:line="357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>Nach Artikel 4 Absatz 5 FKVO können die anmeldenden</w:t>
      </w:r>
      <w:r w:rsidRPr="00744520">
        <w:rPr>
          <w:rFonts w:ascii="Arial" w:eastAsia="Arial" w:hAnsi="Arial" w:cs="Arial"/>
          <w:spacing w:val="6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Parteien</w:t>
      </w:r>
      <w:r w:rsidRPr="00744520">
        <w:rPr>
          <w:rFonts w:ascii="Arial" w:eastAsia="Arial" w:hAnsi="Arial" w:cs="Arial"/>
          <w:spacing w:val="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(„die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Parteien“)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bei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einem Zusammenschluss,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keine 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gemeinschaftsweite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Bedeutung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im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Sinne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Artikel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1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FKVO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hat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nach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dem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Wettbewerbsrecht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mindestens dreier Mitgliedstaaten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geprüft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werden könnte, beantragen,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dass</w:t>
      </w:r>
      <w:r w:rsidRPr="00744520">
        <w:rPr>
          <w:rFonts w:ascii="Arial" w:eastAsia="Arial" w:hAnsi="Arial" w:cs="Arial"/>
          <w:spacing w:val="3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Zusammenschluss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an 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Kommission verwiesen</w:t>
      </w:r>
      <w:r w:rsidRPr="00744520">
        <w:rPr>
          <w:rFonts w:ascii="Arial" w:eastAsia="Arial" w:hAnsi="Arial" w:cs="Arial"/>
          <w:spacing w:val="-4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wird</w:t>
      </w:r>
      <w:r w:rsidRPr="00744520">
        <w:rPr>
          <w:rFonts w:ascii="Arial" w:eastAsia="Arial" w:hAnsi="Arial" w:cs="Arial"/>
          <w:spacing w:val="-3"/>
          <w:position w:val="10"/>
          <w:sz w:val="13"/>
          <w:szCs w:val="13"/>
          <w:lang w:val="de-DE"/>
        </w:rPr>
        <w:t>8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.</w:t>
      </w:r>
    </w:p>
    <w:p w:rsidR="00577D01" w:rsidRPr="00744520" w:rsidRDefault="007E4FD2">
      <w:pPr>
        <w:spacing w:before="132" w:line="360" w:lineRule="auto"/>
        <w:ind w:left="665" w:right="11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Teilverweisungen durch lediglich einige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Mitgliedstaaten,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deren </w:t>
      </w:r>
      <w:r w:rsidRPr="00744520">
        <w:rPr>
          <w:rFonts w:ascii="Arial" w:hAnsi="Arial"/>
          <w:spacing w:val="-4"/>
          <w:sz w:val="24"/>
          <w:lang w:val="de-DE"/>
        </w:rPr>
        <w:t xml:space="preserve">Zuständigkeit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fallen würde, erlaubt Artikel </w:t>
      </w:r>
      <w:r w:rsidRPr="00744520">
        <w:rPr>
          <w:rFonts w:ascii="Arial" w:hAnsi="Arial"/>
          <w:sz w:val="24"/>
          <w:lang w:val="de-DE"/>
        </w:rPr>
        <w:t xml:space="preserve">4  </w:t>
      </w:r>
      <w:r w:rsidRPr="00744520">
        <w:rPr>
          <w:rFonts w:ascii="Arial" w:hAnsi="Arial"/>
          <w:spacing w:val="-4"/>
          <w:sz w:val="24"/>
          <w:lang w:val="de-DE"/>
        </w:rPr>
        <w:t xml:space="preserve">Absatz 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5 </w:t>
      </w:r>
      <w:r w:rsidRPr="00744520">
        <w:rPr>
          <w:rFonts w:ascii="Arial" w:hAnsi="Arial"/>
          <w:spacing w:val="-3"/>
          <w:sz w:val="24"/>
          <w:lang w:val="de-DE"/>
        </w:rPr>
        <w:t xml:space="preserve">FKVO </w:t>
      </w:r>
      <w:r w:rsidRPr="00744520">
        <w:rPr>
          <w:rFonts w:ascii="Arial" w:hAnsi="Arial"/>
          <w:spacing w:val="-4"/>
          <w:sz w:val="24"/>
          <w:lang w:val="de-DE"/>
        </w:rPr>
        <w:t xml:space="preserve">nicht. Lehnt </w:t>
      </w:r>
      <w:r w:rsidRPr="00744520">
        <w:rPr>
          <w:rFonts w:ascii="Arial" w:hAnsi="Arial"/>
          <w:spacing w:val="-3"/>
          <w:sz w:val="24"/>
          <w:lang w:val="de-DE"/>
        </w:rPr>
        <w:t xml:space="preserve">einer der für die </w:t>
      </w:r>
      <w:r w:rsidRPr="00744520">
        <w:rPr>
          <w:rFonts w:ascii="Arial" w:hAnsi="Arial"/>
          <w:spacing w:val="-4"/>
          <w:sz w:val="24"/>
          <w:lang w:val="de-DE"/>
        </w:rPr>
        <w:t xml:space="preserve">Prüfung  </w:t>
      </w:r>
      <w:r w:rsidRPr="00744520">
        <w:rPr>
          <w:rFonts w:ascii="Arial" w:hAnsi="Arial"/>
          <w:spacing w:val="-3"/>
          <w:sz w:val="24"/>
          <w:lang w:val="de-DE"/>
        </w:rPr>
        <w:t xml:space="preserve">des 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Zusammenschlusses </w:t>
      </w:r>
      <w:r w:rsidRPr="00744520">
        <w:rPr>
          <w:rFonts w:ascii="Arial" w:hAnsi="Arial"/>
          <w:spacing w:val="-3"/>
          <w:sz w:val="24"/>
          <w:lang w:val="de-DE"/>
        </w:rPr>
        <w:t xml:space="preserve">berechtigten Mitgliedstaaten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Verweisung  </w:t>
      </w:r>
      <w:r w:rsidRPr="00744520">
        <w:rPr>
          <w:rFonts w:ascii="Arial" w:hAnsi="Arial"/>
          <w:sz w:val="24"/>
          <w:lang w:val="de-DE"/>
        </w:rPr>
        <w:t>ab,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unterliegt </w:t>
      </w:r>
      <w:r w:rsidRPr="00744520">
        <w:rPr>
          <w:rFonts w:ascii="Arial" w:hAnsi="Arial"/>
          <w:spacing w:val="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weiter </w:t>
      </w:r>
      <w:r w:rsidRPr="00744520">
        <w:rPr>
          <w:rFonts w:ascii="Arial" w:hAnsi="Arial"/>
          <w:spacing w:val="-3"/>
          <w:sz w:val="24"/>
          <w:lang w:val="de-DE"/>
        </w:rPr>
        <w:t xml:space="preserve">den </w:t>
      </w:r>
      <w:r w:rsidRPr="00744520">
        <w:rPr>
          <w:rFonts w:ascii="Arial" w:hAnsi="Arial"/>
          <w:spacing w:val="-4"/>
          <w:sz w:val="24"/>
          <w:lang w:val="de-DE"/>
        </w:rPr>
        <w:t>einschlägigen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einzelstaatlichen Wettbewerbsvorschriften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zur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Fusionskontrolle.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Spricht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keiner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für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Prüfung des Zusammenschlusses </w:t>
      </w:r>
      <w:r w:rsidRPr="00744520">
        <w:rPr>
          <w:rFonts w:ascii="Arial" w:hAnsi="Arial"/>
          <w:spacing w:val="-3"/>
          <w:sz w:val="24"/>
          <w:lang w:val="de-DE"/>
        </w:rPr>
        <w:t xml:space="preserve">berechtigten Mitgliedstaaten sich  gegen 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die Verweisung aus, </w:t>
      </w:r>
      <w:r w:rsidRPr="00744520">
        <w:rPr>
          <w:rFonts w:ascii="Arial" w:hAnsi="Arial"/>
          <w:sz w:val="24"/>
          <w:lang w:val="de-DE"/>
        </w:rPr>
        <w:t xml:space="preserve">hat die </w:t>
      </w:r>
      <w:r w:rsidRPr="00744520">
        <w:rPr>
          <w:rFonts w:ascii="Arial" w:hAnsi="Arial"/>
          <w:spacing w:val="-3"/>
          <w:sz w:val="24"/>
          <w:lang w:val="de-DE"/>
        </w:rPr>
        <w:t xml:space="preserve">Kommission  keinen  Ermessensspielraum, </w:t>
      </w:r>
      <w:r w:rsidRPr="00744520">
        <w:rPr>
          <w:rFonts w:ascii="Arial" w:hAnsi="Arial"/>
          <w:spacing w:val="1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sondern muss die </w:t>
      </w:r>
      <w:r w:rsidRPr="00744520">
        <w:rPr>
          <w:rFonts w:ascii="Arial" w:hAnsi="Arial"/>
          <w:spacing w:val="-4"/>
          <w:sz w:val="24"/>
          <w:lang w:val="de-DE"/>
        </w:rPr>
        <w:t>Verweisung</w:t>
      </w:r>
      <w:r w:rsidRPr="00744520">
        <w:rPr>
          <w:rFonts w:ascii="Arial" w:hAnsi="Arial"/>
          <w:spacing w:val="-2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annehmen.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12"/>
        </w:numPr>
        <w:tabs>
          <w:tab w:val="left" w:pos="665"/>
        </w:tabs>
        <w:spacing w:before="139" w:line="357" w:lineRule="auto"/>
        <w:ind w:left="665" w:right="119" w:hanging="54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Generell bedarf </w:t>
      </w:r>
      <w:r w:rsidRPr="00744520">
        <w:rPr>
          <w:rFonts w:ascii="Arial" w:hAnsi="Arial"/>
          <w:spacing w:val="-3"/>
          <w:sz w:val="24"/>
          <w:lang w:val="de-DE"/>
        </w:rPr>
        <w:t xml:space="preserve">ein </w:t>
      </w:r>
      <w:r w:rsidRPr="00744520">
        <w:rPr>
          <w:rFonts w:ascii="Arial" w:hAnsi="Arial"/>
          <w:spacing w:val="-4"/>
          <w:sz w:val="24"/>
          <w:lang w:val="de-DE"/>
        </w:rPr>
        <w:t>Zusammenschluss, dessen potentiell</w:t>
      </w:r>
      <w:r w:rsidRPr="00744520">
        <w:rPr>
          <w:rFonts w:ascii="Arial" w:hAnsi="Arial"/>
          <w:spacing w:val="1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wesentliche </w:t>
      </w:r>
      <w:r w:rsidRPr="00744520">
        <w:rPr>
          <w:rFonts w:ascii="Arial" w:hAnsi="Arial"/>
          <w:spacing w:val="-5"/>
          <w:sz w:val="24"/>
          <w:lang w:val="de-DE"/>
        </w:rPr>
        <w:t xml:space="preserve">Auswirkungen </w:t>
      </w:r>
      <w:r w:rsidRPr="00744520">
        <w:rPr>
          <w:rFonts w:ascii="Arial" w:hAnsi="Arial"/>
          <w:spacing w:val="-4"/>
          <w:sz w:val="24"/>
          <w:lang w:val="de-DE"/>
        </w:rPr>
        <w:t xml:space="preserve">auf den Wettbewerb </w:t>
      </w:r>
      <w:r w:rsidRPr="00744520">
        <w:rPr>
          <w:rFonts w:ascii="Arial" w:hAnsi="Arial"/>
          <w:spacing w:val="-3"/>
          <w:sz w:val="24"/>
          <w:lang w:val="de-DE"/>
        </w:rPr>
        <w:t xml:space="preserve">über </w:t>
      </w:r>
      <w:r w:rsidRPr="00744520">
        <w:rPr>
          <w:rFonts w:ascii="Arial" w:hAnsi="Arial"/>
          <w:spacing w:val="-4"/>
          <w:sz w:val="24"/>
          <w:lang w:val="de-DE"/>
        </w:rPr>
        <w:t>nationale Grenzen hinausgehen,</w:t>
      </w:r>
      <w:r w:rsidRPr="00744520">
        <w:rPr>
          <w:rFonts w:ascii="Arial" w:hAnsi="Arial"/>
          <w:spacing w:val="5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einer </w:t>
      </w:r>
      <w:r w:rsidRPr="00744520">
        <w:rPr>
          <w:rFonts w:ascii="Arial" w:hAnsi="Arial"/>
          <w:spacing w:val="-3"/>
          <w:sz w:val="24"/>
          <w:lang w:val="de-DE"/>
        </w:rPr>
        <w:t xml:space="preserve">sorgfältigen Überprüfung </w:t>
      </w: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3"/>
          <w:sz w:val="24"/>
          <w:lang w:val="de-DE"/>
        </w:rPr>
        <w:t xml:space="preserve">Hinblick </w:t>
      </w:r>
      <w:r w:rsidRPr="00744520">
        <w:rPr>
          <w:rFonts w:ascii="Arial" w:hAnsi="Arial"/>
          <w:sz w:val="24"/>
          <w:lang w:val="de-DE"/>
        </w:rPr>
        <w:t xml:space="preserve">auf </w:t>
      </w:r>
      <w:r w:rsidRPr="00744520">
        <w:rPr>
          <w:rFonts w:ascii="Arial" w:hAnsi="Arial"/>
          <w:spacing w:val="-3"/>
          <w:sz w:val="24"/>
          <w:lang w:val="de-DE"/>
        </w:rPr>
        <w:t>eine mögliche Verweisung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vor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19"/>
          <w:szCs w:val="19"/>
          <w:lang w:val="de-DE"/>
        </w:rPr>
      </w:pPr>
    </w:p>
    <w:p w:rsidR="00577D01" w:rsidRDefault="00825394">
      <w:pPr>
        <w:spacing w:line="20" w:lineRule="exac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8325" cy="9525"/>
                <wp:effectExtent l="4445" t="3810" r="5080" b="5715"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39" name="Group 1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40" name="Freeform 1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2C58A0B" id="Group 14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">
                <v:group id="Group 15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6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th78A&#10;AADbAAAADwAAAGRycy9kb3ducmV2LnhtbERPy2oCMRTdF/yHcIXuakYRqaNRfBXblfgCl5fkOjM4&#10;uRmSqOPfN4tCl4fzns5bW4sH+VA5VtDvZSCItTMVFwpOx6+PTxAhIhusHZOCFwWYzzpvU8yNe/Ke&#10;HodYiBTCIUcFZYxNLmXQJVkMPdcQJ+7qvMWYoC+k8fhM4baWgywbSYsVp4YSG1qVpG+Hu1Vw0Ru7&#10;HaxPd+O2erzc+X7kn7NS7912MQERqY3/4j/3t1EwTOvTl/QD5Ow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q62HvwAAANsAAAAPAAAAAAAAAAAAAAAAAJgCAABkcnMvZG93bnJl&#10;di54bWxQSwUGAAAAAAQABAD1AAAAhAMAAAAA&#10;" path="m,l2880,e" filled="f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3" w:line="355" w:lineRule="auto"/>
        <w:ind w:left="125" w:right="119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/>
          <w:w w:val="105"/>
          <w:position w:val="10"/>
          <w:sz w:val="13"/>
          <w:lang w:val="de-DE"/>
        </w:rPr>
        <w:t xml:space="preserve">8 </w:t>
      </w:r>
      <w:r w:rsidRPr="00744520">
        <w:rPr>
          <w:rFonts w:ascii="Arial"/>
          <w:w w:val="105"/>
          <w:sz w:val="19"/>
          <w:lang w:val="de-DE"/>
        </w:rPr>
        <w:t xml:space="preserve">Artikel 4 Absatz 5 FKVO ist allerdings nur dann anwendbar, wenn </w:t>
      </w:r>
      <w:r w:rsidRPr="00744520">
        <w:rPr>
          <w:rFonts w:ascii="Arial"/>
          <w:spacing w:val="-3"/>
          <w:w w:val="105"/>
          <w:sz w:val="19"/>
          <w:lang w:val="de-DE"/>
        </w:rPr>
        <w:t xml:space="preserve">eine Anmeldung innerhalb </w:t>
      </w:r>
      <w:r w:rsidRPr="00744520">
        <w:rPr>
          <w:rFonts w:ascii="Arial"/>
          <w:w w:val="105"/>
          <w:sz w:val="19"/>
          <w:lang w:val="de-DE"/>
        </w:rPr>
        <w:t>der</w:t>
      </w:r>
      <w:r w:rsidRPr="00744520">
        <w:rPr>
          <w:rFonts w:ascii="Arial"/>
          <w:spacing w:val="50"/>
          <w:w w:val="105"/>
          <w:sz w:val="19"/>
          <w:lang w:val="de-DE"/>
        </w:rPr>
        <w:t xml:space="preserve"> </w:t>
      </w:r>
      <w:r w:rsidRPr="00744520">
        <w:rPr>
          <w:rFonts w:ascii="Arial"/>
          <w:spacing w:val="-3"/>
          <w:w w:val="105"/>
          <w:sz w:val="19"/>
          <w:lang w:val="de-DE"/>
        </w:rPr>
        <w:t>EU</w:t>
      </w:r>
      <w:r w:rsidRPr="00744520">
        <w:rPr>
          <w:rFonts w:ascii="Arial"/>
          <w:spacing w:val="-3"/>
          <w:w w:val="102"/>
          <w:sz w:val="19"/>
          <w:lang w:val="de-DE"/>
        </w:rPr>
        <w:t xml:space="preserve"> </w:t>
      </w:r>
      <w:r w:rsidRPr="00744520">
        <w:rPr>
          <w:rFonts w:ascii="Arial"/>
          <w:w w:val="105"/>
          <w:sz w:val="19"/>
          <w:lang w:val="de-DE"/>
        </w:rPr>
        <w:t>noch nicht erfolgt</w:t>
      </w:r>
      <w:r w:rsidRPr="00744520">
        <w:rPr>
          <w:rFonts w:ascii="Arial"/>
          <w:spacing w:val="-25"/>
          <w:w w:val="105"/>
          <w:sz w:val="19"/>
          <w:lang w:val="de-DE"/>
        </w:rPr>
        <w:t xml:space="preserve"> </w:t>
      </w:r>
      <w:r w:rsidRPr="00744520">
        <w:rPr>
          <w:rFonts w:ascii="Arial"/>
          <w:w w:val="105"/>
          <w:sz w:val="19"/>
          <w:lang w:val="de-DE"/>
        </w:rPr>
        <w:t>ist.</w:t>
      </w:r>
    </w:p>
    <w:p w:rsidR="00577D01" w:rsidRPr="00744520" w:rsidRDefault="00577D01">
      <w:pPr>
        <w:spacing w:line="355" w:lineRule="auto"/>
        <w:rPr>
          <w:rFonts w:ascii="Arial" w:eastAsia="Arial" w:hAnsi="Arial" w:cs="Arial"/>
          <w:sz w:val="19"/>
          <w:szCs w:val="19"/>
          <w:lang w:val="de-DE"/>
        </w:rPr>
        <w:sectPr w:rsidR="00577D01" w:rsidRPr="00744520">
          <w:pgSz w:w="11920" w:h="16840"/>
          <w:pgMar w:top="1360" w:right="1300" w:bottom="1300" w:left="1300" w:header="0" w:footer="1104" w:gutter="0"/>
          <w:cols w:space="720"/>
        </w:sectPr>
      </w:pPr>
    </w:p>
    <w:p w:rsidR="00577D01" w:rsidRPr="00744520" w:rsidRDefault="007E4FD2">
      <w:pPr>
        <w:spacing w:before="40" w:line="352" w:lineRule="auto"/>
        <w:ind w:left="665"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Anmeldung, stets unter Berücksichtigung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Besonderheiten </w:t>
      </w:r>
      <w:r w:rsidRPr="00744520">
        <w:rPr>
          <w:rFonts w:ascii="Arial" w:hAnsi="Arial"/>
          <w:sz w:val="24"/>
          <w:lang w:val="de-DE"/>
        </w:rPr>
        <w:t>des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jeweiligen Falles.</w:t>
      </w:r>
    </w:p>
    <w:p w:rsidR="00577D01" w:rsidRPr="00744520" w:rsidRDefault="007E4FD2">
      <w:pPr>
        <w:spacing w:before="138" w:line="357" w:lineRule="auto"/>
        <w:ind w:left="66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Bei der </w:t>
      </w:r>
      <w:r w:rsidRPr="00744520">
        <w:rPr>
          <w:rFonts w:ascii="Arial" w:hAnsi="Arial"/>
          <w:spacing w:val="-3"/>
          <w:sz w:val="24"/>
          <w:lang w:val="de-DE"/>
        </w:rPr>
        <w:t xml:space="preserve">Feststellung, </w:t>
      </w:r>
      <w:r w:rsidRPr="00744520">
        <w:rPr>
          <w:rFonts w:ascii="Arial" w:hAnsi="Arial"/>
          <w:sz w:val="24"/>
          <w:lang w:val="de-DE"/>
        </w:rPr>
        <w:t xml:space="preserve">ob ein </w:t>
      </w:r>
      <w:r w:rsidRPr="00744520">
        <w:rPr>
          <w:rFonts w:ascii="Arial" w:hAnsi="Arial"/>
          <w:spacing w:val="-3"/>
          <w:sz w:val="24"/>
          <w:lang w:val="de-DE"/>
        </w:rPr>
        <w:t xml:space="preserve">Fall </w:t>
      </w:r>
      <w:r w:rsidRPr="00744520">
        <w:rPr>
          <w:rFonts w:ascii="Arial" w:hAnsi="Arial"/>
          <w:sz w:val="24"/>
          <w:lang w:val="de-DE"/>
        </w:rPr>
        <w:t xml:space="preserve">für </w:t>
      </w:r>
      <w:r w:rsidRPr="00744520">
        <w:rPr>
          <w:rFonts w:ascii="Arial" w:hAnsi="Arial"/>
          <w:spacing w:val="-3"/>
          <w:sz w:val="24"/>
          <w:lang w:val="de-DE"/>
        </w:rPr>
        <w:t xml:space="preserve">eine Verweisung </w:t>
      </w:r>
      <w:r w:rsidRPr="00744520">
        <w:rPr>
          <w:rFonts w:ascii="Arial" w:hAnsi="Arial"/>
          <w:sz w:val="24"/>
          <w:lang w:val="de-DE"/>
        </w:rPr>
        <w:t>an die Kommission</w:t>
      </w:r>
      <w:r w:rsidRPr="00744520">
        <w:rPr>
          <w:rFonts w:ascii="Arial" w:hAnsi="Arial"/>
          <w:spacing w:val="2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gemäß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Art. 4 Absatz 5 FKVO in Frage käme, stellen die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nationalen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Wettbewerbsbehörden </w:t>
      </w: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3"/>
          <w:sz w:val="24"/>
          <w:lang w:val="de-DE"/>
        </w:rPr>
        <w:t xml:space="preserve">Allgemeinen </w:t>
      </w:r>
      <w:r w:rsidRPr="00744520">
        <w:rPr>
          <w:rFonts w:ascii="Arial" w:hAnsi="Arial"/>
          <w:sz w:val="24"/>
          <w:lang w:val="de-DE"/>
        </w:rPr>
        <w:t xml:space="preserve">auf </w:t>
      </w:r>
      <w:r w:rsidRPr="00744520">
        <w:rPr>
          <w:rFonts w:ascii="Arial" w:hAnsi="Arial"/>
          <w:spacing w:val="-3"/>
          <w:sz w:val="24"/>
          <w:lang w:val="de-DE"/>
        </w:rPr>
        <w:t>folgende Merkmale</w:t>
      </w:r>
      <w:r w:rsidRPr="00744520">
        <w:rPr>
          <w:rFonts w:ascii="Arial" w:hAnsi="Arial"/>
          <w:spacing w:val="-48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ab:</w:t>
      </w:r>
    </w:p>
    <w:p w:rsidR="00577D01" w:rsidRPr="00744520" w:rsidRDefault="007E4FD2">
      <w:pPr>
        <w:pStyle w:val="ListParagraph"/>
        <w:numPr>
          <w:ilvl w:val="1"/>
          <w:numId w:val="12"/>
        </w:numPr>
        <w:tabs>
          <w:tab w:val="left" w:pos="1205"/>
        </w:tabs>
        <w:spacing w:before="132" w:line="357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Geht/ gehen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Markt/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Märkte,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4"/>
          <w:sz w:val="24"/>
          <w:lang w:val="de-DE"/>
        </w:rPr>
        <w:t xml:space="preserve">denen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>potentiell</w:t>
      </w:r>
      <w:r w:rsidRPr="00744520">
        <w:rPr>
          <w:rFonts w:ascii="Arial" w:hAnsi="Arial"/>
          <w:spacing w:val="4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wesentlichen Auswirkungen </w:t>
      </w:r>
      <w:r w:rsidRPr="00744520">
        <w:rPr>
          <w:rFonts w:ascii="Arial" w:hAnsi="Arial"/>
          <w:spacing w:val="-3"/>
          <w:sz w:val="24"/>
          <w:lang w:val="de-DE"/>
        </w:rPr>
        <w:t xml:space="preserve">auf den </w:t>
      </w:r>
      <w:r w:rsidRPr="00744520">
        <w:rPr>
          <w:rFonts w:ascii="Arial" w:hAnsi="Arial"/>
          <w:spacing w:val="-4"/>
          <w:sz w:val="24"/>
          <w:lang w:val="de-DE"/>
        </w:rPr>
        <w:t xml:space="preserve">Wettbewerb auftreten </w:t>
      </w:r>
      <w:r w:rsidRPr="00744520">
        <w:rPr>
          <w:rFonts w:ascii="Arial" w:hAnsi="Arial"/>
          <w:spacing w:val="-5"/>
          <w:sz w:val="24"/>
          <w:lang w:val="de-DE"/>
        </w:rPr>
        <w:t xml:space="preserve">können, </w:t>
      </w:r>
      <w:r w:rsidRPr="00744520">
        <w:rPr>
          <w:rFonts w:ascii="Arial" w:hAnsi="Arial"/>
          <w:spacing w:val="-4"/>
          <w:sz w:val="24"/>
          <w:lang w:val="de-DE"/>
        </w:rPr>
        <w:t>über den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nationalen Markt </w:t>
      </w:r>
      <w:r w:rsidRPr="00744520">
        <w:rPr>
          <w:rFonts w:ascii="Arial" w:hAnsi="Arial"/>
          <w:spacing w:val="-3"/>
          <w:sz w:val="24"/>
          <w:lang w:val="de-DE"/>
        </w:rPr>
        <w:t>hinaus</w:t>
      </w:r>
      <w:r w:rsidRPr="00744520">
        <w:rPr>
          <w:rFonts w:ascii="Arial" w:hAnsi="Arial"/>
          <w:spacing w:val="-3"/>
          <w:position w:val="10"/>
          <w:sz w:val="13"/>
          <w:lang w:val="de-DE"/>
        </w:rPr>
        <w:t>9</w:t>
      </w:r>
      <w:r w:rsidRPr="00744520">
        <w:rPr>
          <w:rFonts w:ascii="Arial" w:hAnsi="Arial"/>
          <w:spacing w:val="-3"/>
          <w:sz w:val="24"/>
          <w:lang w:val="de-DE"/>
        </w:rPr>
        <w:t xml:space="preserve">, </w:t>
      </w:r>
      <w:r w:rsidRPr="00744520">
        <w:rPr>
          <w:rFonts w:ascii="Arial" w:hAnsi="Arial"/>
          <w:spacing w:val="-4"/>
          <w:sz w:val="24"/>
          <w:lang w:val="de-DE"/>
        </w:rPr>
        <w:t xml:space="preserve">und  wirkt  sich  der  </w:t>
      </w:r>
      <w:r w:rsidRPr="00744520">
        <w:rPr>
          <w:rFonts w:ascii="Arial" w:hAnsi="Arial"/>
          <w:spacing w:val="-5"/>
          <w:sz w:val="24"/>
          <w:lang w:val="de-DE"/>
        </w:rPr>
        <w:t xml:space="preserve">Zusammenschluss  hauptsächlich </w:t>
      </w:r>
      <w:r w:rsidRPr="00744520">
        <w:rPr>
          <w:rFonts w:ascii="Arial" w:hAnsi="Arial"/>
          <w:spacing w:val="4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auf </w:t>
      </w:r>
      <w:r w:rsidRPr="00744520">
        <w:rPr>
          <w:rFonts w:ascii="Arial" w:hAnsi="Arial"/>
          <w:spacing w:val="-3"/>
          <w:sz w:val="24"/>
          <w:lang w:val="de-DE"/>
        </w:rPr>
        <w:t>eben diesen Markt/ diese Märkte</w:t>
      </w:r>
      <w:r w:rsidRPr="00744520">
        <w:rPr>
          <w:rFonts w:ascii="Arial" w:hAnsi="Arial"/>
          <w:spacing w:val="-3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aus</w:t>
      </w:r>
      <w:r w:rsidRPr="00744520">
        <w:rPr>
          <w:rFonts w:ascii="Arial" w:hAnsi="Arial"/>
          <w:position w:val="10"/>
          <w:sz w:val="13"/>
          <w:lang w:val="de-DE"/>
        </w:rPr>
        <w:t>10</w:t>
      </w:r>
      <w:r w:rsidRPr="00744520">
        <w:rPr>
          <w:rFonts w:ascii="Arial" w:hAnsi="Arial"/>
          <w:sz w:val="24"/>
          <w:lang w:val="de-DE"/>
        </w:rPr>
        <w:t>?</w:t>
      </w:r>
    </w:p>
    <w:p w:rsidR="00577D01" w:rsidRPr="00744520" w:rsidRDefault="007E4FD2">
      <w:pPr>
        <w:pStyle w:val="ListParagraph"/>
        <w:numPr>
          <w:ilvl w:val="1"/>
          <w:numId w:val="12"/>
        </w:numPr>
        <w:tabs>
          <w:tab w:val="left" w:pos="1205"/>
        </w:tabs>
        <w:spacing w:before="72" w:line="360" w:lineRule="auto"/>
        <w:ind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Rechnen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Wettbewerbsbehörden </w:t>
      </w:r>
      <w:r w:rsidRPr="00744520">
        <w:rPr>
          <w:rFonts w:ascii="Arial" w:hAnsi="Arial"/>
          <w:sz w:val="24"/>
          <w:lang w:val="de-DE"/>
        </w:rPr>
        <w:t xml:space="preserve">mit </w:t>
      </w:r>
      <w:r w:rsidRPr="00744520">
        <w:rPr>
          <w:rFonts w:ascii="Arial" w:hAnsi="Arial"/>
          <w:spacing w:val="-3"/>
          <w:sz w:val="24"/>
          <w:lang w:val="de-DE"/>
        </w:rPr>
        <w:t xml:space="preserve">Schwierigkeiten </w:t>
      </w:r>
      <w:r w:rsidRPr="00744520">
        <w:rPr>
          <w:rFonts w:ascii="Arial" w:hAnsi="Arial"/>
          <w:sz w:val="24"/>
          <w:lang w:val="de-DE"/>
        </w:rPr>
        <w:t>bei</w:t>
      </w:r>
      <w:r w:rsidRPr="00744520">
        <w:rPr>
          <w:rFonts w:ascii="Arial" w:hAnsi="Arial"/>
          <w:spacing w:val="2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Beschaffung </w:t>
      </w:r>
      <w:r w:rsidRPr="00744520">
        <w:rPr>
          <w:rFonts w:ascii="Arial" w:hAnsi="Arial"/>
          <w:spacing w:val="-3"/>
          <w:sz w:val="24"/>
          <w:lang w:val="de-DE"/>
        </w:rPr>
        <w:t xml:space="preserve">von </w:t>
      </w:r>
      <w:r w:rsidRPr="00744520">
        <w:rPr>
          <w:rFonts w:ascii="Arial" w:hAnsi="Arial"/>
          <w:spacing w:val="-4"/>
          <w:sz w:val="24"/>
          <w:lang w:val="de-DE"/>
        </w:rPr>
        <w:t xml:space="preserve">Informationen </w:t>
      </w:r>
      <w:r w:rsidRPr="00744520">
        <w:rPr>
          <w:rFonts w:ascii="Arial" w:hAnsi="Arial"/>
          <w:sz w:val="24"/>
          <w:lang w:val="de-DE"/>
        </w:rPr>
        <w:t xml:space="preserve">da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5"/>
          <w:sz w:val="24"/>
          <w:lang w:val="de-DE"/>
        </w:rPr>
        <w:t xml:space="preserve">Beteiligten </w:t>
      </w:r>
      <w:r w:rsidRPr="00744520">
        <w:rPr>
          <w:rFonts w:ascii="Arial" w:hAnsi="Arial"/>
          <w:spacing w:val="-3"/>
          <w:sz w:val="24"/>
          <w:lang w:val="de-DE"/>
        </w:rPr>
        <w:t xml:space="preserve">oder Dritte, </w:t>
      </w:r>
      <w:r w:rsidRPr="00744520">
        <w:rPr>
          <w:rFonts w:ascii="Arial" w:hAnsi="Arial"/>
          <w:sz w:val="24"/>
          <w:lang w:val="de-DE"/>
        </w:rPr>
        <w:t>von</w:t>
      </w:r>
      <w:r w:rsidRPr="00744520">
        <w:rPr>
          <w:rFonts w:ascii="Arial" w:hAnsi="Arial"/>
          <w:spacing w:val="-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denen </w:t>
      </w:r>
      <w:r w:rsidRPr="00744520">
        <w:rPr>
          <w:rFonts w:ascii="Arial" w:hAnsi="Arial"/>
          <w:spacing w:val="-5"/>
          <w:sz w:val="24"/>
          <w:lang w:val="de-DE"/>
        </w:rPr>
        <w:t xml:space="preserve">Informationen hauptsächlich </w:t>
      </w:r>
      <w:r w:rsidRPr="00744520">
        <w:rPr>
          <w:rFonts w:ascii="Arial" w:hAnsi="Arial"/>
          <w:spacing w:val="-3"/>
          <w:sz w:val="24"/>
          <w:lang w:val="de-DE"/>
        </w:rPr>
        <w:t xml:space="preserve">zu </w:t>
      </w:r>
      <w:r w:rsidRPr="00744520">
        <w:rPr>
          <w:rFonts w:ascii="Arial" w:hAnsi="Arial"/>
          <w:spacing w:val="-5"/>
          <w:sz w:val="24"/>
          <w:lang w:val="de-DE"/>
        </w:rPr>
        <w:t xml:space="preserve">erwarten </w:t>
      </w:r>
      <w:r w:rsidRPr="00744520">
        <w:rPr>
          <w:rFonts w:ascii="Arial" w:hAnsi="Arial"/>
          <w:spacing w:val="-4"/>
          <w:sz w:val="24"/>
          <w:lang w:val="de-DE"/>
        </w:rPr>
        <w:t xml:space="preserve">sind, nicht </w:t>
      </w:r>
      <w:r w:rsidRPr="00744520">
        <w:rPr>
          <w:rFonts w:ascii="Arial" w:hAnsi="Arial"/>
          <w:spacing w:val="-3"/>
          <w:sz w:val="24"/>
          <w:lang w:val="de-DE"/>
        </w:rPr>
        <w:t xml:space="preserve">in </w:t>
      </w:r>
      <w:r w:rsidRPr="00744520">
        <w:rPr>
          <w:rFonts w:ascii="Arial" w:hAnsi="Arial"/>
          <w:spacing w:val="-4"/>
          <w:sz w:val="24"/>
          <w:lang w:val="de-DE"/>
        </w:rPr>
        <w:t>dem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jeweiligen </w:t>
      </w:r>
      <w:r w:rsidRPr="00744520">
        <w:rPr>
          <w:rFonts w:ascii="Arial" w:hAnsi="Arial"/>
          <w:sz w:val="24"/>
          <w:lang w:val="de-DE"/>
        </w:rPr>
        <w:t>Mitgliedstaat ansässig sind,</w:t>
      </w:r>
      <w:r w:rsidRPr="00744520">
        <w:rPr>
          <w:rFonts w:ascii="Arial" w:hAnsi="Arial"/>
          <w:spacing w:val="-2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oder</w:t>
      </w:r>
    </w:p>
    <w:p w:rsidR="00577D01" w:rsidRPr="00744520" w:rsidRDefault="007E4FD2">
      <w:pPr>
        <w:pStyle w:val="ListParagraph"/>
        <w:numPr>
          <w:ilvl w:val="1"/>
          <w:numId w:val="12"/>
        </w:numPr>
        <w:tabs>
          <w:tab w:val="left" w:pos="1205"/>
        </w:tabs>
        <w:spacing w:before="55" w:line="360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Bestehen</w:t>
      </w:r>
      <w:r w:rsidRPr="00744520">
        <w:rPr>
          <w:rFonts w:ascii="Arial" w:eastAsia="Arial" w:hAnsi="Arial" w:cs="Arial"/>
          <w:spacing w:val="4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potentiell</w:t>
      </w:r>
      <w:r w:rsidRPr="00744520">
        <w:rPr>
          <w:rFonts w:ascii="Arial" w:eastAsia="Arial" w:hAnsi="Arial" w:cs="Arial"/>
          <w:spacing w:val="4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wesentliche</w:t>
      </w:r>
      <w:r w:rsidRPr="00744520">
        <w:rPr>
          <w:rFonts w:ascii="Arial" w:eastAsia="Arial" w:hAnsi="Arial" w:cs="Arial"/>
          <w:spacing w:val="4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wettbewerbliche</w:t>
      </w:r>
      <w:r w:rsidRPr="00744520">
        <w:rPr>
          <w:rFonts w:ascii="Arial" w:eastAsia="Arial" w:hAnsi="Arial" w:cs="Arial"/>
          <w:spacing w:val="4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Bedenken</w:t>
      </w:r>
      <w:r w:rsidRPr="00744520">
        <w:rPr>
          <w:rFonts w:ascii="Arial" w:eastAsia="Arial" w:hAnsi="Arial" w:cs="Arial"/>
          <w:spacing w:val="4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für</w:t>
      </w:r>
      <w:r w:rsidRPr="00744520">
        <w:rPr>
          <w:rFonts w:ascii="Arial" w:eastAsia="Arial" w:hAnsi="Arial" w:cs="Arial"/>
          <w:spacing w:val="4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eine</w:t>
      </w:r>
      <w:r w:rsidRPr="00744520">
        <w:rPr>
          <w:rFonts w:ascii="Arial" w:eastAsia="Arial" w:hAnsi="Arial" w:cs="Arial"/>
          <w:spacing w:val="4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Reihe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nationalen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oder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sub-nationalen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Märkten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EWR, und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rechnen</w:t>
      </w:r>
      <w:r w:rsidRPr="00744520">
        <w:rPr>
          <w:rFonts w:ascii="Arial" w:eastAsia="Arial" w:hAnsi="Arial" w:cs="Arial"/>
          <w:spacing w:val="4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nationalen Wettbewerbsbehörden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mit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Schwierigkeiten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bei der</w:t>
      </w:r>
      <w:r w:rsidRPr="00744520">
        <w:rPr>
          <w:rFonts w:ascii="Arial" w:eastAsia="Arial" w:hAnsi="Arial" w:cs="Arial"/>
          <w:spacing w:val="6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Ermittlung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und/oder Durchsetzung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geeigneten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und 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verhältnismäßigen 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Auflagen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oder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Bedingungen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(„suitable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remedies“),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falls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diese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notwendig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sein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sollten,</w:t>
      </w:r>
      <w:r w:rsidRPr="00744520">
        <w:rPr>
          <w:rFonts w:ascii="Arial" w:eastAsia="Arial" w:hAnsi="Arial" w:cs="Arial"/>
          <w:spacing w:val="-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insbesondere in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Fällen,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in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denen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solche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nicht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ausreichend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von 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den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nationalen Wettbewerbsbehörden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nach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nationalem Recht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oder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durch Zusammenarbeit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mit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anderen  nationalen </w:t>
      </w:r>
      <w:r w:rsidRPr="00744520">
        <w:rPr>
          <w:rFonts w:ascii="Arial" w:eastAsia="Arial" w:hAnsi="Arial" w:cs="Arial"/>
          <w:spacing w:val="5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Wettbewerbsbehörden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durchgesetzt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werden</w:t>
      </w:r>
      <w:r w:rsidRPr="00744520">
        <w:rPr>
          <w:rFonts w:ascii="Arial" w:eastAsia="Arial" w:hAnsi="Arial" w:cs="Arial"/>
          <w:spacing w:val="-18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>könnten?</w:t>
      </w:r>
    </w:p>
    <w:p w:rsidR="00577D01" w:rsidRPr="00744520" w:rsidRDefault="007E4FD2">
      <w:pPr>
        <w:pStyle w:val="ListParagraph"/>
        <w:numPr>
          <w:ilvl w:val="0"/>
          <w:numId w:val="12"/>
        </w:numPr>
        <w:tabs>
          <w:tab w:val="left" w:pos="665"/>
        </w:tabs>
        <w:spacing w:before="130" w:line="352" w:lineRule="auto"/>
        <w:ind w:left="665" w:right="119" w:hanging="540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Umstände, unter denen </w:t>
      </w:r>
      <w:r w:rsidRPr="00744520">
        <w:rPr>
          <w:rFonts w:ascii="Arial" w:hAnsi="Arial"/>
          <w:spacing w:val="-3"/>
          <w:sz w:val="24"/>
          <w:lang w:val="de-DE"/>
        </w:rPr>
        <w:t xml:space="preserve">eine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 Wettbewerbsbehörde </w:t>
      </w:r>
      <w:r w:rsidRPr="00744520">
        <w:rPr>
          <w:rFonts w:ascii="Arial" w:hAnsi="Arial"/>
          <w:sz w:val="24"/>
          <w:lang w:val="de-DE"/>
        </w:rPr>
        <w:t>weniger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geneigt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wäre, einer Verweisung zuzustimmen, könnten beispielsweise</w:t>
      </w:r>
      <w:r w:rsidRPr="00744520">
        <w:rPr>
          <w:rFonts w:ascii="Arial" w:hAnsi="Arial"/>
          <w:spacing w:val="-3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sein: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3"/>
        <w:rPr>
          <w:rFonts w:ascii="Arial" w:eastAsia="Arial" w:hAnsi="Arial" w:cs="Arial"/>
          <w:sz w:val="10"/>
          <w:szCs w:val="10"/>
          <w:lang w:val="de-DE"/>
        </w:rPr>
      </w:pPr>
    </w:p>
    <w:p w:rsidR="00577D01" w:rsidRDefault="00825394">
      <w:pPr>
        <w:spacing w:line="20" w:lineRule="exac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8325" cy="9525"/>
                <wp:effectExtent l="4445" t="3175" r="5080" b="6350"/>
                <wp:docPr id="3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36" name="Group 12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37" name="Freeform 13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5024DDE" id="Group 11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">
                <v:group id="Group 12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3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RGjsMA&#10;AADbAAAADwAAAGRycy9kb3ducmV2LnhtbESPW2sCMRSE34X+h3AKvmlWhVq3RtFeUJ+KN+jjITnd&#10;Xbo5WZKo239vBMHHYWa+Yabz1tbiTD5UjhUM+hkIYu1MxYWCw/6r9woiRGSDtWNS8E8B5rOnzhRz&#10;4y68pfMuFiJBOOSooIyxyaUMuiSLoe8a4uT9Om8xJukLaTxeEtzWcphlL9JixWmhxIbeS9J/u5NV&#10;8KM/7Wr4cTgZt9KT5bcfRN4cleo+t4s3EJHa+Ajf22ujYDSG25f0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RGjsMAAADbAAAADwAAAAAAAAAAAAAAAACYAgAAZHJzL2Rv&#10;d25yZXYueG1sUEsFBgAAAAAEAAQA9QAAAIgDAAAAAA==&#10;" path="m,l2880,e" filled="f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3" w:line="372" w:lineRule="auto"/>
        <w:ind w:left="125" w:right="117"/>
        <w:jc w:val="both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 w:hAnsi="Arial"/>
          <w:w w:val="105"/>
          <w:position w:val="10"/>
          <w:sz w:val="13"/>
          <w:lang w:val="de-DE"/>
        </w:rPr>
        <w:t xml:space="preserve">9 </w:t>
      </w:r>
      <w:r w:rsidRPr="00744520">
        <w:rPr>
          <w:rFonts w:ascii="Arial" w:hAnsi="Arial"/>
          <w:w w:val="105"/>
          <w:sz w:val="19"/>
          <w:lang w:val="de-DE"/>
        </w:rPr>
        <w:t>Nach Auffassung der Kommission und des Gerichts Erster Instanz sind</w:t>
      </w:r>
      <w:r w:rsidRPr="00744520">
        <w:rPr>
          <w:rFonts w:ascii="Arial" w:hAnsi="Arial"/>
          <w:spacing w:val="3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nationale</w:t>
      </w:r>
      <w:r w:rsidRPr="00744520">
        <w:rPr>
          <w:rFonts w:ascii="Arial" w:hAnsi="Arial"/>
          <w:spacing w:val="-1"/>
          <w:w w:val="102"/>
          <w:sz w:val="19"/>
          <w:lang w:val="de-DE"/>
        </w:rPr>
        <w:t xml:space="preserve"> </w:t>
      </w:r>
      <w:r w:rsidRPr="00744520">
        <w:rPr>
          <w:rFonts w:ascii="Arial" w:hAnsi="Arial"/>
          <w:spacing w:val="-3"/>
          <w:w w:val="105"/>
          <w:sz w:val="19"/>
          <w:lang w:val="de-DE"/>
        </w:rPr>
        <w:t xml:space="preserve">Wettbewerbsbehörden aufgrund ihrer Erfahrung </w:t>
      </w:r>
      <w:r w:rsidRPr="00744520">
        <w:rPr>
          <w:rFonts w:ascii="Arial" w:hAnsi="Arial"/>
          <w:w w:val="105"/>
          <w:sz w:val="19"/>
          <w:lang w:val="de-DE"/>
        </w:rPr>
        <w:t xml:space="preserve">und der  </w:t>
      </w:r>
      <w:r w:rsidRPr="00744520">
        <w:rPr>
          <w:rFonts w:ascii="Arial" w:hAnsi="Arial"/>
          <w:spacing w:val="-3"/>
          <w:w w:val="105"/>
          <w:sz w:val="19"/>
          <w:lang w:val="de-DE"/>
        </w:rPr>
        <w:t xml:space="preserve">unmittelbaren  Kenntnis  </w:t>
      </w:r>
      <w:r w:rsidRPr="00744520">
        <w:rPr>
          <w:rFonts w:ascii="Arial" w:hAnsi="Arial"/>
          <w:w w:val="105"/>
          <w:sz w:val="19"/>
          <w:lang w:val="de-DE"/>
        </w:rPr>
        <w:t>der</w:t>
      </w:r>
      <w:r w:rsidRPr="00744520">
        <w:rPr>
          <w:rFonts w:ascii="Arial" w:hAnsi="Arial"/>
          <w:spacing w:val="50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spacing w:val="-3"/>
          <w:w w:val="105"/>
          <w:sz w:val="19"/>
          <w:lang w:val="de-DE"/>
        </w:rPr>
        <w:t>betroffenen</w:t>
      </w:r>
      <w:r w:rsidRPr="00744520">
        <w:rPr>
          <w:rFonts w:ascii="Arial" w:hAnsi="Arial"/>
          <w:spacing w:val="-3"/>
          <w:w w:val="102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Märkte, der Beteiligten und Dritter in dem jeweiligen Mitgliedstaat mindestens ebenso gut in der</w:t>
      </w:r>
      <w:r w:rsidRPr="00744520">
        <w:rPr>
          <w:rFonts w:ascii="Arial" w:hAnsi="Arial"/>
          <w:spacing w:val="5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Lage</w:t>
      </w:r>
      <w:r w:rsidRPr="00744520">
        <w:rPr>
          <w:rFonts w:ascii="Arial" w:hAnsi="Arial"/>
          <w:spacing w:val="-1"/>
          <w:w w:val="102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wie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die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Kommission,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Zusammenschlüsse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zu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prüfen,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die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nationale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Märkte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betreffen.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Siehe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Urteil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des</w:t>
      </w:r>
      <w:r w:rsidRPr="00744520">
        <w:rPr>
          <w:rFonts w:ascii="Arial" w:hAnsi="Arial"/>
          <w:spacing w:val="-1"/>
          <w:w w:val="102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Gerichts</w:t>
      </w:r>
      <w:r w:rsidRPr="00744520">
        <w:rPr>
          <w:rFonts w:ascii="Arial" w:hAnsi="Arial"/>
          <w:spacing w:val="-19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Erster</w:t>
      </w:r>
      <w:r w:rsidRPr="00744520">
        <w:rPr>
          <w:rFonts w:ascii="Arial" w:hAnsi="Arial"/>
          <w:spacing w:val="-19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Instanz,</w:t>
      </w:r>
      <w:r w:rsidRPr="00744520">
        <w:rPr>
          <w:rFonts w:ascii="Arial" w:hAnsi="Arial"/>
          <w:spacing w:val="-19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spacing w:val="-4"/>
          <w:w w:val="105"/>
          <w:sz w:val="19"/>
          <w:lang w:val="de-DE"/>
        </w:rPr>
        <w:t>T-346/02</w:t>
      </w:r>
      <w:r w:rsidRPr="00744520">
        <w:rPr>
          <w:rFonts w:ascii="Arial" w:hAnsi="Arial"/>
          <w:spacing w:val="-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(Cableuropa</w:t>
      </w:r>
      <w:r w:rsidRPr="00744520">
        <w:rPr>
          <w:rFonts w:ascii="Arial" w:hAnsi="Arial"/>
          <w:spacing w:val="-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et</w:t>
      </w:r>
      <w:r w:rsidRPr="00744520">
        <w:rPr>
          <w:rFonts w:ascii="Arial" w:hAnsi="Arial"/>
          <w:spacing w:val="-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al.</w:t>
      </w:r>
      <w:r w:rsidRPr="00744520">
        <w:rPr>
          <w:rFonts w:ascii="Arial" w:hAnsi="Arial"/>
          <w:spacing w:val="-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gegen</w:t>
      </w:r>
      <w:r w:rsidRPr="00744520">
        <w:rPr>
          <w:rFonts w:ascii="Arial" w:hAnsi="Arial"/>
          <w:spacing w:val="-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die</w:t>
      </w:r>
      <w:r w:rsidRPr="00744520">
        <w:rPr>
          <w:rFonts w:ascii="Arial" w:hAnsi="Arial"/>
          <w:spacing w:val="-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Kommission,</w:t>
      </w:r>
      <w:r w:rsidRPr="00744520">
        <w:rPr>
          <w:rFonts w:ascii="Arial" w:hAnsi="Arial"/>
          <w:spacing w:val="-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Randnummer</w:t>
      </w:r>
      <w:r w:rsidRPr="00744520">
        <w:rPr>
          <w:rFonts w:ascii="Arial" w:hAnsi="Arial"/>
          <w:spacing w:val="-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spacing w:val="-3"/>
          <w:w w:val="105"/>
          <w:sz w:val="19"/>
          <w:lang w:val="de-DE"/>
        </w:rPr>
        <w:t>178).</w:t>
      </w:r>
    </w:p>
    <w:p w:rsidR="00577D01" w:rsidRPr="00744520" w:rsidRDefault="007E4FD2">
      <w:pPr>
        <w:spacing w:line="228" w:lineRule="exact"/>
        <w:ind w:left="125"/>
        <w:jc w:val="both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 w:hAnsi="Arial"/>
          <w:w w:val="105"/>
          <w:position w:val="10"/>
          <w:sz w:val="13"/>
          <w:lang w:val="de-DE"/>
        </w:rPr>
        <w:t>10</w:t>
      </w:r>
      <w:r w:rsidRPr="00744520">
        <w:rPr>
          <w:rFonts w:ascii="Arial" w:hAnsi="Arial"/>
          <w:spacing w:val="35"/>
          <w:w w:val="105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Es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ist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allerdings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zu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berücksichtigen,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dass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die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bloße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Tatsache,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dass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ein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Unternehmen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in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mehr</w:t>
      </w:r>
      <w:r w:rsidRPr="00744520">
        <w:rPr>
          <w:rFonts w:ascii="Arial" w:hAnsi="Arial"/>
          <w:spacing w:val="18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als</w:t>
      </w:r>
    </w:p>
    <w:p w:rsidR="00577D01" w:rsidRPr="00744520" w:rsidRDefault="007E4FD2">
      <w:pPr>
        <w:spacing w:before="126" w:line="379" w:lineRule="auto"/>
        <w:ind w:left="125" w:right="119"/>
        <w:jc w:val="both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 w:hAnsi="Arial"/>
          <w:w w:val="105"/>
          <w:sz w:val="19"/>
          <w:lang w:val="de-DE"/>
        </w:rPr>
        <w:t>einem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Mitgliedstaat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aktiv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ist,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nicht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bereits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für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sich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ein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Indiz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für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über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den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nationalen</w:t>
      </w:r>
      <w:r w:rsidRPr="00744520">
        <w:rPr>
          <w:rFonts w:ascii="Arial" w:hAnsi="Arial"/>
          <w:spacing w:val="33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Markt</w:t>
      </w:r>
      <w:r w:rsidRPr="00744520">
        <w:rPr>
          <w:rFonts w:ascii="Arial" w:hAnsi="Arial"/>
          <w:spacing w:val="-1"/>
          <w:w w:val="102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 xml:space="preserve">hinausgehende Märkte darstellt (siehe Urteil des </w:t>
      </w:r>
      <w:r w:rsidRPr="00744520">
        <w:rPr>
          <w:rFonts w:ascii="Arial" w:hAnsi="Arial"/>
          <w:spacing w:val="-3"/>
          <w:w w:val="105"/>
          <w:sz w:val="19"/>
          <w:lang w:val="de-DE"/>
        </w:rPr>
        <w:t xml:space="preserve">Gerichts </w:t>
      </w:r>
      <w:r w:rsidRPr="00744520">
        <w:rPr>
          <w:rFonts w:ascii="Arial" w:hAnsi="Arial"/>
          <w:spacing w:val="3"/>
          <w:w w:val="105"/>
          <w:sz w:val="19"/>
          <w:lang w:val="de-DE"/>
        </w:rPr>
        <w:t xml:space="preserve">Erster Instanz, </w:t>
      </w:r>
      <w:r w:rsidRPr="00744520">
        <w:rPr>
          <w:rFonts w:ascii="Arial" w:hAnsi="Arial"/>
          <w:spacing w:val="-12"/>
          <w:w w:val="105"/>
          <w:sz w:val="19"/>
          <w:lang w:val="de-DE"/>
        </w:rPr>
        <w:t xml:space="preserve">T-346/02 </w:t>
      </w:r>
      <w:r w:rsidRPr="00744520">
        <w:rPr>
          <w:rFonts w:ascii="Arial" w:hAnsi="Arial"/>
          <w:w w:val="105"/>
          <w:sz w:val="19"/>
          <w:lang w:val="de-DE"/>
        </w:rPr>
        <w:t>und</w:t>
      </w:r>
      <w:r w:rsidRPr="00744520">
        <w:rPr>
          <w:rFonts w:ascii="Arial" w:hAnsi="Arial"/>
          <w:spacing w:val="35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spacing w:val="-3"/>
          <w:w w:val="105"/>
          <w:sz w:val="19"/>
          <w:lang w:val="de-DE"/>
        </w:rPr>
        <w:t>T-347/02,</w:t>
      </w:r>
      <w:r w:rsidRPr="00744520">
        <w:rPr>
          <w:rFonts w:ascii="Arial" w:hAnsi="Arial"/>
          <w:spacing w:val="-1"/>
          <w:w w:val="102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Cableuropa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et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al.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gegen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die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Kommission;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Randnummer</w:t>
      </w:r>
      <w:r w:rsidRPr="00744520">
        <w:rPr>
          <w:rFonts w:ascii="Arial" w:hAnsi="Arial"/>
          <w:spacing w:val="-2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126).</w:t>
      </w:r>
    </w:p>
    <w:p w:rsidR="00577D01" w:rsidRPr="00744520" w:rsidRDefault="00577D01">
      <w:pPr>
        <w:spacing w:line="379" w:lineRule="auto"/>
        <w:jc w:val="both"/>
        <w:rPr>
          <w:rFonts w:ascii="Arial" w:eastAsia="Arial" w:hAnsi="Arial" w:cs="Arial"/>
          <w:sz w:val="19"/>
          <w:szCs w:val="19"/>
          <w:lang w:val="de-DE"/>
        </w:rPr>
        <w:sectPr w:rsidR="00577D01" w:rsidRPr="00744520">
          <w:footerReference w:type="default" r:id="rId99"/>
          <w:pgSz w:w="11920" w:h="16840"/>
          <w:pgMar w:top="1380" w:right="1300" w:bottom="1300" w:left="1300" w:header="0" w:footer="1104" w:gutter="0"/>
          <w:pgNumType w:start="6"/>
          <w:cols w:space="720"/>
        </w:sectPr>
      </w:pPr>
    </w:p>
    <w:p w:rsidR="00577D01" w:rsidRPr="00744520" w:rsidRDefault="007E4FD2">
      <w:pPr>
        <w:pStyle w:val="ListParagraph"/>
        <w:numPr>
          <w:ilvl w:val="1"/>
          <w:numId w:val="12"/>
        </w:numPr>
        <w:tabs>
          <w:tab w:val="left" w:pos="1185"/>
        </w:tabs>
        <w:spacing w:before="40" w:line="357" w:lineRule="auto"/>
        <w:ind w:left="1185" w:right="118" w:hanging="36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 Wettbewerbsbehörde überprüft bereits </w:t>
      </w:r>
      <w:r w:rsidRPr="00744520">
        <w:rPr>
          <w:rFonts w:ascii="Arial" w:hAnsi="Arial"/>
          <w:spacing w:val="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einen </w:t>
      </w:r>
      <w:r w:rsidRPr="00744520">
        <w:rPr>
          <w:rFonts w:ascii="Arial" w:hAnsi="Arial"/>
          <w:spacing w:val="-4"/>
          <w:sz w:val="24"/>
          <w:lang w:val="de-DE"/>
        </w:rPr>
        <w:t>Zusammenschluss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mit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denselben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Parteien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und/oder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denselben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sachlichen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Märkten;</w:t>
      </w:r>
    </w:p>
    <w:p w:rsidR="00577D01" w:rsidRPr="00744520" w:rsidRDefault="007E4FD2">
      <w:pPr>
        <w:pStyle w:val="ListParagraph"/>
        <w:numPr>
          <w:ilvl w:val="1"/>
          <w:numId w:val="12"/>
        </w:numPr>
        <w:tabs>
          <w:tab w:val="left" w:pos="1185"/>
        </w:tabs>
        <w:spacing w:before="57" w:line="364" w:lineRule="auto"/>
        <w:ind w:left="1185" w:right="119" w:hanging="36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wirkt </w:t>
      </w:r>
      <w:r w:rsidRPr="00744520">
        <w:rPr>
          <w:rFonts w:ascii="Arial" w:hAnsi="Arial"/>
          <w:spacing w:val="-3"/>
          <w:sz w:val="24"/>
          <w:lang w:val="de-DE"/>
        </w:rPr>
        <w:t xml:space="preserve">sich </w:t>
      </w:r>
      <w:r w:rsidRPr="00744520">
        <w:rPr>
          <w:rFonts w:ascii="Arial" w:hAnsi="Arial"/>
          <w:spacing w:val="-4"/>
          <w:sz w:val="24"/>
          <w:lang w:val="de-DE"/>
        </w:rPr>
        <w:t xml:space="preserve">hauptsächlich </w:t>
      </w:r>
      <w:r w:rsidRPr="00744520">
        <w:rPr>
          <w:rFonts w:ascii="Arial" w:hAnsi="Arial"/>
          <w:spacing w:val="-3"/>
          <w:sz w:val="24"/>
          <w:lang w:val="de-DE"/>
        </w:rPr>
        <w:t xml:space="preserve">auf  den  </w:t>
      </w:r>
      <w:r w:rsidRPr="00744520">
        <w:rPr>
          <w:rFonts w:ascii="Arial" w:hAnsi="Arial"/>
          <w:spacing w:val="-4"/>
          <w:sz w:val="24"/>
          <w:lang w:val="de-DE"/>
        </w:rPr>
        <w:t>Wettbewerb</w:t>
      </w:r>
      <w:r w:rsidRPr="00744520">
        <w:rPr>
          <w:rFonts w:ascii="Arial" w:hAnsi="Arial"/>
          <w:spacing w:val="5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in einem </w:t>
      </w:r>
      <w:r w:rsidRPr="00744520">
        <w:rPr>
          <w:rFonts w:ascii="Arial" w:hAnsi="Arial"/>
          <w:spacing w:val="-3"/>
          <w:sz w:val="24"/>
          <w:lang w:val="de-DE"/>
        </w:rPr>
        <w:t xml:space="preserve">oder </w:t>
      </w:r>
      <w:r w:rsidRPr="00744520">
        <w:rPr>
          <w:rFonts w:ascii="Arial" w:hAnsi="Arial"/>
          <w:spacing w:val="-4"/>
          <w:sz w:val="24"/>
          <w:lang w:val="de-DE"/>
        </w:rPr>
        <w:t xml:space="preserve">mehreren nationalen </w:t>
      </w:r>
      <w:r w:rsidRPr="00744520">
        <w:rPr>
          <w:rFonts w:ascii="Arial" w:hAnsi="Arial"/>
          <w:spacing w:val="-3"/>
          <w:sz w:val="24"/>
          <w:lang w:val="de-DE"/>
        </w:rPr>
        <w:t>oder sub-nationalen Märkten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dieser nationalen Wettbewerbsbehörde</w:t>
      </w:r>
      <w:r w:rsidRPr="00744520">
        <w:rPr>
          <w:rFonts w:ascii="Arial" w:hAnsi="Arial"/>
          <w:spacing w:val="-1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aus.</w:t>
      </w:r>
    </w:p>
    <w:p w:rsidR="00577D01" w:rsidRPr="00744520" w:rsidRDefault="007E4FD2">
      <w:pPr>
        <w:pStyle w:val="ListParagraph"/>
        <w:numPr>
          <w:ilvl w:val="1"/>
          <w:numId w:val="12"/>
        </w:numPr>
        <w:tabs>
          <w:tab w:val="left" w:pos="1185"/>
        </w:tabs>
        <w:spacing w:before="49" w:line="364" w:lineRule="auto"/>
        <w:ind w:left="1185" w:right="117" w:hanging="36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das </w:t>
      </w:r>
      <w:r w:rsidRPr="00744520">
        <w:rPr>
          <w:rFonts w:ascii="Arial" w:hAnsi="Arial"/>
          <w:spacing w:val="-3"/>
          <w:sz w:val="24"/>
          <w:lang w:val="de-DE"/>
        </w:rPr>
        <w:t xml:space="preserve">Risiko einer anschließenden Rückverweisung </w:t>
      </w:r>
      <w:r w:rsidRPr="00744520">
        <w:rPr>
          <w:rFonts w:ascii="Arial" w:hAnsi="Arial"/>
          <w:sz w:val="24"/>
          <w:lang w:val="de-DE"/>
        </w:rPr>
        <w:t>von der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Kommission gemäß Art. </w:t>
      </w:r>
      <w:r w:rsidRPr="00744520">
        <w:rPr>
          <w:rFonts w:ascii="Arial" w:hAnsi="Arial"/>
          <w:sz w:val="24"/>
          <w:lang w:val="de-DE"/>
        </w:rPr>
        <w:t xml:space="preserve">9 </w:t>
      </w:r>
      <w:r w:rsidRPr="00744520">
        <w:rPr>
          <w:rFonts w:ascii="Arial" w:hAnsi="Arial"/>
          <w:spacing w:val="-3"/>
          <w:sz w:val="24"/>
          <w:lang w:val="de-DE"/>
        </w:rPr>
        <w:t>FKVO soll vermieden</w:t>
      </w:r>
      <w:r w:rsidRPr="00744520">
        <w:rPr>
          <w:rFonts w:ascii="Arial" w:hAnsi="Arial"/>
          <w:spacing w:val="-4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werden.</w:t>
      </w:r>
    </w:p>
    <w:p w:rsidR="00577D01" w:rsidRPr="00744520" w:rsidRDefault="00577D01">
      <w:pPr>
        <w:spacing w:before="4"/>
        <w:rPr>
          <w:rFonts w:ascii="Arial" w:eastAsia="Arial" w:hAnsi="Arial" w:cs="Arial"/>
          <w:sz w:val="34"/>
          <w:szCs w:val="34"/>
          <w:lang w:val="de-DE"/>
        </w:rPr>
      </w:pPr>
    </w:p>
    <w:p w:rsidR="00577D01" w:rsidRDefault="007E4FD2">
      <w:pPr>
        <w:pStyle w:val="ListParagraph"/>
        <w:numPr>
          <w:ilvl w:val="0"/>
          <w:numId w:val="11"/>
        </w:numPr>
        <w:tabs>
          <w:tab w:val="left" w:pos="645"/>
        </w:tabs>
        <w:ind w:left="645" w:right="57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Verfahren</w:t>
      </w:r>
    </w:p>
    <w:p w:rsidR="00577D01" w:rsidRDefault="00577D01">
      <w:pPr>
        <w:rPr>
          <w:rFonts w:ascii="Arial" w:eastAsia="Arial" w:hAnsi="Arial" w:cs="Arial"/>
          <w:b/>
          <w:bCs/>
          <w:sz w:val="24"/>
          <w:szCs w:val="24"/>
        </w:rPr>
      </w:pPr>
    </w:p>
    <w:p w:rsidR="00577D01" w:rsidRDefault="00577D01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:rsidR="00577D01" w:rsidRPr="00744520" w:rsidRDefault="007E4FD2">
      <w:pPr>
        <w:spacing w:line="364" w:lineRule="auto"/>
        <w:ind w:left="645" w:right="11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b/>
          <w:i/>
          <w:sz w:val="24"/>
          <w:lang w:val="de-DE"/>
        </w:rPr>
        <w:t>Kontaktaufnahme seitens der Parteien mit</w:t>
      </w:r>
      <w:r w:rsidRPr="00744520">
        <w:rPr>
          <w:rFonts w:ascii="Arial" w:hAnsi="Arial"/>
          <w:b/>
          <w:i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b/>
          <w:i/>
          <w:sz w:val="24"/>
          <w:lang w:val="de-DE"/>
        </w:rPr>
        <w:t>nationalen</w:t>
      </w:r>
      <w:r w:rsidRPr="00744520">
        <w:rPr>
          <w:rFonts w:ascii="Arial" w:hAnsi="Arial"/>
          <w:b/>
          <w:i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b/>
          <w:i/>
          <w:sz w:val="24"/>
          <w:lang w:val="de-DE"/>
        </w:rPr>
        <w:t>Wettbewerbsbehörden vor</w:t>
      </w:r>
      <w:r w:rsidRPr="00744520">
        <w:rPr>
          <w:rFonts w:ascii="Arial" w:hAnsi="Arial"/>
          <w:b/>
          <w:i/>
          <w:spacing w:val="47"/>
          <w:sz w:val="24"/>
          <w:lang w:val="de-DE"/>
        </w:rPr>
        <w:t xml:space="preserve"> </w:t>
      </w:r>
      <w:r w:rsidRPr="00744520">
        <w:rPr>
          <w:rFonts w:ascii="Arial" w:hAnsi="Arial"/>
          <w:b/>
          <w:i/>
          <w:sz w:val="24"/>
          <w:lang w:val="de-DE"/>
        </w:rPr>
        <w:t>Verweisung</w:t>
      </w:r>
    </w:p>
    <w:p w:rsidR="00577D01" w:rsidRPr="00744520" w:rsidRDefault="00577D01">
      <w:pPr>
        <w:spacing w:before="7"/>
        <w:rPr>
          <w:rFonts w:ascii="Arial" w:eastAsia="Arial" w:hAnsi="Arial" w:cs="Arial"/>
          <w:b/>
          <w:bCs/>
          <w:i/>
          <w:sz w:val="35"/>
          <w:szCs w:val="35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12"/>
        </w:numPr>
        <w:tabs>
          <w:tab w:val="left" w:pos="675"/>
        </w:tabs>
        <w:spacing w:line="360" w:lineRule="auto"/>
        <w:ind w:left="67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Kontakte </w:t>
      </w:r>
      <w:r w:rsidRPr="00744520">
        <w:rPr>
          <w:rFonts w:ascii="Arial" w:hAnsi="Arial"/>
          <w:sz w:val="24"/>
          <w:lang w:val="de-DE"/>
        </w:rPr>
        <w:t xml:space="preserve">mit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Wettbewerbsbehörden </w:t>
      </w:r>
      <w:r w:rsidRPr="00744520">
        <w:rPr>
          <w:rFonts w:ascii="Arial" w:hAnsi="Arial"/>
          <w:sz w:val="24"/>
          <w:lang w:val="de-DE"/>
        </w:rPr>
        <w:t xml:space="preserve">und der </w:t>
      </w:r>
      <w:r w:rsidRPr="00744520">
        <w:rPr>
          <w:rFonts w:ascii="Arial" w:hAnsi="Arial"/>
          <w:spacing w:val="-3"/>
          <w:sz w:val="24"/>
          <w:lang w:val="de-DE"/>
        </w:rPr>
        <w:t>Kommission</w:t>
      </w:r>
      <w:r w:rsidRPr="00744520">
        <w:rPr>
          <w:rFonts w:ascii="Arial" w:hAnsi="Arial"/>
          <w:spacing w:val="2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vor </w:t>
      </w:r>
      <w:r w:rsidRPr="00744520">
        <w:rPr>
          <w:rFonts w:ascii="Arial" w:hAnsi="Arial"/>
          <w:sz w:val="24"/>
          <w:lang w:val="de-DE"/>
        </w:rPr>
        <w:t>Einreichen des Formblattes RS können für die Bestätigung, dass</w:t>
      </w:r>
      <w:r w:rsidRPr="00744520">
        <w:rPr>
          <w:rFonts w:ascii="Arial" w:hAnsi="Arial"/>
          <w:spacing w:val="36"/>
          <w:sz w:val="24"/>
          <w:lang w:val="de-DE"/>
        </w:rPr>
        <w:t xml:space="preserve"> </w:t>
      </w:r>
      <w:r w:rsidRPr="00744520">
        <w:rPr>
          <w:rFonts w:ascii="Arial" w:hAnsi="Arial"/>
          <w:spacing w:val="-2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Vorraussetzungen </w:t>
      </w:r>
      <w:r w:rsidRPr="00744520">
        <w:rPr>
          <w:rFonts w:ascii="Arial" w:hAnsi="Arial"/>
          <w:sz w:val="24"/>
          <w:lang w:val="de-DE"/>
        </w:rPr>
        <w:t xml:space="preserve">von </w:t>
      </w:r>
      <w:r w:rsidRPr="00744520">
        <w:rPr>
          <w:rFonts w:ascii="Arial" w:hAnsi="Arial"/>
          <w:spacing w:val="-3"/>
          <w:sz w:val="24"/>
          <w:lang w:val="de-DE"/>
        </w:rPr>
        <w:t xml:space="preserve">Artikel </w:t>
      </w:r>
      <w:r w:rsidRPr="00744520">
        <w:rPr>
          <w:rFonts w:ascii="Arial" w:hAnsi="Arial"/>
          <w:sz w:val="24"/>
          <w:lang w:val="de-DE"/>
        </w:rPr>
        <w:t xml:space="preserve">4 </w:t>
      </w:r>
      <w:r w:rsidRPr="00744520">
        <w:rPr>
          <w:rFonts w:ascii="Arial" w:hAnsi="Arial"/>
          <w:spacing w:val="-3"/>
          <w:sz w:val="24"/>
          <w:lang w:val="de-DE"/>
        </w:rPr>
        <w:t xml:space="preserve">Absatz </w:t>
      </w:r>
      <w:r w:rsidRPr="00744520">
        <w:rPr>
          <w:rFonts w:ascii="Arial" w:hAnsi="Arial"/>
          <w:sz w:val="24"/>
          <w:lang w:val="de-DE"/>
        </w:rPr>
        <w:t xml:space="preserve">5 </w:t>
      </w:r>
      <w:r w:rsidRPr="00744520">
        <w:rPr>
          <w:rFonts w:ascii="Arial" w:hAnsi="Arial"/>
          <w:spacing w:val="-3"/>
          <w:sz w:val="24"/>
          <w:lang w:val="de-DE"/>
        </w:rPr>
        <w:t>FKVO erfüllt sind, hilfreich sein.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nationalen Wettbewerbsbehörden können jedoch </w:t>
      </w:r>
      <w:r w:rsidRPr="00744520">
        <w:rPr>
          <w:rFonts w:ascii="Arial" w:hAnsi="Arial"/>
          <w:spacing w:val="-3"/>
          <w:sz w:val="24"/>
          <w:lang w:val="de-DE"/>
        </w:rPr>
        <w:t xml:space="preserve">erst über </w:t>
      </w:r>
      <w:r w:rsidRPr="00744520">
        <w:rPr>
          <w:rFonts w:ascii="Arial" w:hAnsi="Arial"/>
          <w:spacing w:val="-4"/>
          <w:sz w:val="24"/>
          <w:lang w:val="de-DE"/>
        </w:rPr>
        <w:t>Zustimmung</w:t>
      </w:r>
      <w:r w:rsidRPr="00744520">
        <w:rPr>
          <w:rFonts w:ascii="Arial" w:hAnsi="Arial"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oder Ablehnung einer Verweisung eines Zusammenschlusses entscheiden, </w:t>
      </w:r>
      <w:r w:rsidRPr="00744520">
        <w:rPr>
          <w:rFonts w:ascii="Arial" w:hAnsi="Arial"/>
          <w:spacing w:val="-3"/>
          <w:sz w:val="24"/>
          <w:lang w:val="de-DE"/>
        </w:rPr>
        <w:t>wenn</w:t>
      </w:r>
      <w:r w:rsidRPr="00744520">
        <w:rPr>
          <w:rFonts w:ascii="Arial" w:hAnsi="Arial"/>
          <w:spacing w:val="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sie </w:t>
      </w:r>
      <w:r w:rsidRPr="00744520">
        <w:rPr>
          <w:rFonts w:ascii="Arial" w:hAnsi="Arial"/>
          <w:spacing w:val="-3"/>
          <w:sz w:val="24"/>
          <w:lang w:val="de-DE"/>
        </w:rPr>
        <w:t>das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Formblatt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RS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erhalten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und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gelesen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haben.</w:t>
      </w:r>
    </w:p>
    <w:p w:rsidR="00577D01" w:rsidRPr="00744520" w:rsidRDefault="007E4FD2">
      <w:pPr>
        <w:spacing w:before="115" w:line="364" w:lineRule="auto"/>
        <w:ind w:left="675" w:right="16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Kontakte </w:t>
      </w:r>
      <w:r w:rsidRPr="00744520">
        <w:rPr>
          <w:rFonts w:ascii="Arial" w:hAnsi="Arial"/>
          <w:spacing w:val="-3"/>
          <w:sz w:val="24"/>
          <w:lang w:val="de-DE"/>
        </w:rPr>
        <w:t xml:space="preserve">mit nationalen </w:t>
      </w:r>
      <w:r w:rsidRPr="00744520">
        <w:rPr>
          <w:rFonts w:ascii="Arial" w:hAnsi="Arial"/>
          <w:spacing w:val="-4"/>
          <w:sz w:val="24"/>
          <w:lang w:val="de-DE"/>
        </w:rPr>
        <w:t xml:space="preserve">Wettbewerbsbehörden </w:t>
      </w:r>
      <w:r w:rsidRPr="00744520">
        <w:rPr>
          <w:rFonts w:ascii="Arial" w:hAnsi="Arial"/>
          <w:spacing w:val="-3"/>
          <w:sz w:val="24"/>
          <w:lang w:val="de-DE"/>
        </w:rPr>
        <w:t xml:space="preserve">vor </w:t>
      </w:r>
      <w:r w:rsidRPr="00744520">
        <w:rPr>
          <w:rFonts w:ascii="Arial" w:hAnsi="Arial"/>
          <w:spacing w:val="-4"/>
          <w:sz w:val="24"/>
          <w:lang w:val="de-DE"/>
        </w:rPr>
        <w:t xml:space="preserve">Verweisung </w:t>
      </w:r>
      <w:r w:rsidRPr="00744520">
        <w:rPr>
          <w:rFonts w:ascii="Arial" w:hAnsi="Arial"/>
          <w:spacing w:val="-3"/>
          <w:sz w:val="24"/>
          <w:lang w:val="de-DE"/>
        </w:rPr>
        <w:t>sind vor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allem </w:t>
      </w:r>
      <w:r w:rsidRPr="00744520">
        <w:rPr>
          <w:rFonts w:ascii="Arial" w:hAnsi="Arial"/>
          <w:spacing w:val="-3"/>
          <w:sz w:val="24"/>
          <w:lang w:val="de-DE"/>
        </w:rPr>
        <w:t>dann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sinnvoll,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wenn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für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Parteien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Klärungsbedarf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besteht,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insbesondere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im </w:t>
      </w:r>
      <w:r w:rsidRPr="00744520">
        <w:rPr>
          <w:rFonts w:ascii="Arial" w:hAnsi="Arial"/>
          <w:spacing w:val="-3"/>
          <w:sz w:val="24"/>
          <w:lang w:val="de-DE"/>
        </w:rPr>
        <w:t>Hinblick</w:t>
      </w:r>
      <w:r w:rsidRPr="00744520">
        <w:rPr>
          <w:rFonts w:ascii="Arial" w:hAnsi="Arial"/>
          <w:spacing w:val="-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darauf</w:t>
      </w:r>
    </w:p>
    <w:p w:rsidR="00577D01" w:rsidRPr="00744520" w:rsidRDefault="007E4FD2">
      <w:pPr>
        <w:pStyle w:val="ListParagraph"/>
        <w:numPr>
          <w:ilvl w:val="0"/>
          <w:numId w:val="10"/>
        </w:numPr>
        <w:tabs>
          <w:tab w:val="left" w:pos="1380"/>
        </w:tabs>
        <w:spacing w:before="49" w:line="360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ob </w:t>
      </w:r>
      <w:r w:rsidRPr="00744520">
        <w:rPr>
          <w:rFonts w:ascii="Arial" w:hAnsi="Arial"/>
          <w:spacing w:val="-3"/>
          <w:sz w:val="24"/>
          <w:lang w:val="de-DE"/>
        </w:rPr>
        <w:t xml:space="preserve">ein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</w:t>
      </w:r>
      <w:r w:rsidRPr="00744520">
        <w:rPr>
          <w:rFonts w:ascii="Arial" w:hAnsi="Arial"/>
          <w:spacing w:val="-3"/>
          <w:sz w:val="24"/>
          <w:lang w:val="de-DE"/>
        </w:rPr>
        <w:t xml:space="preserve">von </w:t>
      </w:r>
      <w:r w:rsidRPr="00744520">
        <w:rPr>
          <w:rFonts w:ascii="Arial" w:hAnsi="Arial"/>
          <w:spacing w:val="-4"/>
          <w:sz w:val="24"/>
          <w:lang w:val="de-DE"/>
        </w:rPr>
        <w:t>einem bestimmten Mitgliedstaat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geprüft </w:t>
      </w:r>
      <w:r w:rsidRPr="00744520">
        <w:rPr>
          <w:rFonts w:ascii="Arial" w:hAnsi="Arial"/>
          <w:spacing w:val="-3"/>
          <w:sz w:val="24"/>
          <w:lang w:val="de-DE"/>
        </w:rPr>
        <w:t xml:space="preserve">werden könnte. </w:t>
      </w:r>
      <w:r w:rsidRPr="00744520">
        <w:rPr>
          <w:rFonts w:ascii="Arial" w:hAnsi="Arial"/>
          <w:sz w:val="24"/>
          <w:lang w:val="de-DE"/>
        </w:rPr>
        <w:t xml:space="preserve">Das </w:t>
      </w:r>
      <w:r w:rsidRPr="00744520">
        <w:rPr>
          <w:rFonts w:ascii="Arial" w:hAnsi="Arial"/>
          <w:spacing w:val="-3"/>
          <w:sz w:val="24"/>
          <w:lang w:val="de-DE"/>
        </w:rPr>
        <w:t xml:space="preserve">Formblatt </w:t>
      </w:r>
      <w:r w:rsidRPr="00744520">
        <w:rPr>
          <w:rFonts w:ascii="Arial" w:hAnsi="Arial"/>
          <w:sz w:val="24"/>
          <w:lang w:val="de-DE"/>
        </w:rPr>
        <w:t xml:space="preserve">RS </w:t>
      </w:r>
      <w:r w:rsidRPr="00744520">
        <w:rPr>
          <w:rFonts w:ascii="Arial" w:hAnsi="Arial"/>
          <w:spacing w:val="-3"/>
          <w:sz w:val="24"/>
          <w:lang w:val="de-DE"/>
        </w:rPr>
        <w:t xml:space="preserve">muss  </w:t>
      </w:r>
      <w:r w:rsidRPr="00744520">
        <w:rPr>
          <w:rFonts w:ascii="Arial" w:hAnsi="Arial"/>
          <w:spacing w:val="-4"/>
          <w:sz w:val="24"/>
          <w:lang w:val="de-DE"/>
        </w:rPr>
        <w:t xml:space="preserve">ausreichende 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Angaben enthalten,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jedem Mitgliedstaat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Feststellung ermöglichen, </w:t>
      </w:r>
      <w:r w:rsidRPr="00744520">
        <w:rPr>
          <w:rFonts w:ascii="Arial" w:hAnsi="Arial"/>
          <w:sz w:val="24"/>
          <w:lang w:val="de-DE"/>
        </w:rPr>
        <w:t>ob</w:t>
      </w:r>
      <w:r w:rsidRPr="00744520">
        <w:rPr>
          <w:rFonts w:ascii="Arial" w:hAnsi="Arial"/>
          <w:spacing w:val="-1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6"/>
          <w:sz w:val="24"/>
          <w:lang w:val="de-DE"/>
        </w:rPr>
        <w:t xml:space="preserve">Zusammenschluss </w:t>
      </w:r>
      <w:r w:rsidRPr="00744520">
        <w:rPr>
          <w:rFonts w:ascii="Arial" w:hAnsi="Arial"/>
          <w:spacing w:val="-5"/>
          <w:sz w:val="24"/>
          <w:lang w:val="de-DE"/>
        </w:rPr>
        <w:t xml:space="preserve">unter </w:t>
      </w:r>
      <w:r w:rsidRPr="00744520">
        <w:rPr>
          <w:rFonts w:ascii="Arial" w:hAnsi="Arial"/>
          <w:spacing w:val="-4"/>
          <w:sz w:val="24"/>
          <w:lang w:val="de-DE"/>
        </w:rPr>
        <w:t xml:space="preserve">die </w:t>
      </w:r>
      <w:r w:rsidRPr="00744520">
        <w:rPr>
          <w:rFonts w:ascii="Arial" w:hAnsi="Arial"/>
          <w:spacing w:val="-6"/>
          <w:sz w:val="24"/>
          <w:lang w:val="de-DE"/>
        </w:rPr>
        <w:t>anzuwendenden</w:t>
      </w:r>
      <w:r w:rsidRPr="00744520">
        <w:rPr>
          <w:rFonts w:ascii="Arial" w:hAnsi="Arial"/>
          <w:spacing w:val="7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 xml:space="preserve">nationalen </w:t>
      </w:r>
      <w:r w:rsidRPr="00744520">
        <w:rPr>
          <w:rFonts w:ascii="Arial" w:hAnsi="Arial"/>
          <w:spacing w:val="-5"/>
          <w:sz w:val="24"/>
          <w:lang w:val="de-DE"/>
        </w:rPr>
        <w:t xml:space="preserve">wettbewerbsrechtlichen  Bestimmungen  </w:t>
      </w:r>
      <w:r w:rsidRPr="00744520">
        <w:rPr>
          <w:rFonts w:ascii="Arial" w:hAnsi="Arial"/>
          <w:spacing w:val="-4"/>
          <w:sz w:val="24"/>
          <w:lang w:val="de-DE"/>
        </w:rPr>
        <w:t xml:space="preserve">zur  </w:t>
      </w:r>
      <w:r w:rsidRPr="00744520">
        <w:rPr>
          <w:rFonts w:ascii="Arial" w:hAnsi="Arial"/>
          <w:spacing w:val="-5"/>
          <w:sz w:val="24"/>
          <w:lang w:val="de-DE"/>
        </w:rPr>
        <w:t xml:space="preserve">Fusionskontrolle  </w:t>
      </w:r>
      <w:r w:rsidRPr="00744520">
        <w:rPr>
          <w:rFonts w:ascii="Arial" w:hAnsi="Arial"/>
          <w:spacing w:val="-4"/>
          <w:sz w:val="24"/>
          <w:lang w:val="de-DE"/>
        </w:rPr>
        <w:t xml:space="preserve">fällt </w:t>
      </w:r>
      <w:r w:rsidRPr="00744520">
        <w:rPr>
          <w:rFonts w:ascii="Arial" w:hAnsi="Arial"/>
          <w:spacing w:val="28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und </w:t>
      </w:r>
      <w:r w:rsidRPr="00744520">
        <w:rPr>
          <w:rFonts w:ascii="Arial" w:hAnsi="Arial"/>
          <w:spacing w:val="-6"/>
          <w:sz w:val="24"/>
          <w:lang w:val="de-DE"/>
        </w:rPr>
        <w:t xml:space="preserve">nach ihnen </w:t>
      </w:r>
      <w:r w:rsidRPr="00744520">
        <w:rPr>
          <w:rFonts w:ascii="Arial" w:hAnsi="Arial"/>
          <w:spacing w:val="-4"/>
          <w:sz w:val="24"/>
          <w:lang w:val="de-DE"/>
        </w:rPr>
        <w:t xml:space="preserve">zu </w:t>
      </w:r>
      <w:r w:rsidRPr="00744520">
        <w:rPr>
          <w:rFonts w:ascii="Arial" w:hAnsi="Arial"/>
          <w:spacing w:val="-6"/>
          <w:sz w:val="24"/>
          <w:lang w:val="de-DE"/>
        </w:rPr>
        <w:t>prüfen</w:t>
      </w:r>
      <w:r w:rsidRPr="00744520">
        <w:rPr>
          <w:rFonts w:ascii="Arial" w:hAnsi="Arial"/>
          <w:spacing w:val="-36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>ist.</w:t>
      </w:r>
    </w:p>
    <w:p w:rsidR="00577D01" w:rsidRPr="00744520" w:rsidRDefault="007E4FD2">
      <w:pPr>
        <w:pStyle w:val="ListParagraph"/>
        <w:numPr>
          <w:ilvl w:val="0"/>
          <w:numId w:val="10"/>
        </w:numPr>
        <w:tabs>
          <w:tab w:val="left" w:pos="1380"/>
        </w:tabs>
        <w:spacing w:before="70" w:line="352" w:lineRule="auto"/>
        <w:ind w:right="11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ob </w:t>
      </w:r>
      <w:r w:rsidRPr="00744520">
        <w:rPr>
          <w:rFonts w:ascii="Arial" w:hAnsi="Arial"/>
          <w:spacing w:val="-4"/>
          <w:sz w:val="24"/>
          <w:lang w:val="de-DE"/>
        </w:rPr>
        <w:t xml:space="preserve">zusätzliche Angaben hinsichtlich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räumlichen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sachlichen </w:t>
      </w:r>
      <w:r w:rsidRPr="00744520">
        <w:rPr>
          <w:rFonts w:ascii="Arial" w:hAnsi="Arial"/>
          <w:spacing w:val="-3"/>
          <w:sz w:val="24"/>
          <w:lang w:val="de-DE"/>
        </w:rPr>
        <w:t xml:space="preserve">Marktabgrenzung erforderlich sind oder </w:t>
      </w:r>
      <w:r w:rsidRPr="00744520">
        <w:rPr>
          <w:rFonts w:ascii="Arial" w:hAnsi="Arial"/>
          <w:sz w:val="24"/>
          <w:lang w:val="de-DE"/>
        </w:rPr>
        <w:t xml:space="preserve">als </w:t>
      </w:r>
      <w:r w:rsidRPr="00744520">
        <w:rPr>
          <w:rFonts w:ascii="Arial" w:hAnsi="Arial"/>
          <w:spacing w:val="-3"/>
          <w:sz w:val="24"/>
          <w:lang w:val="de-DE"/>
        </w:rPr>
        <w:t>ratsam</w:t>
      </w:r>
      <w:r w:rsidRPr="00744520">
        <w:rPr>
          <w:rFonts w:ascii="Arial" w:hAnsi="Arial"/>
          <w:spacing w:val="-4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erscheinen,</w:t>
      </w:r>
    </w:p>
    <w:p w:rsidR="00577D01" w:rsidRPr="00744520" w:rsidRDefault="007E4FD2">
      <w:pPr>
        <w:pStyle w:val="ListParagraph"/>
        <w:numPr>
          <w:ilvl w:val="0"/>
          <w:numId w:val="10"/>
        </w:numPr>
        <w:tabs>
          <w:tab w:val="left" w:pos="1380"/>
        </w:tabs>
        <w:spacing w:before="78"/>
        <w:ind w:right="579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z w:val="24"/>
          <w:lang w:val="de-DE"/>
        </w:rPr>
        <w:t>in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welcher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Sprache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der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Antrag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auf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Verweisung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zu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formulieren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ist.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1380" w:right="1300" w:bottom="1300" w:left="1320" w:header="0" w:footer="1104" w:gutter="0"/>
          <w:cols w:space="720"/>
        </w:sectPr>
      </w:pPr>
    </w:p>
    <w:p w:rsidR="00577D01" w:rsidRPr="00744520" w:rsidRDefault="007E4FD2">
      <w:pPr>
        <w:spacing w:before="40" w:line="357" w:lineRule="auto"/>
        <w:ind w:left="695"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>Parteien sind aufgerufen, sich  bezüglich  jeder  anderen  relevanten</w:t>
      </w:r>
      <w:r w:rsidRPr="00744520">
        <w:rPr>
          <w:rFonts w:ascii="Arial" w:hAnsi="Arial"/>
          <w:spacing w:val="1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Frage,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6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sie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vor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Einreichen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des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Formblattes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RS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bei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Kommission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erörtern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wünschen, </w:t>
      </w:r>
      <w:r w:rsidRPr="00744520">
        <w:rPr>
          <w:rFonts w:ascii="Arial" w:hAnsi="Arial"/>
          <w:spacing w:val="-3"/>
          <w:sz w:val="24"/>
          <w:lang w:val="de-DE"/>
        </w:rPr>
        <w:t xml:space="preserve">an </w:t>
      </w:r>
      <w:r w:rsidRPr="00744520">
        <w:rPr>
          <w:rFonts w:ascii="Arial" w:hAnsi="Arial"/>
          <w:spacing w:val="-4"/>
          <w:sz w:val="24"/>
          <w:lang w:val="de-DE"/>
        </w:rPr>
        <w:t xml:space="preserve">die </w:t>
      </w:r>
      <w:r w:rsidRPr="00744520">
        <w:rPr>
          <w:rFonts w:ascii="Arial" w:hAnsi="Arial"/>
          <w:spacing w:val="-5"/>
          <w:sz w:val="24"/>
          <w:lang w:val="de-DE"/>
        </w:rPr>
        <w:t xml:space="preserve">nationalen Wettbewerbsbehörden </w:t>
      </w:r>
      <w:r w:rsidRPr="00744520">
        <w:rPr>
          <w:rFonts w:ascii="Arial" w:hAnsi="Arial"/>
          <w:spacing w:val="-3"/>
          <w:sz w:val="24"/>
          <w:lang w:val="de-DE"/>
        </w:rPr>
        <w:t>zu</w:t>
      </w:r>
      <w:r w:rsidRPr="00744520">
        <w:rPr>
          <w:rFonts w:ascii="Arial" w:hAnsi="Arial"/>
          <w:spacing w:val="-2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wenden.</w:t>
      </w:r>
    </w:p>
    <w:p w:rsidR="00577D01" w:rsidRPr="00744520" w:rsidRDefault="007E4FD2">
      <w:pPr>
        <w:spacing w:before="117" w:line="360" w:lineRule="auto"/>
        <w:ind w:left="695"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Da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es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für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nationalen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Wettbewerbsbehörden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sinnvoll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sein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kann,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sich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vor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der Verweisung informell  </w:t>
      </w:r>
      <w:r w:rsidRPr="00744520">
        <w:rPr>
          <w:rFonts w:ascii="Arial" w:hAnsi="Arial"/>
          <w:spacing w:val="-3"/>
          <w:sz w:val="24"/>
          <w:lang w:val="de-DE"/>
        </w:rPr>
        <w:t xml:space="preserve">über  </w:t>
      </w:r>
      <w:r w:rsidRPr="00744520">
        <w:rPr>
          <w:rFonts w:ascii="Arial" w:hAnsi="Arial"/>
          <w:spacing w:val="-4"/>
          <w:sz w:val="24"/>
          <w:lang w:val="de-DE"/>
        </w:rPr>
        <w:t xml:space="preserve">gemeinsame  Fragen  </w:t>
      </w:r>
      <w:r w:rsidRPr="00744520">
        <w:rPr>
          <w:rFonts w:ascii="Arial" w:hAnsi="Arial"/>
          <w:spacing w:val="-5"/>
          <w:sz w:val="24"/>
          <w:lang w:val="de-DE"/>
        </w:rPr>
        <w:t xml:space="preserve">auszutauschen, </w:t>
      </w:r>
      <w:r w:rsidRPr="00744520">
        <w:rPr>
          <w:rFonts w:ascii="Arial" w:hAnsi="Arial"/>
          <w:spacing w:val="26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 xml:space="preserve">wären </w:t>
      </w:r>
      <w:r w:rsidRPr="00744520">
        <w:rPr>
          <w:rFonts w:ascii="Arial" w:hAnsi="Arial"/>
          <w:spacing w:val="-4"/>
          <w:sz w:val="24"/>
          <w:lang w:val="de-DE"/>
        </w:rPr>
        <w:t>Angaben darüber hilfreich, welche anderen nationalen</w:t>
      </w:r>
      <w:r w:rsidRPr="00744520">
        <w:rPr>
          <w:rFonts w:ascii="Arial" w:hAnsi="Arial"/>
          <w:spacing w:val="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Wettbewerbsbehörden vermutlich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prüfungsberechtigt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sind.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Parteien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sollten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auch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angeben,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ob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der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geplante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Zusammenschluss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öffentlich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bekannt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gemacht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wurde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werden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soll </w:t>
      </w:r>
      <w:r w:rsidRPr="00744520">
        <w:rPr>
          <w:rFonts w:ascii="Arial" w:hAnsi="Arial"/>
          <w:spacing w:val="-3"/>
          <w:sz w:val="24"/>
          <w:lang w:val="de-DE"/>
        </w:rPr>
        <w:t xml:space="preserve">oder </w:t>
      </w:r>
      <w:r w:rsidRPr="00744520">
        <w:rPr>
          <w:rFonts w:ascii="Arial" w:hAnsi="Arial"/>
          <w:sz w:val="24"/>
          <w:lang w:val="de-DE"/>
        </w:rPr>
        <w:t xml:space="preserve">ob er </w:t>
      </w:r>
      <w:r w:rsidRPr="00744520">
        <w:rPr>
          <w:rFonts w:ascii="Arial" w:hAnsi="Arial"/>
          <w:spacing w:val="-3"/>
          <w:sz w:val="24"/>
          <w:lang w:val="de-DE"/>
        </w:rPr>
        <w:t>vertraulich</w:t>
      </w:r>
      <w:r w:rsidRPr="00744520">
        <w:rPr>
          <w:rFonts w:ascii="Arial" w:hAnsi="Arial"/>
          <w:spacing w:val="-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bleibt.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12"/>
        </w:numPr>
        <w:tabs>
          <w:tab w:val="left" w:pos="695"/>
        </w:tabs>
        <w:spacing w:before="154" w:line="357" w:lineRule="auto"/>
        <w:ind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Sofern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Parteien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Beratungen zwischen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den 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prüfungsberechtigten nationalen Wettbewerbsbehörden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vor 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Verweisung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zu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profitieren</w:t>
      </w:r>
      <w:r w:rsidRPr="00744520">
        <w:rPr>
          <w:rFonts w:ascii="Arial" w:eastAsia="Arial" w:hAnsi="Arial" w:cs="Arial"/>
          <w:spacing w:val="-6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wünschen, sollten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sie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bereit sein,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den 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Behörden  Erklärungen 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zum 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Verzicht 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auf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Wahrung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der Vertraulichkeit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(„confidentiality waiver“) zukommen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zu</w:t>
      </w:r>
      <w:r w:rsidRPr="00744520">
        <w:rPr>
          <w:rFonts w:ascii="Arial" w:eastAsia="Arial" w:hAnsi="Arial" w:cs="Arial"/>
          <w:spacing w:val="-4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lassen.</w:t>
      </w:r>
    </w:p>
    <w:p w:rsidR="00577D01" w:rsidRPr="00744520" w:rsidRDefault="00577D01">
      <w:pPr>
        <w:spacing w:before="5"/>
        <w:rPr>
          <w:rFonts w:ascii="Arial" w:eastAsia="Arial" w:hAnsi="Arial" w:cs="Arial"/>
          <w:sz w:val="32"/>
          <w:szCs w:val="32"/>
          <w:lang w:val="de-DE"/>
        </w:rPr>
      </w:pPr>
    </w:p>
    <w:p w:rsidR="00577D01" w:rsidRPr="00744520" w:rsidRDefault="007E4FD2">
      <w:pPr>
        <w:spacing w:line="352" w:lineRule="auto"/>
        <w:ind w:left="665" w:right="162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b/>
          <w:bCs/>
          <w:i/>
          <w:sz w:val="24"/>
          <w:szCs w:val="24"/>
          <w:lang w:val="de-DE"/>
        </w:rPr>
        <w:t>Der Verweisungsantrag („reasoned submission“) und seine</w:t>
      </w:r>
      <w:r w:rsidRPr="00744520">
        <w:rPr>
          <w:rFonts w:ascii="Arial" w:eastAsia="Arial" w:hAnsi="Arial" w:cs="Arial"/>
          <w:b/>
          <w:bCs/>
          <w:i/>
          <w:spacing w:val="6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i/>
          <w:sz w:val="24"/>
          <w:szCs w:val="24"/>
          <w:lang w:val="de-DE"/>
        </w:rPr>
        <w:t>inhaltlichen</w:t>
      </w:r>
      <w:r w:rsidRPr="00744520">
        <w:rPr>
          <w:rFonts w:ascii="Arial" w:eastAsia="Arial" w:hAnsi="Arial" w:cs="Arial"/>
          <w:b/>
          <w:bCs/>
          <w:i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b/>
          <w:bCs/>
          <w:i/>
          <w:sz w:val="24"/>
          <w:szCs w:val="24"/>
          <w:lang w:val="de-DE"/>
        </w:rPr>
        <w:t>Anforderungen</w:t>
      </w:r>
    </w:p>
    <w:p w:rsidR="00577D01" w:rsidRPr="00744520" w:rsidRDefault="00577D01">
      <w:pPr>
        <w:spacing w:before="5"/>
        <w:rPr>
          <w:rFonts w:ascii="Arial" w:eastAsia="Arial" w:hAnsi="Arial" w:cs="Arial"/>
          <w:b/>
          <w:bCs/>
          <w:i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12"/>
        </w:numPr>
        <w:tabs>
          <w:tab w:val="left" w:pos="695"/>
        </w:tabs>
        <w:spacing w:line="352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Das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Formblatt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RS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legt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generell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fest,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welche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Angaben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Parteien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machen </w:t>
      </w:r>
      <w:r w:rsidRPr="00744520">
        <w:rPr>
          <w:rFonts w:ascii="Arial" w:hAnsi="Arial"/>
          <w:spacing w:val="-4"/>
          <w:sz w:val="24"/>
          <w:lang w:val="de-DE"/>
        </w:rPr>
        <w:t>haben,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wenn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sie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Verweisung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von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Mitgliedstaaten</w:t>
      </w:r>
      <w:r w:rsidRPr="00744520">
        <w:rPr>
          <w:rFonts w:ascii="Arial" w:hAnsi="Arial"/>
          <w:spacing w:val="1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</w:t>
      </w:r>
      <w:r w:rsidRPr="00744520">
        <w:rPr>
          <w:rFonts w:ascii="Arial" w:hAnsi="Arial"/>
          <w:spacing w:val="1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1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Kommission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vor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Anmeldung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>wünschen</w:t>
      </w:r>
      <w:r w:rsidRPr="00744520">
        <w:rPr>
          <w:rFonts w:ascii="Arial" w:hAnsi="Arial"/>
          <w:spacing w:val="-7"/>
          <w:position w:val="10"/>
          <w:sz w:val="16"/>
          <w:lang w:val="de-DE"/>
        </w:rPr>
        <w:t>11</w:t>
      </w:r>
      <w:r w:rsidRPr="00744520">
        <w:rPr>
          <w:rFonts w:ascii="Arial" w:hAnsi="Arial"/>
          <w:spacing w:val="-7"/>
          <w:sz w:val="24"/>
          <w:lang w:val="de-DE"/>
        </w:rPr>
        <w:t>.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Nach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Erhalt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des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Formblattes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prüfen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nationalen</w:t>
      </w:r>
      <w:r w:rsidRPr="00744520">
        <w:rPr>
          <w:rFonts w:ascii="Arial" w:hAnsi="Arial"/>
          <w:spacing w:val="-6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Wettbewerbsbehörden zunächst, </w:t>
      </w:r>
      <w:r w:rsidRPr="00744520">
        <w:rPr>
          <w:rFonts w:ascii="Arial" w:hAnsi="Arial"/>
          <w:sz w:val="24"/>
          <w:lang w:val="de-DE"/>
        </w:rPr>
        <w:t xml:space="preserve">ob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geplante Zusammenschluss </w:t>
      </w:r>
      <w:r w:rsidRPr="00744520">
        <w:rPr>
          <w:rFonts w:ascii="Arial" w:hAnsi="Arial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die gesetzlich festgelegten Merkmale erfüllt, insbesondere </w:t>
      </w:r>
      <w:r w:rsidRPr="00744520">
        <w:rPr>
          <w:rFonts w:ascii="Arial" w:hAnsi="Arial"/>
          <w:sz w:val="24"/>
          <w:lang w:val="de-DE"/>
        </w:rPr>
        <w:t xml:space="preserve">ob er  </w:t>
      </w:r>
      <w:r w:rsidRPr="00744520">
        <w:rPr>
          <w:rFonts w:ascii="Arial" w:hAnsi="Arial"/>
          <w:spacing w:val="-3"/>
          <w:sz w:val="24"/>
          <w:lang w:val="de-DE"/>
        </w:rPr>
        <w:t xml:space="preserve">nach 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ihren </w:t>
      </w:r>
      <w:r w:rsidRPr="00744520">
        <w:rPr>
          <w:rFonts w:ascii="Arial" w:hAnsi="Arial"/>
          <w:spacing w:val="-5"/>
          <w:sz w:val="24"/>
          <w:lang w:val="de-DE"/>
        </w:rPr>
        <w:t xml:space="preserve">nationalen </w:t>
      </w:r>
      <w:r w:rsidRPr="00744520">
        <w:rPr>
          <w:rFonts w:ascii="Arial" w:hAnsi="Arial"/>
          <w:spacing w:val="-4"/>
          <w:sz w:val="24"/>
          <w:lang w:val="de-DE"/>
        </w:rPr>
        <w:t xml:space="preserve">wettbewerblichen Bestimmungen </w:t>
      </w:r>
      <w:r w:rsidRPr="00744520">
        <w:rPr>
          <w:rFonts w:ascii="Arial" w:hAnsi="Arial"/>
          <w:spacing w:val="-3"/>
          <w:sz w:val="24"/>
          <w:lang w:val="de-DE"/>
        </w:rPr>
        <w:t xml:space="preserve">zur </w:t>
      </w:r>
      <w:r w:rsidRPr="00744520">
        <w:rPr>
          <w:rFonts w:ascii="Arial" w:hAnsi="Arial"/>
          <w:spacing w:val="-4"/>
          <w:sz w:val="24"/>
          <w:lang w:val="de-DE"/>
        </w:rPr>
        <w:t>Fusionskontrolle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geprüft</w:t>
      </w:r>
    </w:p>
    <w:p w:rsidR="00577D01" w:rsidRPr="00744520" w:rsidRDefault="007E4FD2">
      <w:pPr>
        <w:spacing w:before="18" w:line="357" w:lineRule="auto"/>
        <w:ind w:left="695"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>werden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könnte.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Sie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berücksichtigen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außerdem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weitere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materielle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Kriterien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wie </w:t>
      </w:r>
      <w:r w:rsidRPr="00744520">
        <w:rPr>
          <w:rFonts w:ascii="Arial" w:hAnsi="Arial"/>
          <w:sz w:val="24"/>
          <w:lang w:val="de-DE"/>
        </w:rPr>
        <w:t>in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Kommissionsmitteilung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und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in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den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oben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stehenden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Abschnitten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8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und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9 </w:t>
      </w:r>
      <w:r w:rsidRPr="00744520">
        <w:rPr>
          <w:rFonts w:ascii="Arial" w:hAnsi="Arial"/>
          <w:spacing w:val="-4"/>
          <w:sz w:val="24"/>
          <w:lang w:val="de-DE"/>
        </w:rPr>
        <w:t xml:space="preserve">dargelegt </w:t>
      </w:r>
      <w:r w:rsidRPr="00744520">
        <w:rPr>
          <w:rFonts w:ascii="Arial" w:hAnsi="Arial"/>
          <w:spacing w:val="-3"/>
          <w:sz w:val="24"/>
          <w:lang w:val="de-DE"/>
        </w:rPr>
        <w:t xml:space="preserve">und </w:t>
      </w:r>
      <w:r w:rsidRPr="00744520">
        <w:rPr>
          <w:rFonts w:ascii="Arial" w:hAnsi="Arial"/>
          <w:spacing w:val="-4"/>
          <w:sz w:val="24"/>
          <w:lang w:val="de-DE"/>
        </w:rPr>
        <w:t xml:space="preserve">entscheiden innerhalb </w:t>
      </w:r>
      <w:r w:rsidRPr="00744520">
        <w:rPr>
          <w:rFonts w:ascii="Arial" w:hAnsi="Arial"/>
          <w:spacing w:val="-3"/>
          <w:sz w:val="24"/>
          <w:lang w:val="de-DE"/>
        </w:rPr>
        <w:t xml:space="preserve">von </w:t>
      </w:r>
      <w:r w:rsidRPr="00744520">
        <w:rPr>
          <w:rFonts w:ascii="Arial" w:hAnsi="Arial"/>
          <w:sz w:val="24"/>
          <w:lang w:val="de-DE"/>
        </w:rPr>
        <w:t xml:space="preserve">15 </w:t>
      </w:r>
      <w:r w:rsidRPr="00744520">
        <w:rPr>
          <w:rFonts w:ascii="Arial" w:hAnsi="Arial"/>
          <w:spacing w:val="-5"/>
          <w:sz w:val="24"/>
          <w:lang w:val="de-DE"/>
        </w:rPr>
        <w:t xml:space="preserve">Arbeitstagen </w:t>
      </w:r>
      <w:r w:rsidRPr="00744520">
        <w:rPr>
          <w:rFonts w:ascii="Arial" w:hAnsi="Arial"/>
          <w:spacing w:val="-3"/>
          <w:sz w:val="24"/>
          <w:lang w:val="de-DE"/>
        </w:rPr>
        <w:t xml:space="preserve">nach </w:t>
      </w:r>
      <w:r w:rsidRPr="00744520">
        <w:rPr>
          <w:rFonts w:ascii="Arial" w:hAnsi="Arial"/>
          <w:spacing w:val="28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eigenem Ermessen über </w:t>
      </w:r>
      <w:r w:rsidRPr="00744520">
        <w:rPr>
          <w:rFonts w:ascii="Arial" w:hAnsi="Arial"/>
          <w:sz w:val="24"/>
          <w:lang w:val="de-DE"/>
        </w:rPr>
        <w:t>den</w:t>
      </w:r>
      <w:r w:rsidRPr="00744520">
        <w:rPr>
          <w:rFonts w:ascii="Arial" w:hAnsi="Arial"/>
          <w:spacing w:val="-2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Antrag.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12"/>
        </w:numPr>
        <w:tabs>
          <w:tab w:val="left" w:pos="695"/>
        </w:tabs>
        <w:spacing w:before="156" w:line="352" w:lineRule="auto"/>
        <w:ind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4"/>
          <w:sz w:val="24"/>
          <w:lang w:val="de-DE"/>
        </w:rPr>
        <w:t xml:space="preserve">Allgemeinen beurteilen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nationalen Wettbewerbsbehörden </w:t>
      </w:r>
      <w:r w:rsidRPr="00744520">
        <w:rPr>
          <w:rFonts w:ascii="Arial" w:hAnsi="Arial"/>
          <w:spacing w:val="-3"/>
          <w:sz w:val="24"/>
          <w:lang w:val="de-DE"/>
        </w:rPr>
        <w:t xml:space="preserve">den </w:t>
      </w:r>
      <w:r w:rsidRPr="00744520">
        <w:rPr>
          <w:rFonts w:ascii="Arial" w:hAnsi="Arial"/>
          <w:spacing w:val="-4"/>
          <w:sz w:val="24"/>
          <w:lang w:val="de-DE"/>
        </w:rPr>
        <w:t>Antrag</w:t>
      </w:r>
      <w:r w:rsidRPr="00744520">
        <w:rPr>
          <w:rFonts w:ascii="Arial" w:hAnsi="Arial"/>
          <w:spacing w:val="5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auf </w:t>
      </w:r>
      <w:r w:rsidRPr="00744520">
        <w:rPr>
          <w:rFonts w:ascii="Arial" w:hAnsi="Arial"/>
          <w:spacing w:val="-3"/>
          <w:sz w:val="24"/>
          <w:lang w:val="de-DE"/>
        </w:rPr>
        <w:t xml:space="preserve">Verweisung anhand </w:t>
      </w:r>
      <w:r w:rsidRPr="00744520">
        <w:rPr>
          <w:rFonts w:ascii="Arial" w:hAnsi="Arial"/>
          <w:sz w:val="24"/>
          <w:lang w:val="de-DE"/>
        </w:rPr>
        <w:t xml:space="preserve">der im </w:t>
      </w:r>
      <w:r w:rsidRPr="00744520">
        <w:rPr>
          <w:rFonts w:ascii="Arial" w:hAnsi="Arial"/>
          <w:spacing w:val="-3"/>
          <w:sz w:val="24"/>
          <w:lang w:val="de-DE"/>
        </w:rPr>
        <w:t xml:space="preserve">Formblatt </w:t>
      </w:r>
      <w:r w:rsidRPr="00744520">
        <w:rPr>
          <w:rFonts w:ascii="Arial" w:hAnsi="Arial"/>
          <w:sz w:val="24"/>
          <w:lang w:val="de-DE"/>
        </w:rPr>
        <w:t xml:space="preserve">RS </w:t>
      </w:r>
      <w:r w:rsidRPr="00744520">
        <w:rPr>
          <w:rFonts w:ascii="Arial" w:hAnsi="Arial"/>
          <w:spacing w:val="-3"/>
          <w:sz w:val="24"/>
          <w:lang w:val="de-DE"/>
        </w:rPr>
        <w:t>gemachten Angaben ohne</w:t>
      </w:r>
      <w:r w:rsidRPr="00744520">
        <w:rPr>
          <w:rFonts w:ascii="Arial" w:hAnsi="Arial"/>
          <w:spacing w:val="4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selbst</w:t>
      </w:r>
    </w:p>
    <w:p w:rsidR="00577D01" w:rsidRPr="00744520" w:rsidRDefault="00577D01">
      <w:pPr>
        <w:spacing w:before="5"/>
        <w:rPr>
          <w:rFonts w:ascii="Arial" w:eastAsia="Arial" w:hAnsi="Arial" w:cs="Arial"/>
          <w:sz w:val="9"/>
          <w:szCs w:val="9"/>
          <w:lang w:val="de-DE"/>
        </w:rPr>
      </w:pPr>
    </w:p>
    <w:p w:rsidR="00577D01" w:rsidRDefault="00825394">
      <w:pPr>
        <w:spacing w:line="20" w:lineRule="exac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8325" cy="9525"/>
                <wp:effectExtent l="4445" t="5715" r="5080" b="3810"/>
                <wp:docPr id="3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33" name="Group 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34" name="Freeform 1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0538056" id="Group 8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">
                <v:group id="Group 9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0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bY+cMA&#10;AADbAAAADwAAAGRycy9kb3ducmV2LnhtbESPW2sCMRSE34X+h3AKvmlWLVK3RtFeUJ+KN+jjITnd&#10;Xbo5WZKo239vBMHHYWa+Yabz1tbiTD5UjhUM+hkIYu1MxYWCw/6r9woiRGSDtWNS8E8B5rOnzhRz&#10;4y68pfMuFiJBOOSooIyxyaUMuiSLoe8a4uT9Om8xJukLaTxeEtzWcphlY2mx4rRQYkPvJem/3ckq&#10;+NGfdjX8OJyMW+nJ8tsPIm+OSnWf28UbiEhtfITv7bVRMHqB25f0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bY+cMAAADbAAAADwAAAAAAAAAAAAAAAACYAgAAZHJzL2Rv&#10;d25yZXYueG1sUEsFBgAAAAAEAAQA9QAAAIgDAAAAAA==&#10;" path="m,l2880,e" filled="f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3" w:line="367" w:lineRule="auto"/>
        <w:ind w:left="125" w:right="118"/>
        <w:jc w:val="both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 w:hAnsi="Arial"/>
          <w:w w:val="105"/>
          <w:position w:val="10"/>
          <w:sz w:val="13"/>
          <w:lang w:val="de-DE"/>
        </w:rPr>
        <w:t>11</w:t>
      </w:r>
      <w:r w:rsidRPr="00744520">
        <w:rPr>
          <w:rFonts w:ascii="Arial" w:hAnsi="Arial"/>
          <w:spacing w:val="1"/>
          <w:w w:val="105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Das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Formblatt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RS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ist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Anlage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III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der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Verordnung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(EG)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Nr.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802/2004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der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Kommission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vom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7.</w:t>
      </w:r>
      <w:r w:rsidRPr="00744520">
        <w:rPr>
          <w:rFonts w:ascii="Arial" w:hAnsi="Arial"/>
          <w:spacing w:val="2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April</w:t>
      </w:r>
      <w:r w:rsidRPr="00744520">
        <w:rPr>
          <w:rFonts w:ascii="Arial" w:hAnsi="Arial"/>
          <w:spacing w:val="-2"/>
          <w:w w:val="102"/>
          <w:sz w:val="19"/>
          <w:lang w:val="de-DE"/>
        </w:rPr>
        <w:t xml:space="preserve"> </w:t>
      </w:r>
      <w:r w:rsidRPr="00744520">
        <w:rPr>
          <w:rFonts w:ascii="Arial" w:hAnsi="Arial"/>
          <w:spacing w:val="-3"/>
          <w:w w:val="105"/>
          <w:sz w:val="19"/>
          <w:lang w:val="de-DE"/>
        </w:rPr>
        <w:t xml:space="preserve">2004 </w:t>
      </w:r>
      <w:r w:rsidRPr="00744520">
        <w:rPr>
          <w:rFonts w:ascii="Arial" w:hAnsi="Arial"/>
          <w:w w:val="105"/>
          <w:sz w:val="19"/>
          <w:lang w:val="de-DE"/>
        </w:rPr>
        <w:t xml:space="preserve">zur </w:t>
      </w:r>
      <w:r w:rsidRPr="00744520">
        <w:rPr>
          <w:rFonts w:ascii="Arial" w:hAnsi="Arial"/>
          <w:spacing w:val="-3"/>
          <w:w w:val="105"/>
          <w:sz w:val="19"/>
          <w:lang w:val="de-DE"/>
        </w:rPr>
        <w:t xml:space="preserve">Durchführung </w:t>
      </w:r>
      <w:r w:rsidRPr="00744520">
        <w:rPr>
          <w:rFonts w:ascii="Arial" w:hAnsi="Arial"/>
          <w:w w:val="105"/>
          <w:sz w:val="19"/>
          <w:lang w:val="de-DE"/>
        </w:rPr>
        <w:t xml:space="preserve">der </w:t>
      </w:r>
      <w:r w:rsidRPr="00744520">
        <w:rPr>
          <w:rFonts w:ascii="Arial" w:hAnsi="Arial"/>
          <w:spacing w:val="-3"/>
          <w:w w:val="105"/>
          <w:sz w:val="19"/>
          <w:lang w:val="de-DE"/>
        </w:rPr>
        <w:t xml:space="preserve">Verordnung (EG) </w:t>
      </w:r>
      <w:r w:rsidRPr="00744520">
        <w:rPr>
          <w:rFonts w:ascii="Arial" w:hAnsi="Arial"/>
          <w:w w:val="105"/>
          <w:sz w:val="19"/>
          <w:lang w:val="de-DE"/>
        </w:rPr>
        <w:t xml:space="preserve">Nr. </w:t>
      </w:r>
      <w:r w:rsidRPr="00744520">
        <w:rPr>
          <w:rFonts w:ascii="Arial" w:hAnsi="Arial"/>
          <w:spacing w:val="-3"/>
          <w:w w:val="105"/>
          <w:sz w:val="19"/>
          <w:lang w:val="de-DE"/>
        </w:rPr>
        <w:t xml:space="preserve">139/2004 </w:t>
      </w:r>
      <w:r w:rsidRPr="00744520">
        <w:rPr>
          <w:rFonts w:ascii="Arial" w:hAnsi="Arial"/>
          <w:w w:val="105"/>
          <w:sz w:val="19"/>
          <w:lang w:val="de-DE"/>
        </w:rPr>
        <w:t xml:space="preserve">des </w:t>
      </w:r>
      <w:r w:rsidRPr="00744520">
        <w:rPr>
          <w:rFonts w:ascii="Arial" w:hAnsi="Arial"/>
          <w:spacing w:val="-3"/>
          <w:w w:val="105"/>
          <w:sz w:val="19"/>
          <w:lang w:val="de-DE"/>
        </w:rPr>
        <w:t xml:space="preserve">Rates über </w:t>
      </w:r>
      <w:r w:rsidRPr="00744520">
        <w:rPr>
          <w:rFonts w:ascii="Arial" w:hAnsi="Arial"/>
          <w:w w:val="105"/>
          <w:sz w:val="19"/>
          <w:lang w:val="de-DE"/>
        </w:rPr>
        <w:t xml:space="preserve">die </w:t>
      </w:r>
      <w:r w:rsidRPr="00744520">
        <w:rPr>
          <w:rFonts w:ascii="Arial" w:hAnsi="Arial"/>
          <w:spacing w:val="-3"/>
          <w:w w:val="105"/>
          <w:sz w:val="19"/>
          <w:lang w:val="de-DE"/>
        </w:rPr>
        <w:t>Kontrolle</w:t>
      </w:r>
      <w:r w:rsidRPr="00744520">
        <w:rPr>
          <w:rFonts w:ascii="Arial" w:hAnsi="Arial"/>
          <w:spacing w:val="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spacing w:val="-3"/>
          <w:w w:val="105"/>
          <w:sz w:val="19"/>
          <w:lang w:val="de-DE"/>
        </w:rPr>
        <w:t>von</w:t>
      </w:r>
      <w:r w:rsidRPr="00744520">
        <w:rPr>
          <w:rFonts w:ascii="Arial" w:hAnsi="Arial"/>
          <w:spacing w:val="-3"/>
          <w:w w:val="102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Unternehmenszusammenschlüssen;</w:t>
      </w:r>
      <w:r w:rsidRPr="00744520">
        <w:rPr>
          <w:rFonts w:ascii="Arial" w:hAnsi="Arial"/>
          <w:spacing w:val="-3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siehe</w:t>
      </w:r>
      <w:r w:rsidRPr="00744520">
        <w:rPr>
          <w:rFonts w:ascii="Arial" w:hAnsi="Arial"/>
          <w:spacing w:val="-3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Fußnote</w:t>
      </w:r>
      <w:r w:rsidRPr="00744520">
        <w:rPr>
          <w:rFonts w:ascii="Arial" w:hAnsi="Arial"/>
          <w:spacing w:val="-31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6.</w:t>
      </w:r>
    </w:p>
    <w:p w:rsidR="00577D01" w:rsidRPr="00744520" w:rsidRDefault="00577D01">
      <w:pPr>
        <w:spacing w:line="367" w:lineRule="auto"/>
        <w:jc w:val="both"/>
        <w:rPr>
          <w:rFonts w:ascii="Arial" w:eastAsia="Arial" w:hAnsi="Arial" w:cs="Arial"/>
          <w:sz w:val="19"/>
          <w:szCs w:val="19"/>
          <w:lang w:val="de-DE"/>
        </w:rPr>
        <w:sectPr w:rsidR="00577D01" w:rsidRPr="00744520">
          <w:pgSz w:w="11920" w:h="16840"/>
          <w:pgMar w:top="1380" w:right="1300" w:bottom="1300" w:left="1300" w:header="0" w:footer="1104" w:gutter="0"/>
          <w:cols w:space="720"/>
        </w:sectPr>
      </w:pPr>
    </w:p>
    <w:p w:rsidR="00577D01" w:rsidRPr="00744520" w:rsidRDefault="007E4FD2">
      <w:pPr>
        <w:spacing w:before="40" w:line="350" w:lineRule="auto"/>
        <w:ind w:left="695" w:right="18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weitere Ermittlungen durchzuführen. </w:t>
      </w:r>
      <w:r w:rsidRPr="00744520">
        <w:rPr>
          <w:rFonts w:ascii="Arial" w:hAnsi="Arial"/>
          <w:sz w:val="24"/>
          <w:lang w:val="de-DE"/>
        </w:rPr>
        <w:t xml:space="preserve">Es </w:t>
      </w:r>
      <w:r w:rsidRPr="00744520">
        <w:rPr>
          <w:rFonts w:ascii="Arial" w:hAnsi="Arial"/>
          <w:spacing w:val="-4"/>
          <w:sz w:val="24"/>
          <w:lang w:val="de-DE"/>
        </w:rPr>
        <w:t xml:space="preserve">liegt </w:t>
      </w: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4"/>
          <w:sz w:val="24"/>
          <w:lang w:val="de-DE"/>
        </w:rPr>
        <w:t xml:space="preserve">eigenen </w:t>
      </w:r>
      <w:r w:rsidRPr="00744520">
        <w:rPr>
          <w:rFonts w:ascii="Arial" w:hAnsi="Arial"/>
          <w:spacing w:val="-3"/>
          <w:sz w:val="24"/>
          <w:lang w:val="de-DE"/>
        </w:rPr>
        <w:t xml:space="preserve">Interesse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Parteien </w:t>
      </w:r>
      <w:r w:rsidRPr="00744520">
        <w:rPr>
          <w:rFonts w:ascii="Arial" w:hAnsi="Arial"/>
          <w:spacing w:val="-4"/>
          <w:sz w:val="24"/>
          <w:lang w:val="de-DE"/>
        </w:rPr>
        <w:t>sicherzustellen,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dass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Antrag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korrekt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und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vollständig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ausgefüllt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ist,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da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jeder </w:t>
      </w:r>
      <w:r w:rsidRPr="00744520">
        <w:rPr>
          <w:rFonts w:ascii="Arial" w:hAnsi="Arial"/>
          <w:spacing w:val="-3"/>
          <w:sz w:val="24"/>
          <w:lang w:val="de-DE"/>
        </w:rPr>
        <w:t>Zweifel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diesbezüglich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einer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Antragsablehnung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seitens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eines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Mitgliedstaates </w:t>
      </w:r>
      <w:r w:rsidRPr="00744520">
        <w:rPr>
          <w:rFonts w:ascii="Arial" w:hAnsi="Arial"/>
          <w:spacing w:val="-7"/>
          <w:sz w:val="24"/>
          <w:lang w:val="de-DE"/>
        </w:rPr>
        <w:t>führen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kann</w:t>
      </w:r>
      <w:r w:rsidRPr="00744520">
        <w:rPr>
          <w:rFonts w:ascii="Arial" w:hAnsi="Arial"/>
          <w:spacing w:val="-6"/>
          <w:position w:val="10"/>
          <w:sz w:val="16"/>
          <w:lang w:val="de-DE"/>
        </w:rPr>
        <w:t>12</w:t>
      </w:r>
      <w:r w:rsidRPr="00744520">
        <w:rPr>
          <w:rFonts w:ascii="Arial" w:hAnsi="Arial"/>
          <w:spacing w:val="-6"/>
          <w:sz w:val="24"/>
          <w:lang w:val="de-DE"/>
        </w:rPr>
        <w:t>.</w:t>
      </w:r>
    </w:p>
    <w:p w:rsidR="00577D01" w:rsidRPr="00744520" w:rsidRDefault="00577D01">
      <w:pPr>
        <w:spacing w:before="3"/>
        <w:rPr>
          <w:rFonts w:ascii="Arial" w:eastAsia="Arial" w:hAnsi="Arial" w:cs="Arial"/>
          <w:sz w:val="37"/>
          <w:szCs w:val="37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12"/>
        </w:numPr>
        <w:tabs>
          <w:tab w:val="left" w:pos="665"/>
        </w:tabs>
        <w:spacing w:line="357" w:lineRule="auto"/>
        <w:ind w:left="665" w:right="159" w:hanging="54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Beim Ausfüllen des Formblattes RS sollten die Parteien die</w:t>
      </w:r>
      <w:r w:rsidRPr="00744520">
        <w:rPr>
          <w:rFonts w:ascii="Arial" w:hAnsi="Arial"/>
          <w:spacing w:val="1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folgenden Gesichtspunkte besonders berücksichtigen,  </w:t>
      </w:r>
      <w:r w:rsidRPr="00744520">
        <w:rPr>
          <w:rFonts w:ascii="Arial" w:hAnsi="Arial"/>
          <w:sz w:val="24"/>
          <w:lang w:val="de-DE"/>
        </w:rPr>
        <w:t xml:space="preserve">da sie von </w:t>
      </w:r>
      <w:r w:rsidRPr="00744520">
        <w:rPr>
          <w:rFonts w:ascii="Arial" w:hAnsi="Arial"/>
          <w:spacing w:val="-3"/>
          <w:sz w:val="24"/>
          <w:lang w:val="de-DE"/>
        </w:rPr>
        <w:t xml:space="preserve">besonderer 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Bedeutung </w:t>
      </w:r>
      <w:r w:rsidRPr="00744520">
        <w:rPr>
          <w:rFonts w:ascii="Arial" w:hAnsi="Arial"/>
          <w:sz w:val="24"/>
          <w:lang w:val="de-DE"/>
        </w:rPr>
        <w:t>für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Entscheidung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Mitgliedstaaten </w:t>
      </w:r>
      <w:r w:rsidRPr="00744520">
        <w:rPr>
          <w:rFonts w:ascii="Arial" w:hAnsi="Arial"/>
          <w:sz w:val="24"/>
          <w:lang w:val="de-DE"/>
        </w:rPr>
        <w:t>im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Hinblick </w:t>
      </w:r>
      <w:r w:rsidRPr="00744520">
        <w:rPr>
          <w:rFonts w:ascii="Arial" w:hAnsi="Arial"/>
          <w:sz w:val="24"/>
          <w:lang w:val="de-DE"/>
        </w:rPr>
        <w:t>auf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eine </w:t>
      </w:r>
      <w:r w:rsidRPr="00744520">
        <w:rPr>
          <w:rFonts w:ascii="Arial" w:hAnsi="Arial"/>
          <w:spacing w:val="-4"/>
          <w:sz w:val="24"/>
          <w:lang w:val="de-DE"/>
        </w:rPr>
        <w:t>Verweisungszustimmung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sind:</w:t>
      </w:r>
    </w:p>
    <w:p w:rsidR="00577D01" w:rsidRPr="00744520" w:rsidRDefault="007E4FD2">
      <w:pPr>
        <w:pStyle w:val="ListParagraph"/>
        <w:numPr>
          <w:ilvl w:val="0"/>
          <w:numId w:val="9"/>
        </w:numPr>
        <w:tabs>
          <w:tab w:val="left" w:pos="1115"/>
        </w:tabs>
        <w:spacing w:before="132" w:line="343" w:lineRule="auto"/>
        <w:ind w:right="191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Art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und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Umfang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Angaben,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auf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sie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reasoned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submission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stützen </w:t>
      </w:r>
      <w:r w:rsidRPr="00744520">
        <w:rPr>
          <w:rFonts w:ascii="Arial" w:hAnsi="Arial"/>
          <w:spacing w:val="-5"/>
          <w:sz w:val="24"/>
          <w:lang w:val="de-DE"/>
        </w:rPr>
        <w:t>wollen</w:t>
      </w:r>
      <w:r w:rsidRPr="00744520">
        <w:rPr>
          <w:rFonts w:ascii="Arial" w:hAnsi="Arial"/>
          <w:spacing w:val="-5"/>
          <w:position w:val="10"/>
          <w:sz w:val="16"/>
          <w:lang w:val="de-DE"/>
        </w:rPr>
        <w:t>13</w:t>
      </w:r>
      <w:r w:rsidRPr="00744520">
        <w:rPr>
          <w:rFonts w:ascii="Arial" w:hAnsi="Arial"/>
          <w:spacing w:val="-5"/>
          <w:sz w:val="24"/>
          <w:lang w:val="de-DE"/>
        </w:rPr>
        <w:t>;</w:t>
      </w:r>
    </w:p>
    <w:p w:rsidR="00577D01" w:rsidRPr="00744520" w:rsidRDefault="007E4FD2">
      <w:pPr>
        <w:pStyle w:val="ListParagraph"/>
        <w:numPr>
          <w:ilvl w:val="0"/>
          <w:numId w:val="9"/>
        </w:numPr>
        <w:tabs>
          <w:tab w:val="left" w:pos="1115"/>
        </w:tabs>
        <w:spacing w:before="122" w:line="357" w:lineRule="auto"/>
        <w:ind w:right="15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für die </w:t>
      </w:r>
      <w:r w:rsidRPr="00744520">
        <w:rPr>
          <w:rFonts w:ascii="Arial" w:hAnsi="Arial"/>
          <w:spacing w:val="-4"/>
          <w:sz w:val="24"/>
          <w:lang w:val="de-DE"/>
        </w:rPr>
        <w:t xml:space="preserve">Feststellung, welcher Mitgliedstaat </w:t>
      </w:r>
      <w:r w:rsidRPr="00744520">
        <w:rPr>
          <w:rFonts w:ascii="Arial" w:hAnsi="Arial"/>
          <w:spacing w:val="-3"/>
          <w:sz w:val="24"/>
          <w:lang w:val="de-DE"/>
        </w:rPr>
        <w:t xml:space="preserve">für die </w:t>
      </w:r>
      <w:r w:rsidRPr="00744520">
        <w:rPr>
          <w:rFonts w:ascii="Arial" w:hAnsi="Arial"/>
          <w:spacing w:val="-4"/>
          <w:sz w:val="24"/>
          <w:lang w:val="de-DE"/>
        </w:rPr>
        <w:t>Prüfung</w:t>
      </w:r>
      <w:r w:rsidRPr="00744520">
        <w:rPr>
          <w:rFonts w:ascii="Arial" w:hAnsi="Arial"/>
          <w:spacing w:val="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des </w:t>
      </w:r>
      <w:r w:rsidRPr="00744520">
        <w:rPr>
          <w:rFonts w:ascii="Arial" w:hAnsi="Arial"/>
          <w:spacing w:val="-5"/>
          <w:sz w:val="24"/>
          <w:lang w:val="de-DE"/>
        </w:rPr>
        <w:t xml:space="preserve">Zusammenschlusses zuständig </w:t>
      </w:r>
      <w:r w:rsidRPr="00744520">
        <w:rPr>
          <w:rFonts w:ascii="Arial" w:hAnsi="Arial"/>
          <w:spacing w:val="-4"/>
          <w:sz w:val="24"/>
          <w:lang w:val="de-DE"/>
        </w:rPr>
        <w:t xml:space="preserve">ist, </w:t>
      </w:r>
      <w:r w:rsidRPr="00744520">
        <w:rPr>
          <w:rFonts w:ascii="Arial" w:hAnsi="Arial"/>
          <w:spacing w:val="-5"/>
          <w:sz w:val="24"/>
          <w:lang w:val="de-DE"/>
        </w:rPr>
        <w:t xml:space="preserve">müssen </w:t>
      </w:r>
      <w:r w:rsidRPr="00744520">
        <w:rPr>
          <w:rFonts w:ascii="Arial" w:hAnsi="Arial"/>
          <w:spacing w:val="-4"/>
          <w:sz w:val="24"/>
          <w:lang w:val="de-DE"/>
        </w:rPr>
        <w:t xml:space="preserve">alle  </w:t>
      </w:r>
      <w:r w:rsidRPr="00744520">
        <w:rPr>
          <w:rFonts w:ascii="Arial" w:hAnsi="Arial"/>
          <w:spacing w:val="-5"/>
          <w:sz w:val="24"/>
          <w:lang w:val="de-DE"/>
        </w:rPr>
        <w:t xml:space="preserve">relevanten  Angaben 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von </w:t>
      </w:r>
      <w:r w:rsidRPr="00744520">
        <w:rPr>
          <w:rFonts w:ascii="Arial" w:hAnsi="Arial"/>
          <w:spacing w:val="-4"/>
          <w:sz w:val="24"/>
          <w:lang w:val="de-DE"/>
        </w:rPr>
        <w:t>allen nationalen Wettbewerbsbehörden überprüft werden.</w:t>
      </w:r>
      <w:r w:rsidRPr="00744520">
        <w:rPr>
          <w:rFonts w:ascii="Arial" w:hAnsi="Arial"/>
          <w:spacing w:val="2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Reasoned </w:t>
      </w:r>
      <w:r w:rsidRPr="00744520">
        <w:rPr>
          <w:rFonts w:ascii="Arial" w:hAnsi="Arial"/>
          <w:spacing w:val="-3"/>
          <w:sz w:val="24"/>
          <w:lang w:val="de-DE"/>
        </w:rPr>
        <w:t xml:space="preserve">submissions sind daher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3"/>
          <w:sz w:val="24"/>
          <w:lang w:val="de-DE"/>
        </w:rPr>
        <w:t>einer allen nationalen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Wettbewerbsbehörden </w:t>
      </w:r>
      <w:r w:rsidRPr="00744520">
        <w:rPr>
          <w:rFonts w:ascii="Arial" w:hAnsi="Arial"/>
          <w:spacing w:val="-5"/>
          <w:sz w:val="24"/>
          <w:lang w:val="de-DE"/>
        </w:rPr>
        <w:t xml:space="preserve">verständlichen Sprache </w:t>
      </w:r>
      <w:r w:rsidRPr="00744520">
        <w:rPr>
          <w:rFonts w:ascii="Arial" w:hAnsi="Arial"/>
          <w:spacing w:val="-3"/>
          <w:sz w:val="24"/>
          <w:lang w:val="de-DE"/>
        </w:rPr>
        <w:t>zu</w:t>
      </w:r>
      <w:r w:rsidRPr="00744520">
        <w:rPr>
          <w:rFonts w:ascii="Arial" w:hAnsi="Arial"/>
          <w:spacing w:val="-2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stellen;</w:t>
      </w:r>
    </w:p>
    <w:p w:rsidR="00577D01" w:rsidRPr="00744520" w:rsidRDefault="007E4FD2">
      <w:pPr>
        <w:pStyle w:val="ListParagraph"/>
        <w:numPr>
          <w:ilvl w:val="0"/>
          <w:numId w:val="9"/>
        </w:numPr>
        <w:tabs>
          <w:tab w:val="left" w:pos="1115"/>
        </w:tabs>
        <w:spacing w:before="132" w:line="360" w:lineRule="auto"/>
        <w:ind w:right="15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zusätzlich werden Parteien,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>weitere Dokumente einreichen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wollen, angehalten, </w:t>
      </w:r>
      <w:r w:rsidRPr="00744520">
        <w:rPr>
          <w:rFonts w:ascii="Arial" w:hAnsi="Arial"/>
          <w:spacing w:val="-3"/>
          <w:sz w:val="24"/>
          <w:lang w:val="de-DE"/>
        </w:rPr>
        <w:t xml:space="preserve">sich </w:t>
      </w:r>
      <w:r w:rsidRPr="00744520">
        <w:rPr>
          <w:rFonts w:ascii="Arial" w:hAnsi="Arial"/>
          <w:sz w:val="24"/>
          <w:lang w:val="de-DE"/>
        </w:rPr>
        <w:t xml:space="preserve">an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>prüfungsberechtigten</w:t>
      </w:r>
      <w:r w:rsidRPr="00744520">
        <w:rPr>
          <w:rFonts w:ascii="Arial" w:hAnsi="Arial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nationalen </w:t>
      </w:r>
      <w:r w:rsidRPr="00744520">
        <w:rPr>
          <w:rFonts w:ascii="Arial" w:hAnsi="Arial"/>
          <w:spacing w:val="-5"/>
          <w:sz w:val="24"/>
          <w:lang w:val="de-DE"/>
        </w:rPr>
        <w:t xml:space="preserve">Wettbewerbsbehörden </w:t>
      </w:r>
      <w:r w:rsidRPr="00744520">
        <w:rPr>
          <w:rFonts w:ascii="Arial" w:hAnsi="Arial"/>
          <w:spacing w:val="-3"/>
          <w:sz w:val="24"/>
          <w:lang w:val="de-DE"/>
        </w:rPr>
        <w:t xml:space="preserve">zu  </w:t>
      </w:r>
      <w:r w:rsidRPr="00744520">
        <w:rPr>
          <w:rFonts w:ascii="Arial" w:hAnsi="Arial"/>
          <w:spacing w:val="-5"/>
          <w:sz w:val="24"/>
          <w:lang w:val="de-DE"/>
        </w:rPr>
        <w:t xml:space="preserve">wenden,  </w:t>
      </w:r>
      <w:r w:rsidRPr="00744520">
        <w:rPr>
          <w:rFonts w:ascii="Arial" w:hAnsi="Arial"/>
          <w:spacing w:val="-3"/>
          <w:sz w:val="24"/>
          <w:lang w:val="de-DE"/>
        </w:rPr>
        <w:t xml:space="preserve">um  </w:t>
      </w:r>
      <w:r w:rsidRPr="00744520">
        <w:rPr>
          <w:rFonts w:ascii="Arial" w:hAnsi="Arial"/>
          <w:spacing w:val="-5"/>
          <w:sz w:val="24"/>
          <w:lang w:val="de-DE"/>
        </w:rPr>
        <w:t xml:space="preserve">abzuklären,  </w:t>
      </w:r>
      <w:r w:rsidRPr="00744520">
        <w:rPr>
          <w:rFonts w:ascii="Arial" w:hAnsi="Arial"/>
          <w:spacing w:val="-3"/>
          <w:sz w:val="24"/>
          <w:lang w:val="de-DE"/>
        </w:rPr>
        <w:t xml:space="preserve">ob  </w:t>
      </w:r>
      <w:r w:rsidRPr="00744520">
        <w:rPr>
          <w:rFonts w:ascii="Arial" w:hAnsi="Arial"/>
          <w:spacing w:val="-4"/>
          <w:sz w:val="24"/>
          <w:lang w:val="de-DE"/>
        </w:rPr>
        <w:t xml:space="preserve">eine </w:t>
      </w:r>
      <w:r w:rsidRPr="00744520">
        <w:rPr>
          <w:rFonts w:ascii="Arial" w:hAnsi="Arial"/>
          <w:spacing w:val="7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Übersetzung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Schriftstücke </w:t>
      </w:r>
      <w:r w:rsidRPr="00744520">
        <w:rPr>
          <w:rFonts w:ascii="Arial" w:hAnsi="Arial"/>
          <w:sz w:val="24"/>
          <w:lang w:val="de-DE"/>
        </w:rPr>
        <w:t>oder Auszüge davon angezeigt ist oder ob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eine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Kurzfassung ausreicht. Sofern </w:t>
      </w:r>
      <w:r w:rsidRPr="00744520">
        <w:rPr>
          <w:rFonts w:ascii="Arial" w:hAnsi="Arial"/>
          <w:spacing w:val="-3"/>
          <w:sz w:val="24"/>
          <w:lang w:val="de-DE"/>
        </w:rPr>
        <w:t xml:space="preserve">eine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 Wettbewerbsbehörde </w:t>
      </w:r>
      <w:r w:rsidRPr="00744520">
        <w:rPr>
          <w:rFonts w:ascii="Arial" w:hAnsi="Arial"/>
          <w:sz w:val="24"/>
          <w:lang w:val="de-DE"/>
        </w:rPr>
        <w:t>um</w:t>
      </w:r>
      <w:r w:rsidRPr="00744520">
        <w:rPr>
          <w:rFonts w:ascii="Arial" w:hAnsi="Arial"/>
          <w:spacing w:val="2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eine </w:t>
      </w:r>
      <w:r w:rsidRPr="00744520">
        <w:rPr>
          <w:rFonts w:ascii="Arial" w:hAnsi="Arial"/>
          <w:spacing w:val="-3"/>
          <w:sz w:val="24"/>
          <w:lang w:val="de-DE"/>
        </w:rPr>
        <w:t xml:space="preserve">Kurzfassung bittet, sollte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Partei,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>diese vorlegt, ihre Richtigkeit</w:t>
      </w:r>
      <w:r w:rsidRPr="00744520">
        <w:rPr>
          <w:rFonts w:ascii="Arial" w:hAnsi="Arial"/>
          <w:spacing w:val="1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und </w:t>
      </w:r>
      <w:r w:rsidRPr="00744520">
        <w:rPr>
          <w:rFonts w:ascii="Arial" w:hAnsi="Arial"/>
          <w:sz w:val="24"/>
          <w:lang w:val="de-DE"/>
        </w:rPr>
        <w:t>Vollständigkeit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bestätigen.</w:t>
      </w: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3"/>
        <w:rPr>
          <w:rFonts w:ascii="Arial" w:eastAsia="Arial" w:hAnsi="Arial" w:cs="Arial"/>
          <w:sz w:val="15"/>
          <w:szCs w:val="15"/>
          <w:lang w:val="de-DE"/>
        </w:rPr>
      </w:pPr>
    </w:p>
    <w:p w:rsidR="00577D01" w:rsidRDefault="00825394">
      <w:pPr>
        <w:spacing w:line="20" w:lineRule="exac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8325" cy="9525"/>
                <wp:effectExtent l="4445" t="4445" r="5080" b="5080"/>
                <wp:docPr id="2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30" name="Group 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31" name="Freeform 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ACBCDD6" id="Group 5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">
                <v:group id="Group 6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7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F7YcQA&#10;AADbAAAADwAAAGRycy9kb3ducmV2LnhtbESPT2sCMRTE70K/Q3gFb5pdhWK3Rql/ivVUurXQ4yN5&#10;3V26eVmSqOu3NwXB4zAzv2Hmy9624kQ+NI4V5OMMBLF2puFKweHrbTQDESKywdYxKbhQgOXiYTDH&#10;wrgzf9KpjJVIEA4FKqhj7Aopg67JYhi7jjh5v85bjEn6ShqP5wS3rZxk2ZO02HBaqLGjdU36rzxa&#10;BT96a3eTzeFo3E4/rz58Hnn/rdTwsX99ARGpj/fwrf1uFExz+P+Sf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he2HEAAAA2wAAAA8AAAAAAAAAAAAAAAAAmAIAAGRycy9k&#10;b3ducmV2LnhtbFBLBQYAAAAABAAEAPUAAACJAwAAAAA=&#10;" path="m,l2880,e" filled="f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3" w:line="372" w:lineRule="auto"/>
        <w:ind w:left="125" w:right="78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 w:hAnsi="Arial"/>
          <w:w w:val="105"/>
          <w:position w:val="10"/>
          <w:sz w:val="13"/>
          <w:lang w:val="de-DE"/>
        </w:rPr>
        <w:t xml:space="preserve">12 </w:t>
      </w:r>
      <w:r w:rsidRPr="00744520">
        <w:rPr>
          <w:rFonts w:ascii="Arial" w:hAnsi="Arial"/>
          <w:w w:val="105"/>
          <w:sz w:val="19"/>
          <w:lang w:val="de-DE"/>
        </w:rPr>
        <w:t xml:space="preserve">Hinzu kommt, dass die Angabe falscher oder irreführender Informationen in der </w:t>
      </w:r>
      <w:r w:rsidRPr="00744520">
        <w:rPr>
          <w:rFonts w:ascii="Arial" w:hAnsi="Arial"/>
          <w:spacing w:val="50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reasoned</w:t>
      </w:r>
      <w:r w:rsidRPr="00744520">
        <w:rPr>
          <w:rFonts w:ascii="Arial" w:hAnsi="Arial"/>
          <w:spacing w:val="-2"/>
          <w:w w:val="102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submission</w:t>
      </w:r>
      <w:r w:rsidRPr="00744520">
        <w:rPr>
          <w:rFonts w:ascii="Arial" w:hAnsi="Arial"/>
          <w:spacing w:val="4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zu</w:t>
      </w:r>
      <w:r w:rsidRPr="00744520">
        <w:rPr>
          <w:rFonts w:ascii="Arial" w:hAnsi="Arial"/>
          <w:spacing w:val="4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einem</w:t>
      </w:r>
      <w:r w:rsidRPr="00744520">
        <w:rPr>
          <w:rFonts w:ascii="Arial" w:hAnsi="Arial"/>
          <w:spacing w:val="4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Widerruf</w:t>
      </w:r>
      <w:r w:rsidRPr="00744520">
        <w:rPr>
          <w:rFonts w:ascii="Arial" w:hAnsi="Arial"/>
          <w:spacing w:val="4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der</w:t>
      </w:r>
      <w:r w:rsidRPr="00744520">
        <w:rPr>
          <w:rFonts w:ascii="Arial" w:hAnsi="Arial"/>
          <w:spacing w:val="4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Entscheidung</w:t>
      </w:r>
      <w:r w:rsidRPr="00744520">
        <w:rPr>
          <w:rFonts w:ascii="Arial" w:hAnsi="Arial"/>
          <w:spacing w:val="4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seitens</w:t>
      </w:r>
      <w:r w:rsidRPr="00744520">
        <w:rPr>
          <w:rFonts w:ascii="Arial" w:hAnsi="Arial"/>
          <w:spacing w:val="4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der</w:t>
      </w:r>
      <w:r w:rsidRPr="00744520">
        <w:rPr>
          <w:rFonts w:ascii="Arial" w:hAnsi="Arial"/>
          <w:spacing w:val="4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Kommission</w:t>
      </w:r>
      <w:r w:rsidRPr="00744520">
        <w:rPr>
          <w:rFonts w:ascii="Arial" w:hAnsi="Arial"/>
          <w:spacing w:val="4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gemäß</w:t>
      </w:r>
      <w:r w:rsidRPr="00744520">
        <w:rPr>
          <w:rFonts w:ascii="Arial" w:hAnsi="Arial"/>
          <w:spacing w:val="4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Artikel</w:t>
      </w:r>
      <w:r w:rsidRPr="00744520">
        <w:rPr>
          <w:rFonts w:ascii="Arial" w:hAnsi="Arial"/>
          <w:spacing w:val="4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6</w:t>
      </w:r>
      <w:r w:rsidRPr="00744520">
        <w:rPr>
          <w:rFonts w:ascii="Arial" w:hAnsi="Arial"/>
          <w:spacing w:val="4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oder</w:t>
      </w:r>
      <w:r w:rsidRPr="00744520">
        <w:rPr>
          <w:rFonts w:ascii="Arial" w:hAnsi="Arial"/>
          <w:spacing w:val="4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8</w:t>
      </w:r>
      <w:r w:rsidRPr="00744520">
        <w:rPr>
          <w:rFonts w:ascii="Arial" w:hAnsi="Arial"/>
          <w:w w:val="102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FKVO und/ oder zu einer Bebußung führen kann. Die Angabe  falscher  oder</w:t>
      </w:r>
      <w:r w:rsidRPr="00744520">
        <w:rPr>
          <w:rFonts w:ascii="Arial" w:hAnsi="Arial"/>
          <w:spacing w:val="6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irreführender</w:t>
      </w:r>
      <w:r w:rsidRPr="00744520">
        <w:rPr>
          <w:rFonts w:ascii="Arial" w:hAnsi="Arial"/>
          <w:spacing w:val="-2"/>
          <w:w w:val="102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Informationen kann des weiteren zu einer Verweisung nach Anmeldung von der Kommission an</w:t>
      </w:r>
      <w:r w:rsidRPr="00744520">
        <w:rPr>
          <w:rFonts w:ascii="Arial" w:hAnsi="Arial"/>
          <w:spacing w:val="52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einen</w:t>
      </w:r>
      <w:r w:rsidRPr="00744520">
        <w:rPr>
          <w:rFonts w:ascii="Arial" w:hAnsi="Arial"/>
          <w:spacing w:val="-2"/>
          <w:w w:val="102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Mitgliedstaat</w:t>
      </w:r>
      <w:r w:rsidRPr="00744520">
        <w:rPr>
          <w:rFonts w:ascii="Arial" w:hAnsi="Arial"/>
          <w:spacing w:val="-30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führen,</w:t>
      </w:r>
      <w:r w:rsidRPr="00744520">
        <w:rPr>
          <w:rFonts w:ascii="Arial" w:hAnsi="Arial"/>
          <w:spacing w:val="-30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um</w:t>
      </w:r>
      <w:r w:rsidRPr="00744520">
        <w:rPr>
          <w:rFonts w:ascii="Arial" w:hAnsi="Arial"/>
          <w:spacing w:val="-30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eine</w:t>
      </w:r>
      <w:r w:rsidRPr="00744520">
        <w:rPr>
          <w:rFonts w:ascii="Arial" w:hAnsi="Arial"/>
          <w:spacing w:val="-30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vor</w:t>
      </w:r>
      <w:r w:rsidRPr="00744520">
        <w:rPr>
          <w:rFonts w:ascii="Arial" w:hAnsi="Arial"/>
          <w:spacing w:val="-30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Anmeldung</w:t>
      </w:r>
      <w:r w:rsidRPr="00744520">
        <w:rPr>
          <w:rFonts w:ascii="Arial" w:hAnsi="Arial"/>
          <w:spacing w:val="-30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vorgenommene</w:t>
      </w:r>
      <w:r w:rsidRPr="00744520">
        <w:rPr>
          <w:rFonts w:ascii="Arial" w:hAnsi="Arial"/>
          <w:spacing w:val="-30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Verweisung</w:t>
      </w:r>
      <w:r w:rsidRPr="00744520">
        <w:rPr>
          <w:rFonts w:ascii="Arial" w:hAnsi="Arial"/>
          <w:spacing w:val="-30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zu</w:t>
      </w:r>
      <w:r w:rsidRPr="00744520">
        <w:rPr>
          <w:rFonts w:ascii="Arial" w:hAnsi="Arial"/>
          <w:spacing w:val="-30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berichtigen.</w:t>
      </w:r>
    </w:p>
    <w:p w:rsidR="00577D01" w:rsidRPr="00744520" w:rsidRDefault="007E4FD2">
      <w:pPr>
        <w:spacing w:line="228" w:lineRule="exact"/>
        <w:ind w:left="125" w:right="78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/>
          <w:w w:val="105"/>
          <w:position w:val="10"/>
          <w:sz w:val="13"/>
          <w:lang w:val="de-DE"/>
        </w:rPr>
        <w:t xml:space="preserve">13  </w:t>
      </w:r>
      <w:r w:rsidRPr="00744520">
        <w:rPr>
          <w:rFonts w:ascii="Arial"/>
          <w:w w:val="105"/>
          <w:sz w:val="19"/>
          <w:lang w:val="de-DE"/>
        </w:rPr>
        <w:t>Dies ist insbesondere dann von Bedeutung, wenn die Kommission auf normalerweise im</w:t>
      </w:r>
      <w:r w:rsidRPr="00744520">
        <w:rPr>
          <w:rFonts w:ascii="Arial"/>
          <w:spacing w:val="53"/>
          <w:w w:val="105"/>
          <w:sz w:val="19"/>
          <w:lang w:val="de-DE"/>
        </w:rPr>
        <w:t xml:space="preserve"> </w:t>
      </w:r>
      <w:r w:rsidRPr="00744520">
        <w:rPr>
          <w:rFonts w:ascii="Arial"/>
          <w:w w:val="105"/>
          <w:sz w:val="19"/>
          <w:lang w:val="de-DE"/>
        </w:rPr>
        <w:t>Formblatt</w:t>
      </w:r>
    </w:p>
    <w:p w:rsidR="00577D01" w:rsidRPr="00744520" w:rsidRDefault="007E4FD2">
      <w:pPr>
        <w:spacing w:before="126"/>
        <w:ind w:left="125" w:right="78"/>
        <w:rPr>
          <w:rFonts w:ascii="Arial" w:eastAsia="Arial" w:hAnsi="Arial" w:cs="Arial"/>
          <w:sz w:val="19"/>
          <w:szCs w:val="19"/>
          <w:lang w:val="de-DE"/>
        </w:rPr>
      </w:pPr>
      <w:r w:rsidRPr="00744520">
        <w:rPr>
          <w:rFonts w:ascii="Arial"/>
          <w:w w:val="105"/>
          <w:sz w:val="19"/>
          <w:lang w:val="de-DE"/>
        </w:rPr>
        <w:t>RS</w:t>
      </w:r>
      <w:r w:rsidRPr="00744520">
        <w:rPr>
          <w:rFonts w:ascii="Arial"/>
          <w:spacing w:val="-36"/>
          <w:w w:val="105"/>
          <w:sz w:val="19"/>
          <w:lang w:val="de-DE"/>
        </w:rPr>
        <w:t xml:space="preserve"> </w:t>
      </w:r>
      <w:r w:rsidRPr="00744520">
        <w:rPr>
          <w:rFonts w:ascii="Arial"/>
          <w:w w:val="105"/>
          <w:sz w:val="19"/>
          <w:lang w:val="de-DE"/>
        </w:rPr>
        <w:t>geforderte</w:t>
      </w:r>
      <w:r w:rsidRPr="00744520">
        <w:rPr>
          <w:rFonts w:ascii="Arial"/>
          <w:spacing w:val="-36"/>
          <w:w w:val="105"/>
          <w:sz w:val="19"/>
          <w:lang w:val="de-DE"/>
        </w:rPr>
        <w:t xml:space="preserve"> </w:t>
      </w:r>
      <w:r w:rsidRPr="00744520">
        <w:rPr>
          <w:rFonts w:ascii="Arial"/>
          <w:w w:val="105"/>
          <w:sz w:val="19"/>
          <w:lang w:val="de-DE"/>
        </w:rPr>
        <w:t>Informationen</w:t>
      </w:r>
      <w:r w:rsidRPr="00744520">
        <w:rPr>
          <w:rFonts w:ascii="Arial"/>
          <w:spacing w:val="-36"/>
          <w:w w:val="105"/>
          <w:sz w:val="19"/>
          <w:lang w:val="de-DE"/>
        </w:rPr>
        <w:t xml:space="preserve"> </w:t>
      </w:r>
      <w:r w:rsidRPr="00744520">
        <w:rPr>
          <w:rFonts w:ascii="Arial"/>
          <w:w w:val="105"/>
          <w:sz w:val="19"/>
          <w:lang w:val="de-DE"/>
        </w:rPr>
        <w:t>verzichtet</w:t>
      </w:r>
      <w:r w:rsidRPr="00744520">
        <w:rPr>
          <w:rFonts w:ascii="Arial"/>
          <w:spacing w:val="-36"/>
          <w:w w:val="105"/>
          <w:sz w:val="19"/>
          <w:lang w:val="de-DE"/>
        </w:rPr>
        <w:t xml:space="preserve"> </w:t>
      </w:r>
      <w:r w:rsidRPr="00744520">
        <w:rPr>
          <w:rFonts w:ascii="Arial"/>
          <w:w w:val="105"/>
          <w:sz w:val="19"/>
          <w:lang w:val="de-DE"/>
        </w:rPr>
        <w:t>hat.</w:t>
      </w:r>
    </w:p>
    <w:p w:rsidR="00577D01" w:rsidRPr="00744520" w:rsidRDefault="00577D01">
      <w:pPr>
        <w:rPr>
          <w:rFonts w:ascii="Arial" w:eastAsia="Arial" w:hAnsi="Arial" w:cs="Arial"/>
          <w:sz w:val="19"/>
          <w:szCs w:val="19"/>
          <w:lang w:val="de-DE"/>
        </w:rPr>
        <w:sectPr w:rsidR="00577D01" w:rsidRPr="00744520">
          <w:footerReference w:type="default" r:id="rId100"/>
          <w:pgSz w:w="11920" w:h="16840"/>
          <w:pgMar w:top="1380" w:right="1260" w:bottom="1300" w:left="1300" w:header="0" w:footer="1104" w:gutter="0"/>
          <w:pgNumType w:start="9"/>
          <w:cols w:space="720"/>
        </w:sectPr>
      </w:pPr>
    </w:p>
    <w:p w:rsidR="00577D01" w:rsidRDefault="007E4FD2">
      <w:pPr>
        <w:spacing w:before="40"/>
        <w:ind w:left="105" w:right="57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i/>
          <w:sz w:val="24"/>
        </w:rPr>
        <w:t>Kontakte</w:t>
      </w:r>
      <w:r>
        <w:rPr>
          <w:rFonts w:ascii="Arial" w:hAnsi="Arial"/>
          <w:b/>
          <w:i/>
          <w:spacing w:val="-1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zwischen</w:t>
      </w:r>
      <w:r>
        <w:rPr>
          <w:rFonts w:ascii="Arial" w:hAnsi="Arial"/>
          <w:b/>
          <w:i/>
          <w:spacing w:val="-1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den</w:t>
      </w:r>
      <w:r>
        <w:rPr>
          <w:rFonts w:ascii="Arial" w:hAnsi="Arial"/>
          <w:b/>
          <w:i/>
          <w:spacing w:val="-1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nationalen</w:t>
      </w:r>
      <w:r>
        <w:rPr>
          <w:rFonts w:ascii="Arial" w:hAnsi="Arial"/>
          <w:b/>
          <w:i/>
          <w:spacing w:val="-1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Wettbewerbsbehörden</w:t>
      </w:r>
    </w:p>
    <w:p w:rsidR="00577D01" w:rsidRDefault="00577D01">
      <w:pPr>
        <w:spacing w:before="1"/>
        <w:rPr>
          <w:rFonts w:ascii="Arial" w:eastAsia="Arial" w:hAnsi="Arial" w:cs="Arial"/>
          <w:b/>
          <w:bCs/>
          <w:i/>
          <w:sz w:val="32"/>
          <w:szCs w:val="32"/>
        </w:rPr>
      </w:pPr>
    </w:p>
    <w:p w:rsidR="00577D01" w:rsidRPr="00744520" w:rsidRDefault="007E4FD2">
      <w:pPr>
        <w:pStyle w:val="ListParagraph"/>
        <w:numPr>
          <w:ilvl w:val="0"/>
          <w:numId w:val="8"/>
        </w:numPr>
        <w:tabs>
          <w:tab w:val="left" w:pos="675"/>
        </w:tabs>
        <w:spacing w:line="360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Bei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Fragen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von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gegenseitigem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Interesse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im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Hinblick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auf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reasoned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submission gemachten Angaben können sich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</w:t>
      </w:r>
      <w:r w:rsidRPr="00744520">
        <w:rPr>
          <w:rFonts w:ascii="Arial" w:hAnsi="Arial"/>
          <w:spacing w:val="-4"/>
          <w:sz w:val="24"/>
          <w:lang w:val="de-DE"/>
        </w:rPr>
        <w:t xml:space="preserve">Wettbewerbsbehörden </w:t>
      </w:r>
      <w:r w:rsidRPr="00744520">
        <w:rPr>
          <w:rFonts w:ascii="Arial" w:hAnsi="Arial"/>
          <w:spacing w:val="-3"/>
          <w:sz w:val="24"/>
          <w:lang w:val="de-DE"/>
        </w:rPr>
        <w:t xml:space="preserve">über den </w:t>
      </w:r>
      <w:r w:rsidRPr="00744520">
        <w:rPr>
          <w:rFonts w:ascii="Arial" w:hAnsi="Arial"/>
          <w:spacing w:val="-4"/>
          <w:sz w:val="24"/>
          <w:lang w:val="de-DE"/>
        </w:rPr>
        <w:t xml:space="preserve">entsprechenden Sachverhalt 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austauschen. </w:t>
      </w:r>
      <w:r w:rsidRPr="00744520">
        <w:rPr>
          <w:rFonts w:ascii="Arial" w:hAnsi="Arial"/>
          <w:spacing w:val="-3"/>
          <w:sz w:val="24"/>
          <w:lang w:val="de-DE"/>
        </w:rPr>
        <w:t xml:space="preserve">Neben </w:t>
      </w:r>
      <w:r w:rsidRPr="00744520">
        <w:rPr>
          <w:rFonts w:ascii="Arial" w:hAnsi="Arial"/>
          <w:sz w:val="24"/>
          <w:lang w:val="de-DE"/>
        </w:rPr>
        <w:t xml:space="preserve">den </w:t>
      </w:r>
      <w:r w:rsidRPr="00744520">
        <w:rPr>
          <w:rFonts w:ascii="Arial" w:hAnsi="Arial"/>
          <w:spacing w:val="-3"/>
          <w:sz w:val="24"/>
          <w:lang w:val="de-DE"/>
        </w:rPr>
        <w:t xml:space="preserve">informellen </w:t>
      </w:r>
      <w:r w:rsidRPr="00744520">
        <w:rPr>
          <w:rFonts w:ascii="Arial" w:hAnsi="Arial"/>
          <w:spacing w:val="-5"/>
          <w:sz w:val="24"/>
          <w:lang w:val="de-DE"/>
        </w:rPr>
        <w:t xml:space="preserve">Diskussionen </w:t>
      </w:r>
      <w:r w:rsidRPr="00744520">
        <w:rPr>
          <w:rFonts w:ascii="Arial" w:hAnsi="Arial"/>
          <w:spacing w:val="-4"/>
          <w:sz w:val="24"/>
          <w:lang w:val="de-DE"/>
        </w:rPr>
        <w:t xml:space="preserve">zwischen </w:t>
      </w:r>
      <w:r w:rsidRPr="00744520">
        <w:rPr>
          <w:rFonts w:ascii="Arial" w:hAnsi="Arial"/>
          <w:spacing w:val="-3"/>
          <w:sz w:val="24"/>
          <w:lang w:val="de-DE"/>
        </w:rPr>
        <w:t>den</w:t>
      </w:r>
      <w:r w:rsidRPr="00744520">
        <w:rPr>
          <w:rFonts w:ascii="Arial" w:hAnsi="Arial"/>
          <w:spacing w:val="5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nationalen Wettbewerbsbehörden </w:t>
      </w:r>
      <w:r w:rsidRPr="00744520">
        <w:rPr>
          <w:rFonts w:ascii="Arial" w:hAnsi="Arial"/>
          <w:sz w:val="24"/>
          <w:lang w:val="de-DE"/>
        </w:rPr>
        <w:t xml:space="preserve">zu </w:t>
      </w:r>
      <w:r w:rsidRPr="00744520">
        <w:rPr>
          <w:rFonts w:ascii="Arial" w:hAnsi="Arial"/>
          <w:spacing w:val="-4"/>
          <w:sz w:val="24"/>
          <w:lang w:val="de-DE"/>
        </w:rPr>
        <w:t xml:space="preserve">allgemeinen Themen </w:t>
      </w:r>
      <w:r w:rsidRPr="00744520">
        <w:rPr>
          <w:rFonts w:ascii="Arial" w:hAnsi="Arial"/>
          <w:spacing w:val="-3"/>
          <w:sz w:val="24"/>
          <w:lang w:val="de-DE"/>
        </w:rPr>
        <w:t xml:space="preserve">wie der </w:t>
      </w:r>
      <w:r w:rsidRPr="00744520">
        <w:rPr>
          <w:rFonts w:ascii="Arial" w:hAnsi="Arial"/>
          <w:spacing w:val="-4"/>
          <w:sz w:val="24"/>
          <w:lang w:val="de-DE"/>
        </w:rPr>
        <w:t>Marktabgrenzung</w:t>
      </w:r>
      <w:r w:rsidRPr="00744520">
        <w:rPr>
          <w:rFonts w:ascii="Arial" w:hAnsi="Arial"/>
          <w:spacing w:val="-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oder vergleichbaren Präzedenzfällen, </w:t>
      </w:r>
      <w:r w:rsidRPr="00744520">
        <w:rPr>
          <w:rFonts w:ascii="Arial" w:hAnsi="Arial"/>
          <w:spacing w:val="-3"/>
          <w:sz w:val="24"/>
          <w:lang w:val="de-DE"/>
        </w:rPr>
        <w:t xml:space="preserve">kann ein </w:t>
      </w:r>
      <w:r w:rsidRPr="00744520">
        <w:rPr>
          <w:rFonts w:ascii="Arial" w:hAnsi="Arial"/>
          <w:spacing w:val="-4"/>
          <w:sz w:val="24"/>
          <w:lang w:val="de-DE"/>
        </w:rPr>
        <w:t xml:space="preserve">informeller Austausch </w:t>
      </w:r>
      <w:r w:rsidRPr="00744520">
        <w:rPr>
          <w:rFonts w:ascii="Arial" w:hAnsi="Arial"/>
          <w:spacing w:val="-3"/>
          <w:sz w:val="24"/>
          <w:lang w:val="de-DE"/>
        </w:rPr>
        <w:t>mit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der Kommission </w:t>
      </w:r>
      <w:r w:rsidRPr="00744520">
        <w:rPr>
          <w:rFonts w:ascii="Arial" w:hAnsi="Arial"/>
          <w:spacing w:val="-3"/>
          <w:sz w:val="24"/>
          <w:lang w:val="de-DE"/>
        </w:rPr>
        <w:t xml:space="preserve">auch zur </w:t>
      </w:r>
      <w:r w:rsidRPr="00744520">
        <w:rPr>
          <w:rFonts w:ascii="Arial" w:hAnsi="Arial"/>
          <w:spacing w:val="-4"/>
          <w:sz w:val="24"/>
          <w:lang w:val="de-DE"/>
        </w:rPr>
        <w:t xml:space="preserve">Klärung </w:t>
      </w:r>
      <w:r w:rsidRPr="00744520">
        <w:rPr>
          <w:rFonts w:ascii="Arial" w:hAnsi="Arial"/>
          <w:spacing w:val="-3"/>
          <w:sz w:val="24"/>
          <w:lang w:val="de-DE"/>
        </w:rPr>
        <w:t xml:space="preserve">von </w:t>
      </w:r>
      <w:r w:rsidRPr="00744520">
        <w:rPr>
          <w:rFonts w:ascii="Arial" w:hAnsi="Arial"/>
          <w:spacing w:val="-4"/>
          <w:sz w:val="24"/>
          <w:lang w:val="de-DE"/>
        </w:rPr>
        <w:t>Fragen</w:t>
      </w:r>
      <w:r w:rsidRPr="00744520">
        <w:rPr>
          <w:rFonts w:ascii="Arial" w:hAnsi="Arial"/>
          <w:spacing w:val="-4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beitragen.</w:t>
      </w:r>
    </w:p>
    <w:p w:rsidR="00577D01" w:rsidRPr="00744520" w:rsidRDefault="007E4FD2">
      <w:pPr>
        <w:spacing w:before="115" w:line="364" w:lineRule="auto"/>
        <w:ind w:left="67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Wird eine nationale </w:t>
      </w:r>
      <w:r w:rsidRPr="00744520">
        <w:rPr>
          <w:rFonts w:ascii="Arial" w:hAnsi="Arial"/>
          <w:spacing w:val="-3"/>
          <w:sz w:val="24"/>
          <w:lang w:val="de-DE"/>
        </w:rPr>
        <w:t xml:space="preserve">Wettbewerbsbehörde der </w:t>
      </w:r>
      <w:r w:rsidRPr="00744520">
        <w:rPr>
          <w:rFonts w:ascii="Arial" w:hAnsi="Arial"/>
          <w:spacing w:val="-4"/>
          <w:sz w:val="24"/>
          <w:lang w:val="de-DE"/>
        </w:rPr>
        <w:t>Verweisung voraussichtlich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nicht </w:t>
      </w:r>
      <w:r w:rsidRPr="00744520">
        <w:rPr>
          <w:rFonts w:ascii="Arial" w:hAnsi="Arial"/>
          <w:spacing w:val="-3"/>
          <w:sz w:val="24"/>
          <w:lang w:val="de-DE"/>
        </w:rPr>
        <w:t xml:space="preserve">zustimmen, bemüht </w:t>
      </w:r>
      <w:r w:rsidRPr="00744520">
        <w:rPr>
          <w:rFonts w:ascii="Arial" w:hAnsi="Arial"/>
          <w:sz w:val="24"/>
          <w:lang w:val="de-DE"/>
        </w:rPr>
        <w:t xml:space="preserve">sie </w:t>
      </w:r>
      <w:r w:rsidRPr="00744520">
        <w:rPr>
          <w:rFonts w:ascii="Arial" w:hAnsi="Arial"/>
          <w:spacing w:val="-3"/>
          <w:sz w:val="24"/>
          <w:lang w:val="de-DE"/>
        </w:rPr>
        <w:t xml:space="preserve">sich,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anderen Wettbewerbsbehörden </w:t>
      </w:r>
      <w:r w:rsidRPr="00744520">
        <w:rPr>
          <w:rFonts w:ascii="Arial" w:hAnsi="Arial"/>
          <w:sz w:val="24"/>
          <w:lang w:val="de-DE"/>
        </w:rPr>
        <w:t>und</w:t>
      </w:r>
      <w:r w:rsidRPr="00744520">
        <w:rPr>
          <w:rFonts w:ascii="Arial" w:hAnsi="Arial"/>
          <w:spacing w:val="6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>Kommission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so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bald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wie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möglich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davon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Kenntnis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setzen.</w:t>
      </w:r>
    </w:p>
    <w:p w:rsidR="00577D01" w:rsidRPr="00744520" w:rsidRDefault="007E4FD2">
      <w:pPr>
        <w:spacing w:before="109" w:line="360" w:lineRule="auto"/>
        <w:ind w:left="67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Verständigung zwischen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Kommission </w:t>
      </w:r>
      <w:r w:rsidRPr="00744520">
        <w:rPr>
          <w:rFonts w:ascii="Arial" w:hAnsi="Arial"/>
          <w:sz w:val="24"/>
          <w:lang w:val="de-DE"/>
        </w:rPr>
        <w:t>und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den</w:t>
      </w:r>
      <w:r w:rsidRPr="00744520">
        <w:rPr>
          <w:rFonts w:ascii="Arial" w:hAnsi="Arial"/>
          <w:spacing w:val="6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Wettbewerbsbehörden </w:t>
      </w:r>
      <w:r w:rsidRPr="00744520">
        <w:rPr>
          <w:rFonts w:ascii="Arial" w:hAnsi="Arial"/>
          <w:spacing w:val="-6"/>
          <w:sz w:val="24"/>
          <w:lang w:val="de-DE"/>
        </w:rPr>
        <w:t>und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zwischen </w:t>
      </w:r>
      <w:r w:rsidRPr="00744520">
        <w:rPr>
          <w:rFonts w:ascii="Arial" w:hAnsi="Arial"/>
          <w:spacing w:val="-3"/>
          <w:sz w:val="24"/>
          <w:lang w:val="de-DE"/>
        </w:rPr>
        <w:t xml:space="preserve">den </w:t>
      </w:r>
      <w:r w:rsidRPr="00744520">
        <w:rPr>
          <w:rFonts w:ascii="Arial" w:hAnsi="Arial"/>
          <w:spacing w:val="-4"/>
          <w:sz w:val="24"/>
          <w:lang w:val="de-DE"/>
        </w:rPr>
        <w:t>nationalen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Wettbewerbsbehörden </w:t>
      </w:r>
      <w:r w:rsidRPr="00744520">
        <w:rPr>
          <w:rFonts w:ascii="Arial" w:hAnsi="Arial"/>
          <w:spacing w:val="-3"/>
          <w:sz w:val="24"/>
          <w:lang w:val="de-DE"/>
        </w:rPr>
        <w:t xml:space="preserve">untereinander über Fälle,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unter Artikel </w:t>
      </w:r>
      <w:r w:rsidRPr="00744520">
        <w:rPr>
          <w:rFonts w:ascii="Arial" w:hAnsi="Arial"/>
          <w:sz w:val="24"/>
          <w:lang w:val="de-DE"/>
        </w:rPr>
        <w:t xml:space="preserve">4  </w:t>
      </w:r>
      <w:r w:rsidRPr="00744520">
        <w:rPr>
          <w:rFonts w:ascii="Arial" w:hAnsi="Arial"/>
          <w:spacing w:val="-3"/>
          <w:sz w:val="24"/>
          <w:lang w:val="de-DE"/>
        </w:rPr>
        <w:t xml:space="preserve">Absatz  </w:t>
      </w:r>
      <w:r w:rsidRPr="00744520">
        <w:rPr>
          <w:rFonts w:ascii="Arial" w:hAnsi="Arial"/>
          <w:sz w:val="24"/>
          <w:lang w:val="de-DE"/>
        </w:rPr>
        <w:t xml:space="preserve">5  </w:t>
      </w:r>
      <w:r w:rsidRPr="00744520">
        <w:rPr>
          <w:rFonts w:ascii="Arial" w:hAnsi="Arial"/>
          <w:spacing w:val="-3"/>
          <w:sz w:val="24"/>
          <w:lang w:val="de-DE"/>
        </w:rPr>
        <w:t>FKVO  fallen,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ist </w:t>
      </w:r>
      <w:r w:rsidRPr="00744520">
        <w:rPr>
          <w:rFonts w:ascii="Arial" w:hAnsi="Arial"/>
          <w:spacing w:val="-5"/>
          <w:sz w:val="24"/>
          <w:lang w:val="de-DE"/>
        </w:rPr>
        <w:t xml:space="preserve">vertraulich. </w:t>
      </w:r>
      <w:r w:rsidRPr="00744520">
        <w:rPr>
          <w:rFonts w:ascii="Arial" w:hAnsi="Arial"/>
          <w:spacing w:val="-4"/>
          <w:sz w:val="24"/>
          <w:lang w:val="de-DE"/>
        </w:rPr>
        <w:t xml:space="preserve">Der </w:t>
      </w:r>
      <w:r w:rsidRPr="00744520">
        <w:rPr>
          <w:rFonts w:ascii="Arial" w:hAnsi="Arial"/>
          <w:spacing w:val="-5"/>
          <w:sz w:val="24"/>
          <w:lang w:val="de-DE"/>
        </w:rPr>
        <w:t xml:space="preserve">schriftliche Austausch </w:t>
      </w:r>
      <w:r w:rsidRPr="00744520">
        <w:rPr>
          <w:rFonts w:ascii="Arial" w:hAnsi="Arial"/>
          <w:spacing w:val="-4"/>
          <w:sz w:val="24"/>
          <w:lang w:val="de-DE"/>
        </w:rPr>
        <w:t xml:space="preserve">von </w:t>
      </w:r>
      <w:r w:rsidRPr="00744520">
        <w:rPr>
          <w:rFonts w:ascii="Arial" w:hAnsi="Arial"/>
          <w:spacing w:val="-5"/>
          <w:sz w:val="24"/>
          <w:lang w:val="de-DE"/>
        </w:rPr>
        <w:t>Informationen erfolgt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unter </w:t>
      </w:r>
      <w:r w:rsidRPr="00744520">
        <w:rPr>
          <w:rFonts w:ascii="Arial" w:hAnsi="Arial"/>
          <w:spacing w:val="-4"/>
          <w:sz w:val="24"/>
          <w:lang w:val="de-DE"/>
        </w:rPr>
        <w:t xml:space="preserve">Sicherheitsvorkehrungen, </w:t>
      </w:r>
      <w:r w:rsidRPr="00744520">
        <w:rPr>
          <w:rFonts w:ascii="Arial" w:hAnsi="Arial"/>
          <w:spacing w:val="-3"/>
          <w:sz w:val="24"/>
          <w:lang w:val="de-DE"/>
        </w:rPr>
        <w:t xml:space="preserve">z.B. über die von  der  </w:t>
      </w:r>
      <w:r w:rsidRPr="00744520">
        <w:rPr>
          <w:rFonts w:ascii="Arial" w:hAnsi="Arial"/>
          <w:spacing w:val="-4"/>
          <w:sz w:val="24"/>
          <w:lang w:val="de-DE"/>
        </w:rPr>
        <w:t xml:space="preserve">Kommission 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unterhaltene</w:t>
      </w:r>
      <w:r w:rsidRPr="00744520">
        <w:rPr>
          <w:rFonts w:ascii="Arial" w:hAnsi="Arial"/>
          <w:spacing w:val="-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Mailbox </w:t>
      </w:r>
      <w:r w:rsidRPr="00744520">
        <w:rPr>
          <w:rFonts w:ascii="Arial" w:hAnsi="Arial"/>
          <w:spacing w:val="-4"/>
          <w:sz w:val="24"/>
          <w:lang w:val="de-DE"/>
        </w:rPr>
        <w:t xml:space="preserve">für </w:t>
      </w:r>
      <w:r w:rsidRPr="00744520">
        <w:rPr>
          <w:rFonts w:ascii="Arial" w:hAnsi="Arial"/>
          <w:spacing w:val="-5"/>
          <w:sz w:val="24"/>
          <w:lang w:val="de-DE"/>
        </w:rPr>
        <w:t xml:space="preserve">Verweisungen </w:t>
      </w:r>
      <w:r w:rsidRPr="00744520">
        <w:rPr>
          <w:rFonts w:ascii="Arial" w:hAnsi="Arial"/>
          <w:spacing w:val="-4"/>
          <w:sz w:val="24"/>
          <w:lang w:val="de-DE"/>
        </w:rPr>
        <w:t xml:space="preserve">von </w:t>
      </w:r>
      <w:r w:rsidRPr="00744520">
        <w:rPr>
          <w:rFonts w:ascii="Arial" w:hAnsi="Arial"/>
          <w:spacing w:val="-5"/>
          <w:sz w:val="24"/>
          <w:lang w:val="de-DE"/>
        </w:rPr>
        <w:t xml:space="preserve">Zusammenschlüssen. </w:t>
      </w:r>
      <w:r w:rsidRPr="00744520">
        <w:rPr>
          <w:rFonts w:ascii="Arial" w:hAnsi="Arial"/>
          <w:spacing w:val="-4"/>
          <w:sz w:val="24"/>
          <w:lang w:val="de-DE"/>
        </w:rPr>
        <w:t>Die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nationalen </w:t>
      </w:r>
      <w:r w:rsidRPr="00744520">
        <w:rPr>
          <w:rFonts w:ascii="Arial" w:hAnsi="Arial"/>
          <w:spacing w:val="-4"/>
          <w:sz w:val="24"/>
          <w:lang w:val="de-DE"/>
        </w:rPr>
        <w:t xml:space="preserve">Wettbewerbsbehörden tauschen keine vertraulichen Informationen </w:t>
      </w:r>
      <w:r w:rsidRPr="00744520">
        <w:rPr>
          <w:rFonts w:ascii="Arial" w:hAnsi="Arial"/>
          <w:spacing w:val="-3"/>
          <w:sz w:val="24"/>
          <w:lang w:val="de-DE"/>
        </w:rPr>
        <w:t xml:space="preserve">aus, </w:t>
      </w:r>
      <w:r w:rsidRPr="00744520">
        <w:rPr>
          <w:rFonts w:ascii="Arial" w:hAnsi="Arial"/>
          <w:sz w:val="24"/>
          <w:lang w:val="de-DE"/>
        </w:rPr>
        <w:t>es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sei denn,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sie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sind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nach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nationalem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Recht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dazu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berechtigt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es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liegt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ihnen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eine </w:t>
      </w:r>
      <w:r w:rsidRPr="00744520">
        <w:rPr>
          <w:rFonts w:ascii="Arial" w:hAnsi="Arial"/>
          <w:spacing w:val="-5"/>
          <w:sz w:val="24"/>
          <w:lang w:val="de-DE"/>
        </w:rPr>
        <w:t xml:space="preserve">Verzichtserklärung </w:t>
      </w:r>
      <w:r w:rsidRPr="00744520">
        <w:rPr>
          <w:rFonts w:ascii="Arial" w:hAnsi="Arial"/>
          <w:spacing w:val="-4"/>
          <w:sz w:val="24"/>
          <w:lang w:val="de-DE"/>
        </w:rPr>
        <w:t xml:space="preserve">zur </w:t>
      </w:r>
      <w:r w:rsidRPr="00744520">
        <w:rPr>
          <w:rFonts w:ascii="Arial" w:hAnsi="Arial"/>
          <w:spacing w:val="-5"/>
          <w:sz w:val="24"/>
          <w:lang w:val="de-DE"/>
        </w:rPr>
        <w:t xml:space="preserve">Wahrung </w:t>
      </w:r>
      <w:r w:rsidRPr="00744520">
        <w:rPr>
          <w:rFonts w:ascii="Arial" w:hAnsi="Arial"/>
          <w:spacing w:val="-4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Vertraulichkeit seitens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>Parteien</w:t>
      </w:r>
      <w:r w:rsidRPr="00744520">
        <w:rPr>
          <w:rFonts w:ascii="Arial" w:hAnsi="Arial"/>
          <w:spacing w:val="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vor. </w:t>
      </w:r>
      <w:r w:rsidRPr="00744520">
        <w:rPr>
          <w:rFonts w:ascii="Arial" w:hAnsi="Arial"/>
          <w:spacing w:val="-4"/>
          <w:sz w:val="24"/>
          <w:lang w:val="de-DE"/>
        </w:rPr>
        <w:t xml:space="preserve">Entsprechend behandeln </w:t>
      </w:r>
      <w:r w:rsidRPr="00744520">
        <w:rPr>
          <w:rFonts w:ascii="Arial" w:hAnsi="Arial"/>
          <w:spacing w:val="-3"/>
          <w:sz w:val="24"/>
          <w:lang w:val="de-DE"/>
        </w:rPr>
        <w:t xml:space="preserve">sie  jede  von  </w:t>
      </w:r>
      <w:r w:rsidRPr="00744520">
        <w:rPr>
          <w:rFonts w:ascii="Arial" w:hAnsi="Arial"/>
          <w:spacing w:val="-4"/>
          <w:sz w:val="24"/>
          <w:lang w:val="de-DE"/>
        </w:rPr>
        <w:t xml:space="preserve">anderen 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nationalen Wettbewerbsbehörden erhaltene Information </w:t>
      </w:r>
      <w:r w:rsidRPr="00744520">
        <w:rPr>
          <w:rFonts w:ascii="Arial" w:hAnsi="Arial"/>
          <w:sz w:val="24"/>
          <w:lang w:val="de-DE"/>
        </w:rPr>
        <w:t xml:space="preserve">zu </w:t>
      </w:r>
      <w:r w:rsidRPr="00744520">
        <w:rPr>
          <w:rFonts w:ascii="Arial" w:hAnsi="Arial"/>
          <w:spacing w:val="-4"/>
          <w:sz w:val="24"/>
          <w:lang w:val="de-DE"/>
        </w:rPr>
        <w:t>Entscheidungen</w:t>
      </w:r>
      <w:r w:rsidRPr="00744520">
        <w:rPr>
          <w:rFonts w:ascii="Arial" w:hAnsi="Arial"/>
          <w:spacing w:val="5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anderer </w:t>
      </w:r>
      <w:r w:rsidRPr="00744520">
        <w:rPr>
          <w:rFonts w:ascii="Arial" w:hAnsi="Arial"/>
          <w:spacing w:val="-3"/>
          <w:sz w:val="24"/>
          <w:lang w:val="de-DE"/>
        </w:rPr>
        <w:t>Wettbewerbsbehörden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nach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Artikel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4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Absatz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5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FKVO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vertraulich,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es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sei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denn,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andere </w:t>
      </w:r>
      <w:r w:rsidRPr="00744520">
        <w:rPr>
          <w:rFonts w:ascii="Arial" w:hAnsi="Arial"/>
          <w:sz w:val="24"/>
          <w:lang w:val="de-DE"/>
        </w:rPr>
        <w:t xml:space="preserve">nationale </w:t>
      </w:r>
      <w:r w:rsidRPr="00744520">
        <w:rPr>
          <w:rFonts w:ascii="Arial" w:hAnsi="Arial"/>
          <w:spacing w:val="-3"/>
          <w:sz w:val="24"/>
          <w:lang w:val="de-DE"/>
        </w:rPr>
        <w:t xml:space="preserve">Wettbewerbsbehörde </w:t>
      </w:r>
      <w:r w:rsidRPr="00744520">
        <w:rPr>
          <w:rFonts w:ascii="Arial" w:hAnsi="Arial"/>
          <w:sz w:val="24"/>
          <w:lang w:val="de-DE"/>
        </w:rPr>
        <w:t xml:space="preserve">hat die </w:t>
      </w:r>
      <w:r w:rsidRPr="00744520">
        <w:rPr>
          <w:rFonts w:ascii="Arial" w:hAnsi="Arial"/>
          <w:spacing w:val="-3"/>
          <w:sz w:val="24"/>
          <w:lang w:val="de-DE"/>
        </w:rPr>
        <w:t>Entscheidung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selbst </w:t>
      </w:r>
      <w:r w:rsidRPr="00744520">
        <w:rPr>
          <w:rFonts w:ascii="Arial" w:hAnsi="Arial"/>
          <w:spacing w:val="-6"/>
          <w:sz w:val="24"/>
          <w:lang w:val="de-DE"/>
        </w:rPr>
        <w:t>veröffentlicht.</w:t>
      </w:r>
    </w:p>
    <w:p w:rsidR="00577D01" w:rsidRPr="00744520" w:rsidRDefault="00577D01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1380" w:right="1300" w:bottom="1300" w:left="1320" w:header="0" w:footer="1104" w:gutter="0"/>
          <w:cols w:space="720"/>
        </w:sect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0"/>
          <w:szCs w:val="20"/>
          <w:lang w:val="de-DE"/>
        </w:rPr>
      </w:pPr>
    </w:p>
    <w:p w:rsidR="00577D01" w:rsidRPr="00744520" w:rsidRDefault="00577D01">
      <w:pPr>
        <w:spacing w:before="3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spacing w:before="68" w:line="357" w:lineRule="auto"/>
        <w:ind w:left="1185" w:right="1274"/>
        <w:jc w:val="both"/>
        <w:rPr>
          <w:rFonts w:ascii="Arial" w:eastAsia="Arial" w:hAnsi="Arial" w:cs="Arial"/>
          <w:sz w:val="28"/>
          <w:szCs w:val="28"/>
          <w:lang w:val="de-DE"/>
        </w:rPr>
      </w:pPr>
      <w:r w:rsidRPr="00744520">
        <w:rPr>
          <w:rFonts w:ascii="Arial" w:hAnsi="Arial"/>
          <w:b/>
          <w:spacing w:val="2"/>
          <w:sz w:val="28"/>
          <w:lang w:val="de-DE"/>
        </w:rPr>
        <w:t xml:space="preserve">Zusammenarbeit </w:t>
      </w:r>
      <w:r w:rsidRPr="00744520">
        <w:rPr>
          <w:rFonts w:ascii="Arial" w:hAnsi="Arial"/>
          <w:b/>
          <w:sz w:val="28"/>
          <w:lang w:val="de-DE"/>
        </w:rPr>
        <w:t xml:space="preserve">bei </w:t>
      </w:r>
      <w:r w:rsidRPr="00744520">
        <w:rPr>
          <w:rFonts w:ascii="Arial" w:hAnsi="Arial"/>
          <w:b/>
          <w:spacing w:val="2"/>
          <w:sz w:val="28"/>
          <w:lang w:val="de-DE"/>
        </w:rPr>
        <w:t>Verweisungen</w:t>
      </w:r>
      <w:r w:rsidRPr="00744520">
        <w:rPr>
          <w:rFonts w:ascii="Arial" w:hAnsi="Arial"/>
          <w:b/>
          <w:spacing w:val="13"/>
          <w:sz w:val="28"/>
          <w:lang w:val="de-DE"/>
        </w:rPr>
        <w:t xml:space="preserve"> </w:t>
      </w:r>
      <w:r w:rsidRPr="00744520">
        <w:rPr>
          <w:rFonts w:ascii="Arial" w:hAnsi="Arial"/>
          <w:b/>
          <w:spacing w:val="3"/>
          <w:sz w:val="28"/>
          <w:lang w:val="de-DE"/>
        </w:rPr>
        <w:t>durch</w:t>
      </w:r>
      <w:r w:rsidRPr="00744520">
        <w:rPr>
          <w:rFonts w:ascii="Arial" w:hAnsi="Arial"/>
          <w:b/>
          <w:spacing w:val="4"/>
          <w:w w:val="101"/>
          <w:sz w:val="28"/>
          <w:lang w:val="de-DE"/>
        </w:rPr>
        <w:t xml:space="preserve"> </w:t>
      </w:r>
      <w:r w:rsidRPr="00744520">
        <w:rPr>
          <w:rFonts w:ascii="Arial" w:hAnsi="Arial"/>
          <w:b/>
          <w:sz w:val="28"/>
          <w:lang w:val="de-DE"/>
        </w:rPr>
        <w:t>Mitgliedstaaten an die Kommission</w:t>
      </w:r>
      <w:r w:rsidRPr="00744520">
        <w:rPr>
          <w:rFonts w:ascii="Arial" w:hAnsi="Arial"/>
          <w:b/>
          <w:spacing w:val="7"/>
          <w:sz w:val="28"/>
          <w:lang w:val="de-DE"/>
        </w:rPr>
        <w:t xml:space="preserve"> </w:t>
      </w:r>
      <w:r w:rsidRPr="00744520">
        <w:rPr>
          <w:rFonts w:ascii="Arial" w:hAnsi="Arial"/>
          <w:b/>
          <w:sz w:val="28"/>
          <w:lang w:val="de-DE"/>
        </w:rPr>
        <w:t>nach</w:t>
      </w:r>
      <w:r w:rsidRPr="00744520">
        <w:rPr>
          <w:rFonts w:ascii="Arial" w:hAnsi="Arial"/>
          <w:b/>
          <w:spacing w:val="3"/>
          <w:w w:val="101"/>
          <w:sz w:val="28"/>
          <w:lang w:val="de-DE"/>
        </w:rPr>
        <w:t xml:space="preserve"> </w:t>
      </w:r>
      <w:r w:rsidRPr="00744520">
        <w:rPr>
          <w:rFonts w:ascii="Arial" w:hAnsi="Arial"/>
          <w:b/>
          <w:sz w:val="28"/>
          <w:lang w:val="de-DE"/>
        </w:rPr>
        <w:t xml:space="preserve">Anmeldung gemäß Artikel 22 </w:t>
      </w:r>
      <w:r w:rsidRPr="00744520">
        <w:rPr>
          <w:rFonts w:ascii="Arial" w:hAnsi="Arial"/>
          <w:b/>
          <w:spacing w:val="46"/>
          <w:sz w:val="28"/>
          <w:lang w:val="de-DE"/>
        </w:rPr>
        <w:t xml:space="preserve"> </w:t>
      </w:r>
      <w:r w:rsidRPr="00744520">
        <w:rPr>
          <w:rFonts w:ascii="Arial" w:hAnsi="Arial"/>
          <w:b/>
          <w:sz w:val="28"/>
          <w:lang w:val="de-DE"/>
        </w:rPr>
        <w:t>FKVO</w:t>
      </w:r>
    </w:p>
    <w:p w:rsidR="00577D01" w:rsidRPr="00744520" w:rsidRDefault="00577D01">
      <w:pPr>
        <w:spacing w:before="1"/>
        <w:rPr>
          <w:rFonts w:ascii="Arial" w:eastAsia="Arial" w:hAnsi="Arial" w:cs="Arial"/>
          <w:b/>
          <w:bCs/>
          <w:sz w:val="31"/>
          <w:szCs w:val="31"/>
          <w:lang w:val="de-DE"/>
        </w:rPr>
      </w:pPr>
    </w:p>
    <w:p w:rsidR="00577D01" w:rsidRDefault="007E4FD2">
      <w:pPr>
        <w:pStyle w:val="ListParagraph"/>
        <w:numPr>
          <w:ilvl w:val="0"/>
          <w:numId w:val="7"/>
        </w:numPr>
        <w:tabs>
          <w:tab w:val="left" w:pos="645"/>
        </w:tabs>
        <w:ind w:right="57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Rechtliche Bestimmungen und materielle</w:t>
      </w:r>
      <w:r>
        <w:rPr>
          <w:rFonts w:ascii="Arial"/>
          <w:b/>
          <w:spacing w:val="-35"/>
          <w:sz w:val="24"/>
        </w:rPr>
        <w:t xml:space="preserve"> </w:t>
      </w:r>
      <w:r>
        <w:rPr>
          <w:rFonts w:ascii="Arial"/>
          <w:b/>
          <w:sz w:val="24"/>
        </w:rPr>
        <w:t>Kriterien</w:t>
      </w:r>
    </w:p>
    <w:p w:rsidR="00577D01" w:rsidRDefault="00577D01">
      <w:pPr>
        <w:rPr>
          <w:rFonts w:ascii="Arial" w:eastAsia="Arial" w:hAnsi="Arial" w:cs="Arial"/>
          <w:b/>
          <w:bCs/>
          <w:sz w:val="24"/>
          <w:szCs w:val="24"/>
        </w:rPr>
      </w:pPr>
    </w:p>
    <w:p w:rsidR="00577D01" w:rsidRDefault="00577D01">
      <w:pPr>
        <w:spacing w:before="4"/>
        <w:rPr>
          <w:rFonts w:ascii="Arial" w:eastAsia="Arial" w:hAnsi="Arial" w:cs="Arial"/>
          <w:b/>
          <w:bCs/>
          <w:sz w:val="26"/>
          <w:szCs w:val="26"/>
        </w:rPr>
      </w:pPr>
    </w:p>
    <w:p w:rsidR="00577D01" w:rsidRPr="00744520" w:rsidRDefault="007E4FD2">
      <w:pPr>
        <w:pStyle w:val="ListParagraph"/>
        <w:numPr>
          <w:ilvl w:val="0"/>
          <w:numId w:val="8"/>
        </w:numPr>
        <w:tabs>
          <w:tab w:val="left" w:pos="645"/>
        </w:tabs>
        <w:spacing w:line="357" w:lineRule="auto"/>
        <w:ind w:left="645" w:right="118" w:hanging="54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>Die</w:t>
      </w:r>
      <w:r w:rsidRPr="00744520">
        <w:rPr>
          <w:rFonts w:ascii="Arial" w:hAnsi="Arial"/>
          <w:spacing w:val="4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folgenden</w:t>
      </w:r>
      <w:r w:rsidRPr="00744520">
        <w:rPr>
          <w:rFonts w:ascii="Arial" w:hAnsi="Arial"/>
          <w:spacing w:val="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Grundsätze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beziehen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sich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auf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i/>
          <w:spacing w:val="4"/>
          <w:sz w:val="24"/>
          <w:lang w:val="de-DE"/>
        </w:rPr>
        <w:t>gemeinsame</w:t>
      </w:r>
      <w:r w:rsidRPr="00744520">
        <w:rPr>
          <w:rFonts w:ascii="Arial" w:hAnsi="Arial"/>
          <w:i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Verweisungen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von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mehreren Mitgliedstaaten </w:t>
      </w:r>
      <w:r w:rsidRPr="00744520">
        <w:rPr>
          <w:rFonts w:ascii="Arial" w:hAnsi="Arial"/>
          <w:sz w:val="24"/>
          <w:lang w:val="de-DE"/>
        </w:rPr>
        <w:t xml:space="preserve">an die </w:t>
      </w:r>
      <w:r w:rsidRPr="00744520">
        <w:rPr>
          <w:rFonts w:ascii="Arial" w:hAnsi="Arial"/>
          <w:spacing w:val="-3"/>
          <w:sz w:val="24"/>
          <w:lang w:val="de-DE"/>
        </w:rPr>
        <w:t xml:space="preserve">Kommission. Allerdings können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4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</w:t>
      </w:r>
      <w:r w:rsidRPr="00744520">
        <w:rPr>
          <w:rFonts w:ascii="Arial" w:hAnsi="Arial"/>
          <w:spacing w:val="-4"/>
          <w:sz w:val="24"/>
          <w:lang w:val="de-DE"/>
        </w:rPr>
        <w:t>Wettbewerbsbehörden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unten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beschriebenen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Kriterien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auch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dann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vollständig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oder </w:t>
      </w:r>
      <w:r w:rsidRPr="00744520">
        <w:rPr>
          <w:rFonts w:ascii="Arial" w:hAnsi="Arial"/>
          <w:spacing w:val="-4"/>
          <w:sz w:val="24"/>
          <w:lang w:val="de-DE"/>
        </w:rPr>
        <w:t xml:space="preserve">teilweise anwenden, </w:t>
      </w:r>
      <w:r w:rsidRPr="00744520">
        <w:rPr>
          <w:rFonts w:ascii="Arial" w:hAnsi="Arial"/>
          <w:spacing w:val="-3"/>
          <w:sz w:val="24"/>
          <w:lang w:val="de-DE"/>
        </w:rPr>
        <w:t xml:space="preserve">wenn ein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</w:t>
      </w:r>
      <w:r w:rsidRPr="00744520">
        <w:rPr>
          <w:rFonts w:ascii="Arial" w:hAnsi="Arial"/>
          <w:spacing w:val="-6"/>
          <w:sz w:val="24"/>
          <w:lang w:val="de-DE"/>
        </w:rPr>
        <w:t xml:space="preserve">von </w:t>
      </w:r>
      <w:r w:rsidRPr="00744520">
        <w:rPr>
          <w:rFonts w:ascii="Arial" w:hAnsi="Arial"/>
          <w:sz w:val="24"/>
          <w:lang w:val="de-DE"/>
        </w:rPr>
        <w:t>lediglich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einem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Mitgliedstaat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Kommission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verwiesen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wird.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8"/>
        </w:numPr>
        <w:tabs>
          <w:tab w:val="left" w:pos="675"/>
        </w:tabs>
        <w:spacing w:before="141" w:line="360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Gemäß Artikel 22 Absatz 1 FKVO kann die Kommission auf Antrag eines</w:t>
      </w:r>
      <w:r w:rsidRPr="00744520">
        <w:rPr>
          <w:rFonts w:ascii="Arial" w:hAnsi="Arial"/>
          <w:spacing w:val="1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oder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mehrerer Mitgliedstaaten einen Zusammenschluss prüfen,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keine </w:t>
      </w:r>
      <w:r w:rsidRPr="00744520">
        <w:rPr>
          <w:rFonts w:ascii="Arial" w:hAnsi="Arial"/>
          <w:spacing w:val="-3"/>
          <w:sz w:val="24"/>
          <w:lang w:val="de-DE"/>
        </w:rPr>
        <w:t xml:space="preserve">gemeinschaftsweite Bedeutung </w:t>
      </w: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3"/>
          <w:sz w:val="24"/>
          <w:lang w:val="de-DE"/>
        </w:rPr>
        <w:t xml:space="preserve">Sinne </w:t>
      </w:r>
      <w:r w:rsidRPr="00744520">
        <w:rPr>
          <w:rFonts w:ascii="Arial" w:hAnsi="Arial"/>
          <w:sz w:val="24"/>
          <w:lang w:val="de-DE"/>
        </w:rPr>
        <w:t xml:space="preserve">von </w:t>
      </w:r>
      <w:r w:rsidRPr="00744520">
        <w:rPr>
          <w:rFonts w:ascii="Arial" w:hAnsi="Arial"/>
          <w:spacing w:val="-3"/>
          <w:sz w:val="24"/>
          <w:lang w:val="de-DE"/>
        </w:rPr>
        <w:t xml:space="preserve">Artikel </w:t>
      </w:r>
      <w:r w:rsidRPr="00744520">
        <w:rPr>
          <w:rFonts w:ascii="Arial" w:hAnsi="Arial"/>
          <w:sz w:val="24"/>
          <w:lang w:val="de-DE"/>
        </w:rPr>
        <w:t>1 FKVO hat, aber</w:t>
      </w:r>
      <w:r w:rsidRPr="00744520">
        <w:rPr>
          <w:rFonts w:ascii="Arial" w:hAnsi="Arial"/>
          <w:spacing w:val="47"/>
          <w:sz w:val="24"/>
          <w:lang w:val="de-DE"/>
        </w:rPr>
        <w:t xml:space="preserve"> </w:t>
      </w:r>
      <w:r w:rsidRPr="00744520">
        <w:rPr>
          <w:rFonts w:ascii="Arial" w:hAnsi="Arial"/>
          <w:spacing w:val="-2"/>
          <w:sz w:val="24"/>
          <w:lang w:val="de-DE"/>
        </w:rPr>
        <w:t xml:space="preserve">den </w:t>
      </w:r>
      <w:r w:rsidRPr="00744520">
        <w:rPr>
          <w:rFonts w:ascii="Arial" w:hAnsi="Arial"/>
          <w:spacing w:val="-3"/>
          <w:sz w:val="24"/>
          <w:lang w:val="de-DE"/>
        </w:rPr>
        <w:t xml:space="preserve">Handel zwischen Mitgliedstaaten beeinträchtigt </w:t>
      </w:r>
      <w:r w:rsidRPr="00744520">
        <w:rPr>
          <w:rFonts w:ascii="Arial" w:hAnsi="Arial"/>
          <w:sz w:val="24"/>
          <w:lang w:val="de-DE"/>
        </w:rPr>
        <w:t xml:space="preserve">und den </w:t>
      </w:r>
      <w:r w:rsidRPr="00744520">
        <w:rPr>
          <w:rFonts w:ascii="Arial" w:hAnsi="Arial"/>
          <w:spacing w:val="-3"/>
          <w:sz w:val="24"/>
          <w:lang w:val="de-DE"/>
        </w:rPr>
        <w:t>Wettbewerb</w:t>
      </w:r>
      <w:r w:rsidRPr="00744520">
        <w:rPr>
          <w:rFonts w:ascii="Arial" w:hAnsi="Arial"/>
          <w:spacing w:val="3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im Hoheitsgebiet </w:t>
      </w:r>
      <w:r w:rsidRPr="00744520">
        <w:rPr>
          <w:rFonts w:ascii="Arial" w:hAnsi="Arial"/>
          <w:sz w:val="24"/>
          <w:lang w:val="de-DE"/>
        </w:rPr>
        <w:t xml:space="preserve">des </w:t>
      </w:r>
      <w:r w:rsidRPr="00744520">
        <w:rPr>
          <w:rFonts w:ascii="Arial" w:hAnsi="Arial"/>
          <w:spacing w:val="-3"/>
          <w:sz w:val="24"/>
          <w:lang w:val="de-DE"/>
        </w:rPr>
        <w:t xml:space="preserve">beziehungsweise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>antragstellenden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Mitgliedstaaten </w:t>
      </w:r>
      <w:r w:rsidRPr="00744520">
        <w:rPr>
          <w:rFonts w:ascii="Arial" w:hAnsi="Arial"/>
          <w:spacing w:val="-4"/>
          <w:sz w:val="24"/>
          <w:lang w:val="de-DE"/>
        </w:rPr>
        <w:t xml:space="preserve">erheblich </w:t>
      </w:r>
      <w:r w:rsidRPr="00744520">
        <w:rPr>
          <w:rFonts w:ascii="Arial" w:hAnsi="Arial"/>
          <w:sz w:val="24"/>
          <w:lang w:val="de-DE"/>
        </w:rPr>
        <w:t xml:space="preserve">zu </w:t>
      </w:r>
      <w:r w:rsidRPr="00744520">
        <w:rPr>
          <w:rFonts w:ascii="Arial" w:hAnsi="Arial"/>
          <w:spacing w:val="-4"/>
          <w:sz w:val="24"/>
          <w:lang w:val="de-DE"/>
        </w:rPr>
        <w:t>beeinträchtigen</w:t>
      </w:r>
      <w:r w:rsidRPr="00744520">
        <w:rPr>
          <w:rFonts w:ascii="Arial" w:hAnsi="Arial"/>
          <w:spacing w:val="-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droht.</w:t>
      </w:r>
    </w:p>
    <w:p w:rsidR="00577D01" w:rsidRPr="00744520" w:rsidRDefault="007E4FD2">
      <w:pPr>
        <w:spacing w:before="130" w:line="357" w:lineRule="auto"/>
        <w:ind w:left="675" w:right="15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Gemäß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Artikel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22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Absatz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2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FKVO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kann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sich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jeder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andere</w:t>
      </w:r>
      <w:r w:rsidRPr="00744520">
        <w:rPr>
          <w:rFonts w:ascii="Arial" w:hAnsi="Arial"/>
          <w:spacing w:val="1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Mitgliedstaat</w:t>
      </w:r>
      <w:r w:rsidRPr="00744520">
        <w:rPr>
          <w:rFonts w:ascii="Arial" w:hAnsi="Arial"/>
          <w:spacing w:val="2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dem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ersten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Antrag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innerhalb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von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15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Arbeitstagen,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nachdem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er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von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Kommission über </w:t>
      </w:r>
      <w:r w:rsidRPr="00744520">
        <w:rPr>
          <w:rFonts w:ascii="Arial" w:hAnsi="Arial"/>
          <w:spacing w:val="-4"/>
          <w:sz w:val="24"/>
          <w:lang w:val="de-DE"/>
        </w:rPr>
        <w:t>diesen informiert wurde,</w:t>
      </w:r>
      <w:r w:rsidRPr="00744520">
        <w:rPr>
          <w:rFonts w:ascii="Arial" w:hAnsi="Arial"/>
          <w:spacing w:val="-2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anschließen.</w:t>
      </w:r>
    </w:p>
    <w:p w:rsidR="00577D01" w:rsidRPr="00744520" w:rsidRDefault="007E4FD2">
      <w:pPr>
        <w:spacing w:before="117" w:line="360" w:lineRule="auto"/>
        <w:ind w:left="67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Anders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als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Artikel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4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Absatz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5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erlaubt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Artikel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22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FKVO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eine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Verweisung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durch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einen oder </w:t>
      </w:r>
      <w:r w:rsidRPr="00744520">
        <w:rPr>
          <w:rFonts w:ascii="Arial" w:hAnsi="Arial"/>
          <w:spacing w:val="-5"/>
          <w:sz w:val="24"/>
          <w:lang w:val="de-DE"/>
        </w:rPr>
        <w:t xml:space="preserve">mehrere </w:t>
      </w:r>
      <w:r w:rsidRPr="00744520">
        <w:rPr>
          <w:rFonts w:ascii="Arial" w:hAnsi="Arial"/>
          <w:spacing w:val="-4"/>
          <w:sz w:val="24"/>
          <w:lang w:val="de-DE"/>
        </w:rPr>
        <w:t xml:space="preserve">den </w:t>
      </w:r>
      <w:r w:rsidRPr="00744520">
        <w:rPr>
          <w:rFonts w:ascii="Arial" w:hAnsi="Arial"/>
          <w:spacing w:val="-5"/>
          <w:sz w:val="24"/>
          <w:lang w:val="de-DE"/>
        </w:rPr>
        <w:t xml:space="preserve">Zusammenschluss </w:t>
      </w:r>
      <w:r w:rsidRPr="00744520">
        <w:rPr>
          <w:rFonts w:ascii="Arial" w:hAnsi="Arial"/>
          <w:spacing w:val="-4"/>
          <w:sz w:val="24"/>
          <w:lang w:val="de-DE"/>
        </w:rPr>
        <w:t>prüfende</w:t>
      </w:r>
      <w:r w:rsidRPr="00744520">
        <w:rPr>
          <w:rFonts w:ascii="Arial" w:hAnsi="Arial"/>
          <w:spacing w:val="4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Mitgliedstaaten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(Teilverweisung). </w:t>
      </w:r>
      <w:r w:rsidRPr="00744520">
        <w:rPr>
          <w:rFonts w:ascii="Arial" w:hAnsi="Arial"/>
          <w:sz w:val="24"/>
          <w:lang w:val="de-DE"/>
        </w:rPr>
        <w:t xml:space="preserve">Bei </w:t>
      </w:r>
      <w:r w:rsidRPr="00744520">
        <w:rPr>
          <w:rFonts w:ascii="Arial" w:hAnsi="Arial"/>
          <w:spacing w:val="-3"/>
          <w:sz w:val="24"/>
          <w:lang w:val="de-DE"/>
        </w:rPr>
        <w:t xml:space="preserve">einer Teilverweisung arbeiten </w:t>
      </w:r>
      <w:r w:rsidRPr="00744520">
        <w:rPr>
          <w:rFonts w:ascii="Arial" w:hAnsi="Arial"/>
          <w:sz w:val="24"/>
          <w:lang w:val="de-DE"/>
        </w:rPr>
        <w:t xml:space="preserve">die mit der </w:t>
      </w:r>
      <w:r w:rsidRPr="00744520">
        <w:rPr>
          <w:rFonts w:ascii="Arial" w:hAnsi="Arial"/>
          <w:spacing w:val="-3"/>
          <w:sz w:val="24"/>
          <w:lang w:val="de-DE"/>
        </w:rPr>
        <w:t>Prüfung</w:t>
      </w:r>
      <w:r w:rsidRPr="00744520">
        <w:rPr>
          <w:rFonts w:ascii="Arial" w:hAnsi="Arial"/>
          <w:spacing w:val="18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des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Zusammenschlusses  befassten  nationalen  Wettbewerbsbehörden, 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soweit zeitlich möglich, untereinander </w:t>
      </w:r>
      <w:r w:rsidRPr="00744520">
        <w:rPr>
          <w:rFonts w:ascii="Arial" w:hAnsi="Arial"/>
          <w:spacing w:val="-3"/>
          <w:sz w:val="24"/>
          <w:lang w:val="de-DE"/>
        </w:rPr>
        <w:t xml:space="preserve">und mit der </w:t>
      </w:r>
      <w:r w:rsidRPr="00744520">
        <w:rPr>
          <w:rFonts w:ascii="Arial" w:hAnsi="Arial"/>
          <w:spacing w:val="-4"/>
          <w:sz w:val="24"/>
          <w:lang w:val="de-DE"/>
        </w:rPr>
        <w:t>Kommission zusammen,</w:t>
      </w:r>
      <w:r w:rsidRPr="00744520">
        <w:rPr>
          <w:rFonts w:ascii="Arial" w:hAnsi="Arial"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um </w:t>
      </w:r>
      <w:r w:rsidRPr="00744520">
        <w:rPr>
          <w:rFonts w:ascii="Arial" w:hAnsi="Arial"/>
          <w:spacing w:val="-3"/>
          <w:sz w:val="24"/>
          <w:lang w:val="de-DE"/>
        </w:rPr>
        <w:t xml:space="preserve">widersprüchliche </w:t>
      </w:r>
      <w:r w:rsidRPr="00744520">
        <w:rPr>
          <w:rFonts w:ascii="Arial" w:hAnsi="Arial"/>
          <w:sz w:val="24"/>
          <w:lang w:val="de-DE"/>
        </w:rPr>
        <w:t xml:space="preserve">Ergebnisse </w:t>
      </w:r>
      <w:r w:rsidRPr="00744520">
        <w:rPr>
          <w:rFonts w:ascii="Arial" w:hAnsi="Arial"/>
          <w:spacing w:val="-4"/>
          <w:sz w:val="24"/>
          <w:lang w:val="de-DE"/>
        </w:rPr>
        <w:t>weitestgehend</w:t>
      </w:r>
      <w:r w:rsidRPr="00744520">
        <w:rPr>
          <w:rFonts w:ascii="Arial" w:hAnsi="Arial"/>
          <w:spacing w:val="-3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auszuschließen.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8"/>
        </w:numPr>
        <w:tabs>
          <w:tab w:val="left" w:pos="645"/>
        </w:tabs>
        <w:spacing w:before="154" w:line="352" w:lineRule="auto"/>
        <w:ind w:left="645" w:right="117" w:hanging="54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>Zusätzlich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den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in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Artikel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22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Absatz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1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FKVO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beschriebenen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Kriterien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stellen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Wettbewerbsbehörden </w:t>
      </w:r>
      <w:r w:rsidRPr="00744520">
        <w:rPr>
          <w:rFonts w:ascii="Arial" w:hAnsi="Arial"/>
          <w:sz w:val="24"/>
          <w:lang w:val="de-DE"/>
        </w:rPr>
        <w:t>bei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Feststellung, </w:t>
      </w:r>
      <w:r w:rsidRPr="00744520">
        <w:rPr>
          <w:rFonts w:ascii="Arial" w:hAnsi="Arial"/>
          <w:sz w:val="24"/>
          <w:lang w:val="de-DE"/>
        </w:rPr>
        <w:t>ob</w:t>
      </w:r>
      <w:r w:rsidRPr="00744520">
        <w:rPr>
          <w:rFonts w:ascii="Arial" w:hAnsi="Arial"/>
          <w:spacing w:val="2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</w:t>
      </w:r>
    </w:p>
    <w:p w:rsidR="00577D01" w:rsidRPr="00744520" w:rsidRDefault="00577D01">
      <w:pPr>
        <w:spacing w:line="352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1600" w:right="1300" w:bottom="1300" w:left="1320" w:header="0" w:footer="1104" w:gutter="0"/>
          <w:cols w:space="720"/>
        </w:sectPr>
      </w:pPr>
    </w:p>
    <w:p w:rsidR="00577D01" w:rsidRPr="00744520" w:rsidRDefault="007E4FD2">
      <w:pPr>
        <w:spacing w:before="40" w:line="352" w:lineRule="auto"/>
        <w:ind w:left="645" w:right="579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Zusammenschluss </w:t>
      </w:r>
      <w:r w:rsidRPr="00744520">
        <w:rPr>
          <w:rFonts w:ascii="Arial" w:hAnsi="Arial"/>
          <w:spacing w:val="-3"/>
          <w:sz w:val="24"/>
          <w:lang w:val="de-DE"/>
        </w:rPr>
        <w:t xml:space="preserve">für eine </w:t>
      </w:r>
      <w:r w:rsidRPr="00744520">
        <w:rPr>
          <w:rFonts w:ascii="Arial" w:hAnsi="Arial"/>
          <w:spacing w:val="-4"/>
          <w:sz w:val="24"/>
          <w:lang w:val="de-DE"/>
        </w:rPr>
        <w:t xml:space="preserve">gemeinsame Verweisung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4"/>
          <w:sz w:val="24"/>
          <w:lang w:val="de-DE"/>
        </w:rPr>
        <w:t>Frage  kommt,</w:t>
      </w:r>
      <w:r w:rsidRPr="00744520">
        <w:rPr>
          <w:rFonts w:ascii="Arial" w:hAnsi="Arial"/>
          <w:spacing w:val="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auf </w:t>
      </w:r>
      <w:r w:rsidRPr="00744520">
        <w:rPr>
          <w:rFonts w:ascii="Arial" w:hAnsi="Arial"/>
          <w:spacing w:val="-3"/>
          <w:sz w:val="24"/>
          <w:lang w:val="de-DE"/>
        </w:rPr>
        <w:t xml:space="preserve">folgende </w:t>
      </w:r>
      <w:r w:rsidRPr="00744520">
        <w:rPr>
          <w:rFonts w:ascii="Arial" w:hAnsi="Arial"/>
          <w:sz w:val="24"/>
          <w:lang w:val="de-DE"/>
        </w:rPr>
        <w:t>Faktoren</w:t>
      </w:r>
      <w:r w:rsidRPr="00744520">
        <w:rPr>
          <w:rFonts w:ascii="Arial" w:hAnsi="Arial"/>
          <w:spacing w:val="-2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ab:</w:t>
      </w:r>
    </w:p>
    <w:p w:rsidR="00577D01" w:rsidRPr="00744520" w:rsidRDefault="007E4FD2">
      <w:pPr>
        <w:pStyle w:val="ListParagraph"/>
        <w:numPr>
          <w:ilvl w:val="1"/>
          <w:numId w:val="8"/>
        </w:numPr>
        <w:tabs>
          <w:tab w:val="left" w:pos="1365"/>
        </w:tabs>
        <w:spacing w:before="78" w:line="360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>Geht/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gehen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der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von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dem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Zusammenschluss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betroffene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räumliche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Markt,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bzw. die </w:t>
      </w:r>
      <w:r w:rsidRPr="00744520">
        <w:rPr>
          <w:rFonts w:ascii="Arial" w:hAnsi="Arial"/>
          <w:spacing w:val="-4"/>
          <w:sz w:val="24"/>
          <w:lang w:val="de-DE"/>
        </w:rPr>
        <w:t xml:space="preserve">betroffenen räumlichen  Märkte,  </w:t>
      </w:r>
      <w:r w:rsidRPr="00744520">
        <w:rPr>
          <w:rFonts w:ascii="Arial" w:hAnsi="Arial"/>
          <w:spacing w:val="-3"/>
          <w:sz w:val="24"/>
          <w:lang w:val="de-DE"/>
        </w:rPr>
        <w:t xml:space="preserve">über  den  </w:t>
      </w:r>
      <w:r w:rsidRPr="00744520">
        <w:rPr>
          <w:rFonts w:ascii="Arial" w:hAnsi="Arial"/>
          <w:spacing w:val="-4"/>
          <w:sz w:val="24"/>
          <w:lang w:val="de-DE"/>
        </w:rPr>
        <w:t>nationalen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Markt </w:t>
      </w:r>
      <w:r w:rsidRPr="00744520">
        <w:rPr>
          <w:rFonts w:ascii="Arial" w:hAnsi="Arial"/>
          <w:spacing w:val="-5"/>
          <w:sz w:val="24"/>
          <w:lang w:val="de-DE"/>
        </w:rPr>
        <w:t xml:space="preserve">hinaus </w:t>
      </w:r>
      <w:r w:rsidRPr="00744520">
        <w:rPr>
          <w:rFonts w:ascii="Arial" w:hAnsi="Arial"/>
          <w:spacing w:val="-4"/>
          <w:sz w:val="24"/>
          <w:lang w:val="de-DE"/>
        </w:rPr>
        <w:t xml:space="preserve">und wirkt sich der </w:t>
      </w:r>
      <w:r w:rsidRPr="00744520">
        <w:rPr>
          <w:rFonts w:ascii="Arial" w:hAnsi="Arial"/>
          <w:spacing w:val="-5"/>
          <w:sz w:val="24"/>
          <w:lang w:val="de-DE"/>
        </w:rPr>
        <w:t xml:space="preserve">Zusammenschluss  hauptsächlich  </w:t>
      </w:r>
      <w:r w:rsidRPr="00744520">
        <w:rPr>
          <w:rFonts w:ascii="Arial" w:hAnsi="Arial"/>
          <w:spacing w:val="-4"/>
          <w:sz w:val="24"/>
          <w:lang w:val="de-DE"/>
        </w:rPr>
        <w:t xml:space="preserve">auf 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eben </w:t>
      </w:r>
      <w:r w:rsidRPr="00744520">
        <w:rPr>
          <w:rFonts w:ascii="Arial" w:hAnsi="Arial"/>
          <w:sz w:val="24"/>
          <w:lang w:val="de-DE"/>
        </w:rPr>
        <w:t>diesen Markt/ diese Märkte</w:t>
      </w:r>
      <w:r w:rsidRPr="00744520">
        <w:rPr>
          <w:rFonts w:ascii="Arial" w:hAnsi="Arial"/>
          <w:spacing w:val="-3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aus?</w:t>
      </w:r>
    </w:p>
    <w:p w:rsidR="00577D01" w:rsidRPr="00744520" w:rsidRDefault="007E4FD2">
      <w:pPr>
        <w:pStyle w:val="ListParagraph"/>
        <w:numPr>
          <w:ilvl w:val="1"/>
          <w:numId w:val="8"/>
        </w:numPr>
        <w:tabs>
          <w:tab w:val="left" w:pos="1365"/>
        </w:tabs>
        <w:spacing w:before="55" w:line="360" w:lineRule="auto"/>
        <w:ind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Erwarten </w:t>
      </w:r>
      <w:r w:rsidRPr="00744520">
        <w:rPr>
          <w:rFonts w:ascii="Arial" w:hAnsi="Arial"/>
          <w:sz w:val="24"/>
          <w:lang w:val="de-DE"/>
        </w:rPr>
        <w:t>die nationalen Wettbewerbsbehörden Schwierigkeiten bei</w:t>
      </w:r>
      <w:r w:rsidRPr="00744520">
        <w:rPr>
          <w:rFonts w:ascii="Arial" w:hAnsi="Arial"/>
          <w:spacing w:val="16"/>
          <w:sz w:val="24"/>
          <w:lang w:val="de-DE"/>
        </w:rPr>
        <w:t xml:space="preserve"> </w:t>
      </w:r>
      <w:r w:rsidRPr="00744520">
        <w:rPr>
          <w:rFonts w:ascii="Arial" w:hAnsi="Arial"/>
          <w:spacing w:val="-2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>Beschaffung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von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Informationen,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da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Beteiligten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Dritte,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von</w:t>
      </w:r>
      <w:r w:rsidRPr="00744520">
        <w:rPr>
          <w:rFonts w:ascii="Arial" w:hAnsi="Arial"/>
          <w:spacing w:val="2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denen </w:t>
      </w:r>
      <w:r w:rsidRPr="00744520">
        <w:rPr>
          <w:rFonts w:ascii="Arial" w:hAnsi="Arial"/>
          <w:spacing w:val="-5"/>
          <w:sz w:val="24"/>
          <w:lang w:val="de-DE"/>
        </w:rPr>
        <w:t xml:space="preserve">Informationen hauptsächlich </w:t>
      </w:r>
      <w:r w:rsidRPr="00744520">
        <w:rPr>
          <w:rFonts w:ascii="Arial" w:hAnsi="Arial"/>
          <w:spacing w:val="-3"/>
          <w:sz w:val="24"/>
          <w:lang w:val="de-DE"/>
        </w:rPr>
        <w:t xml:space="preserve">zu </w:t>
      </w:r>
      <w:r w:rsidRPr="00744520">
        <w:rPr>
          <w:rFonts w:ascii="Arial" w:hAnsi="Arial"/>
          <w:spacing w:val="-5"/>
          <w:sz w:val="24"/>
          <w:lang w:val="de-DE"/>
        </w:rPr>
        <w:t xml:space="preserve">erwarten </w:t>
      </w:r>
      <w:r w:rsidRPr="00744520">
        <w:rPr>
          <w:rFonts w:ascii="Arial" w:hAnsi="Arial"/>
          <w:spacing w:val="-4"/>
          <w:sz w:val="24"/>
          <w:lang w:val="de-DE"/>
        </w:rPr>
        <w:t xml:space="preserve">sind, nicht </w:t>
      </w:r>
      <w:r w:rsidRPr="00744520">
        <w:rPr>
          <w:rFonts w:ascii="Arial" w:hAnsi="Arial"/>
          <w:spacing w:val="-3"/>
          <w:sz w:val="24"/>
          <w:lang w:val="de-DE"/>
        </w:rPr>
        <w:t xml:space="preserve">in </w:t>
      </w:r>
      <w:r w:rsidRPr="00744520">
        <w:rPr>
          <w:rFonts w:ascii="Arial" w:hAnsi="Arial"/>
          <w:spacing w:val="-4"/>
          <w:sz w:val="24"/>
          <w:lang w:val="de-DE"/>
        </w:rPr>
        <w:t>dem</w:t>
      </w:r>
      <w:r w:rsidRPr="00744520">
        <w:rPr>
          <w:rFonts w:ascii="Arial" w:hAnsi="Arial"/>
          <w:spacing w:val="20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jeweiligen </w:t>
      </w:r>
      <w:r w:rsidRPr="00744520">
        <w:rPr>
          <w:rFonts w:ascii="Arial" w:hAnsi="Arial"/>
          <w:sz w:val="24"/>
          <w:lang w:val="de-DE"/>
        </w:rPr>
        <w:t>Mitgliedstaat ansässig sind,</w:t>
      </w:r>
      <w:r w:rsidRPr="00744520">
        <w:rPr>
          <w:rFonts w:ascii="Arial" w:hAnsi="Arial"/>
          <w:spacing w:val="-2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oder</w:t>
      </w:r>
    </w:p>
    <w:p w:rsidR="00577D01" w:rsidRPr="00744520" w:rsidRDefault="007E4FD2">
      <w:pPr>
        <w:pStyle w:val="ListParagraph"/>
        <w:numPr>
          <w:ilvl w:val="1"/>
          <w:numId w:val="8"/>
        </w:numPr>
        <w:tabs>
          <w:tab w:val="left" w:pos="1365"/>
        </w:tabs>
        <w:spacing w:before="70" w:line="357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Bestehen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potentiell 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wesentliche  wettbewerbliche  Bedenken 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für 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eine Reihe von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nationalen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oder sub-nationalen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Märkten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im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EWR, und</w:t>
      </w:r>
      <w:r w:rsidRPr="00744520">
        <w:rPr>
          <w:rFonts w:ascii="Arial" w:eastAsia="Arial" w:hAnsi="Arial" w:cs="Arial"/>
          <w:spacing w:val="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rechnen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 nationalen Wettbewerbsbehörden mit Schwierigkeiten bei</w:t>
      </w:r>
      <w:r w:rsidRPr="00744520">
        <w:rPr>
          <w:rFonts w:ascii="Arial" w:eastAsia="Arial" w:hAnsi="Arial" w:cs="Arial"/>
          <w:spacing w:val="2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der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Ermittlung  und/oder  Durchsetzung 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von 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geeigneten  </w:t>
      </w:r>
      <w:r w:rsidRPr="00744520">
        <w:rPr>
          <w:rFonts w:ascii="Arial" w:eastAsia="Arial" w:hAnsi="Arial" w:cs="Arial"/>
          <w:spacing w:val="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und verhältnismäßigen 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Auflagen 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oder  Bedingungen  („suitable </w:t>
      </w:r>
      <w:r w:rsidRPr="00744520">
        <w:rPr>
          <w:rFonts w:ascii="Arial" w:eastAsia="Arial" w:hAnsi="Arial" w:cs="Arial"/>
          <w:spacing w:val="4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remedies“), falls diese notwendig sein sollten, insbesondere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in 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Fällen, 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in </w:t>
      </w:r>
      <w:r w:rsidRPr="00744520">
        <w:rPr>
          <w:rFonts w:ascii="Arial" w:eastAsia="Arial" w:hAnsi="Arial" w:cs="Arial"/>
          <w:spacing w:val="4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denen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solche nicht ausreichend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von den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nationalen Wettbewerbsbehörden</w:t>
      </w:r>
      <w:r w:rsidRPr="00744520">
        <w:rPr>
          <w:rFonts w:ascii="Arial" w:eastAsia="Arial" w:hAnsi="Arial" w:cs="Arial"/>
          <w:spacing w:val="-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nach nationalem Recht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oder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durch Zusammenarbeit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mit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>anderen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nationalen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Wettbewerbsbehörden durchgesetzt werden</w:t>
      </w:r>
      <w:r w:rsidRPr="00744520">
        <w:rPr>
          <w:rFonts w:ascii="Arial" w:eastAsia="Arial" w:hAnsi="Arial" w:cs="Arial"/>
          <w:spacing w:val="-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>könnten?</w:t>
      </w:r>
    </w:p>
    <w:p w:rsidR="00577D01" w:rsidRPr="00744520" w:rsidRDefault="00577D01">
      <w:pPr>
        <w:rPr>
          <w:rFonts w:ascii="Arial" w:eastAsia="Arial" w:hAnsi="Arial" w:cs="Arial"/>
          <w:sz w:val="35"/>
          <w:szCs w:val="35"/>
          <w:lang w:val="de-DE"/>
        </w:rPr>
      </w:pPr>
    </w:p>
    <w:p w:rsidR="00577D01" w:rsidRDefault="007E4FD2">
      <w:pPr>
        <w:pStyle w:val="ListParagraph"/>
        <w:numPr>
          <w:ilvl w:val="0"/>
          <w:numId w:val="7"/>
        </w:numPr>
        <w:tabs>
          <w:tab w:val="left" w:pos="675"/>
        </w:tabs>
        <w:ind w:left="675" w:right="579" w:hanging="57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Verfahren</w:t>
      </w:r>
    </w:p>
    <w:p w:rsidR="00577D01" w:rsidRDefault="00577D01">
      <w:pPr>
        <w:spacing w:before="8"/>
        <w:rPr>
          <w:rFonts w:ascii="Arial" w:eastAsia="Arial" w:hAnsi="Arial" w:cs="Arial"/>
          <w:b/>
          <w:bCs/>
          <w:sz w:val="34"/>
          <w:szCs w:val="34"/>
        </w:rPr>
      </w:pPr>
    </w:p>
    <w:p w:rsidR="00577D01" w:rsidRPr="00744520" w:rsidRDefault="007E4FD2">
      <w:pPr>
        <w:tabs>
          <w:tab w:val="left" w:pos="2537"/>
          <w:tab w:val="left" w:pos="3195"/>
          <w:tab w:val="left" w:pos="4674"/>
          <w:tab w:val="left" w:pos="7532"/>
          <w:tab w:val="left" w:pos="8336"/>
          <w:tab w:val="left" w:pos="8835"/>
        </w:tabs>
        <w:spacing w:line="364" w:lineRule="auto"/>
        <w:ind w:left="675" w:right="119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b/>
          <w:i/>
          <w:spacing w:val="-1"/>
          <w:sz w:val="24"/>
          <w:lang w:val="de-DE"/>
        </w:rPr>
        <w:t>Unterrichtung</w:t>
      </w:r>
      <w:r w:rsidRPr="00744520">
        <w:rPr>
          <w:rFonts w:ascii="Arial" w:hAnsi="Arial"/>
          <w:b/>
          <w:i/>
          <w:spacing w:val="-1"/>
          <w:sz w:val="24"/>
          <w:lang w:val="de-DE"/>
        </w:rPr>
        <w:tab/>
        <w:t>der</w:t>
      </w:r>
      <w:r w:rsidRPr="00744520">
        <w:rPr>
          <w:rFonts w:ascii="Arial" w:hAnsi="Arial"/>
          <w:b/>
          <w:i/>
          <w:spacing w:val="-1"/>
          <w:sz w:val="24"/>
          <w:lang w:val="de-DE"/>
        </w:rPr>
        <w:tab/>
        <w:t>nationalen</w:t>
      </w:r>
      <w:r w:rsidRPr="00744520">
        <w:rPr>
          <w:rFonts w:ascii="Arial" w:hAnsi="Arial"/>
          <w:b/>
          <w:i/>
          <w:spacing w:val="-1"/>
          <w:sz w:val="24"/>
          <w:lang w:val="de-DE"/>
        </w:rPr>
        <w:tab/>
        <w:t>Wettbewerbsbehörden</w:t>
      </w:r>
      <w:r w:rsidRPr="00744520">
        <w:rPr>
          <w:rFonts w:ascii="Arial" w:hAnsi="Arial"/>
          <w:b/>
          <w:i/>
          <w:spacing w:val="-1"/>
          <w:sz w:val="24"/>
          <w:lang w:val="de-DE"/>
        </w:rPr>
        <w:tab/>
        <w:t>über</w:t>
      </w:r>
      <w:r w:rsidRPr="00744520">
        <w:rPr>
          <w:rFonts w:ascii="Arial" w:hAnsi="Arial"/>
          <w:b/>
          <w:i/>
          <w:spacing w:val="-1"/>
          <w:sz w:val="24"/>
          <w:lang w:val="de-DE"/>
        </w:rPr>
        <w:tab/>
        <w:t>in</w:t>
      </w:r>
      <w:r w:rsidRPr="00744520">
        <w:rPr>
          <w:rFonts w:ascii="Arial" w:hAnsi="Arial"/>
          <w:b/>
          <w:i/>
          <w:spacing w:val="-1"/>
          <w:sz w:val="24"/>
          <w:lang w:val="de-DE"/>
        </w:rPr>
        <w:tab/>
        <w:t xml:space="preserve">die </w:t>
      </w:r>
      <w:r w:rsidRPr="00744520">
        <w:rPr>
          <w:rFonts w:ascii="Arial" w:hAnsi="Arial"/>
          <w:b/>
          <w:i/>
          <w:sz w:val="24"/>
          <w:lang w:val="de-DE"/>
        </w:rPr>
        <w:t>Zuständigkeit</w:t>
      </w:r>
      <w:r w:rsidRPr="00744520">
        <w:rPr>
          <w:rFonts w:ascii="Arial" w:hAnsi="Arial"/>
          <w:b/>
          <w:i/>
          <w:spacing w:val="-36"/>
          <w:sz w:val="24"/>
          <w:lang w:val="de-DE"/>
        </w:rPr>
        <w:t xml:space="preserve"> </w:t>
      </w:r>
      <w:r w:rsidRPr="00744520">
        <w:rPr>
          <w:rFonts w:ascii="Arial" w:hAnsi="Arial"/>
          <w:b/>
          <w:i/>
          <w:sz w:val="24"/>
          <w:lang w:val="de-DE"/>
        </w:rPr>
        <w:t>mehrerer</w:t>
      </w:r>
      <w:r w:rsidRPr="00744520">
        <w:rPr>
          <w:rFonts w:ascii="Arial" w:hAnsi="Arial"/>
          <w:b/>
          <w:i/>
          <w:spacing w:val="-36"/>
          <w:sz w:val="24"/>
          <w:lang w:val="de-DE"/>
        </w:rPr>
        <w:t xml:space="preserve"> </w:t>
      </w:r>
      <w:r w:rsidRPr="00744520">
        <w:rPr>
          <w:rFonts w:ascii="Arial" w:hAnsi="Arial"/>
          <w:b/>
          <w:i/>
          <w:sz w:val="24"/>
          <w:lang w:val="de-DE"/>
        </w:rPr>
        <w:t>Rechtsordnungen</w:t>
      </w:r>
      <w:r w:rsidRPr="00744520">
        <w:rPr>
          <w:rFonts w:ascii="Arial" w:hAnsi="Arial"/>
          <w:b/>
          <w:i/>
          <w:spacing w:val="-36"/>
          <w:sz w:val="24"/>
          <w:lang w:val="de-DE"/>
        </w:rPr>
        <w:t xml:space="preserve"> </w:t>
      </w:r>
      <w:r w:rsidRPr="00744520">
        <w:rPr>
          <w:rFonts w:ascii="Arial" w:hAnsi="Arial"/>
          <w:b/>
          <w:i/>
          <w:sz w:val="24"/>
          <w:lang w:val="de-DE"/>
        </w:rPr>
        <w:t>fallende</w:t>
      </w:r>
      <w:r w:rsidRPr="00744520">
        <w:rPr>
          <w:rFonts w:ascii="Arial" w:hAnsi="Arial"/>
          <w:b/>
          <w:i/>
          <w:spacing w:val="-36"/>
          <w:sz w:val="24"/>
          <w:lang w:val="de-DE"/>
        </w:rPr>
        <w:t xml:space="preserve"> </w:t>
      </w:r>
      <w:r w:rsidRPr="00744520">
        <w:rPr>
          <w:rFonts w:ascii="Arial" w:hAnsi="Arial"/>
          <w:b/>
          <w:i/>
          <w:sz w:val="24"/>
          <w:lang w:val="de-DE"/>
        </w:rPr>
        <w:t>Zusammenschlüsse</w:t>
      </w:r>
    </w:p>
    <w:p w:rsidR="00577D01" w:rsidRPr="00744520" w:rsidRDefault="00577D01">
      <w:pPr>
        <w:spacing w:before="11"/>
        <w:rPr>
          <w:rFonts w:ascii="Arial" w:eastAsia="Arial" w:hAnsi="Arial" w:cs="Arial"/>
          <w:b/>
          <w:bCs/>
          <w:i/>
          <w:sz w:val="19"/>
          <w:szCs w:val="19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8"/>
        </w:numPr>
        <w:tabs>
          <w:tab w:val="left" w:pos="645"/>
        </w:tabs>
        <w:spacing w:line="360" w:lineRule="auto"/>
        <w:ind w:left="645" w:right="117" w:hanging="54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>Sobald eine nationale Wettbewerbsbehörde eine Anmeldung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eines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Zusammenschlusses, </w:t>
      </w:r>
      <w:r w:rsidRPr="00744520">
        <w:rPr>
          <w:rFonts w:ascii="Arial" w:hAnsi="Arial"/>
          <w:sz w:val="24"/>
          <w:lang w:val="de-DE"/>
        </w:rPr>
        <w:t xml:space="preserve">der für </w:t>
      </w:r>
      <w:r w:rsidRPr="00744520">
        <w:rPr>
          <w:rFonts w:ascii="Arial" w:hAnsi="Arial"/>
          <w:spacing w:val="-3"/>
          <w:sz w:val="24"/>
          <w:lang w:val="de-DE"/>
        </w:rPr>
        <w:t xml:space="preserve">eine Verweisung </w:t>
      </w:r>
      <w:r w:rsidRPr="00744520">
        <w:rPr>
          <w:rFonts w:ascii="Arial" w:hAnsi="Arial"/>
          <w:sz w:val="24"/>
          <w:lang w:val="de-DE"/>
        </w:rPr>
        <w:t xml:space="preserve">an die </w:t>
      </w:r>
      <w:r w:rsidRPr="00744520">
        <w:rPr>
          <w:rFonts w:ascii="Arial" w:hAnsi="Arial"/>
          <w:spacing w:val="-3"/>
          <w:sz w:val="24"/>
          <w:lang w:val="de-DE"/>
        </w:rPr>
        <w:t xml:space="preserve">Kommission 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4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Frage </w:t>
      </w:r>
      <w:r w:rsidRPr="00744520">
        <w:rPr>
          <w:rFonts w:ascii="Arial" w:hAnsi="Arial"/>
          <w:spacing w:val="-4"/>
          <w:sz w:val="24"/>
          <w:lang w:val="de-DE"/>
        </w:rPr>
        <w:t xml:space="preserve">käme, erhält </w:t>
      </w:r>
      <w:r w:rsidRPr="00744520">
        <w:rPr>
          <w:rFonts w:ascii="Arial" w:hAnsi="Arial"/>
          <w:spacing w:val="-3"/>
          <w:sz w:val="24"/>
          <w:lang w:val="de-DE"/>
        </w:rPr>
        <w:t xml:space="preserve">oder von </w:t>
      </w:r>
      <w:r w:rsidRPr="00744520">
        <w:rPr>
          <w:rFonts w:ascii="Arial" w:hAnsi="Arial"/>
          <w:spacing w:val="-4"/>
          <w:sz w:val="24"/>
          <w:lang w:val="de-DE"/>
        </w:rPr>
        <w:t>einem solchen  Zusammenschluss  erfährt,  erkundigt</w:t>
      </w:r>
      <w:r w:rsidRPr="00744520">
        <w:rPr>
          <w:rFonts w:ascii="Arial" w:hAnsi="Arial"/>
          <w:spacing w:val="-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sie </w:t>
      </w:r>
      <w:r w:rsidRPr="00744520">
        <w:rPr>
          <w:rFonts w:ascii="Arial" w:hAnsi="Arial"/>
          <w:sz w:val="24"/>
          <w:lang w:val="de-DE"/>
        </w:rPr>
        <w:t>sich bei den</w:t>
      </w:r>
      <w:r w:rsidRPr="00744520">
        <w:rPr>
          <w:rFonts w:ascii="Arial" w:hAnsi="Arial"/>
          <w:spacing w:val="-2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Parteien:</w:t>
      </w:r>
    </w:p>
    <w:p w:rsidR="00577D01" w:rsidRPr="00744520" w:rsidRDefault="007E4FD2">
      <w:pPr>
        <w:pStyle w:val="ListParagraph"/>
        <w:numPr>
          <w:ilvl w:val="0"/>
          <w:numId w:val="6"/>
        </w:numPr>
        <w:tabs>
          <w:tab w:val="left" w:pos="1875"/>
        </w:tabs>
        <w:spacing w:before="70" w:line="350" w:lineRule="auto"/>
        <w:ind w:right="1168" w:hanging="285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ob </w:t>
      </w:r>
      <w:r w:rsidRPr="00744520">
        <w:rPr>
          <w:rFonts w:ascii="Arial" w:hAnsi="Arial"/>
          <w:spacing w:val="-4"/>
          <w:sz w:val="24"/>
          <w:lang w:val="de-DE"/>
        </w:rPr>
        <w:t xml:space="preserve">der </w:t>
      </w:r>
      <w:r w:rsidRPr="00744520">
        <w:rPr>
          <w:rFonts w:ascii="Arial" w:hAnsi="Arial"/>
          <w:spacing w:val="-5"/>
          <w:sz w:val="24"/>
          <w:lang w:val="de-DE"/>
        </w:rPr>
        <w:t xml:space="preserve">Zusammenschluss </w:t>
      </w:r>
      <w:r w:rsidRPr="00744520">
        <w:rPr>
          <w:rFonts w:ascii="Arial" w:hAnsi="Arial"/>
          <w:spacing w:val="-4"/>
          <w:sz w:val="24"/>
          <w:lang w:val="de-DE"/>
        </w:rPr>
        <w:t xml:space="preserve">auch von einer </w:t>
      </w:r>
      <w:r w:rsidRPr="00744520">
        <w:rPr>
          <w:rFonts w:ascii="Arial" w:hAnsi="Arial"/>
          <w:spacing w:val="-5"/>
          <w:sz w:val="24"/>
          <w:lang w:val="de-DE"/>
        </w:rPr>
        <w:t>anderen</w:t>
      </w:r>
      <w:r w:rsidRPr="00744520">
        <w:rPr>
          <w:rFonts w:ascii="Arial" w:hAnsi="Arial"/>
          <w:spacing w:val="-39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nationalen </w:t>
      </w:r>
      <w:r w:rsidRPr="00744520">
        <w:rPr>
          <w:rFonts w:ascii="Arial" w:hAnsi="Arial"/>
          <w:sz w:val="24"/>
          <w:lang w:val="de-DE"/>
        </w:rPr>
        <w:t>Wettbewerbsbehörde</w:t>
      </w:r>
      <w:r w:rsidRPr="00744520">
        <w:rPr>
          <w:rFonts w:ascii="Arial" w:hAnsi="Arial"/>
          <w:spacing w:val="-1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-1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ECA</w:t>
      </w:r>
      <w:r w:rsidRPr="00744520">
        <w:rPr>
          <w:rFonts w:ascii="Arial" w:hAnsi="Arial"/>
          <w:spacing w:val="-1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geprüft</w:t>
      </w:r>
      <w:r w:rsidRPr="00744520">
        <w:rPr>
          <w:rFonts w:ascii="Arial" w:hAnsi="Arial"/>
          <w:spacing w:val="-1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werden</w:t>
      </w:r>
      <w:r w:rsidRPr="00744520">
        <w:rPr>
          <w:rFonts w:ascii="Arial" w:hAnsi="Arial"/>
          <w:spacing w:val="-19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könnte</w:t>
      </w:r>
      <w:r w:rsidRPr="00744520">
        <w:rPr>
          <w:rFonts w:ascii="Arial" w:hAnsi="Arial"/>
          <w:spacing w:val="-19"/>
          <w:sz w:val="24"/>
          <w:lang w:val="de-DE"/>
        </w:rPr>
        <w:t xml:space="preserve"> </w:t>
      </w:r>
      <w:r w:rsidRPr="00744520">
        <w:rPr>
          <w:rFonts w:ascii="Arial" w:hAnsi="Arial"/>
          <w:spacing w:val="-7"/>
          <w:sz w:val="24"/>
          <w:lang w:val="de-DE"/>
        </w:rPr>
        <w:t>und</w:t>
      </w:r>
    </w:p>
    <w:p w:rsidR="00577D01" w:rsidRPr="00744520" w:rsidRDefault="007E4FD2">
      <w:pPr>
        <w:pStyle w:val="ListParagraph"/>
        <w:numPr>
          <w:ilvl w:val="0"/>
          <w:numId w:val="6"/>
        </w:numPr>
        <w:tabs>
          <w:tab w:val="left" w:pos="1875"/>
        </w:tabs>
        <w:spacing w:before="80" w:line="350" w:lineRule="auto"/>
        <w:ind w:right="1050" w:hanging="285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bei </w:t>
      </w:r>
      <w:r w:rsidRPr="00744520">
        <w:rPr>
          <w:rFonts w:ascii="Arial" w:hAnsi="Arial"/>
          <w:spacing w:val="-3"/>
          <w:sz w:val="24"/>
          <w:lang w:val="de-DE"/>
        </w:rPr>
        <w:t>welcher nationalen Wettbewerbsbehörde eine</w:t>
      </w:r>
      <w:r w:rsidRPr="00744520">
        <w:rPr>
          <w:rFonts w:ascii="Arial" w:hAnsi="Arial"/>
          <w:spacing w:val="-2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Anmeldung </w:t>
      </w:r>
      <w:r w:rsidRPr="00744520">
        <w:rPr>
          <w:rFonts w:ascii="Arial" w:hAnsi="Arial"/>
          <w:sz w:val="24"/>
          <w:lang w:val="de-DE"/>
        </w:rPr>
        <w:t>eingereicht wurde oder</w:t>
      </w:r>
      <w:r w:rsidRPr="00744520">
        <w:rPr>
          <w:rFonts w:ascii="Arial" w:hAnsi="Arial"/>
          <w:spacing w:val="-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wird.</w:t>
      </w:r>
    </w:p>
    <w:p w:rsidR="00577D01" w:rsidRPr="00744520" w:rsidRDefault="00577D01">
      <w:pPr>
        <w:spacing w:line="350" w:lineRule="auto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1380" w:right="1300" w:bottom="1300" w:left="1320" w:header="0" w:footer="1104" w:gutter="0"/>
          <w:cols w:space="720"/>
        </w:sectPr>
      </w:pPr>
    </w:p>
    <w:p w:rsidR="00577D01" w:rsidRPr="00744520" w:rsidRDefault="007E4FD2">
      <w:pPr>
        <w:spacing w:before="40" w:line="360" w:lineRule="auto"/>
        <w:ind w:left="64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Teilen </w:t>
      </w:r>
      <w:r w:rsidRPr="00744520">
        <w:rPr>
          <w:rFonts w:ascii="Arial" w:hAnsi="Arial"/>
          <w:sz w:val="24"/>
          <w:lang w:val="de-DE"/>
        </w:rPr>
        <w:t xml:space="preserve">die an </w:t>
      </w:r>
      <w:r w:rsidRPr="00744520">
        <w:rPr>
          <w:rFonts w:ascii="Arial" w:hAnsi="Arial"/>
          <w:spacing w:val="-3"/>
          <w:sz w:val="24"/>
          <w:lang w:val="de-DE"/>
        </w:rPr>
        <w:t>einem Zusammenschluss beteiligten Parteien einer</w:t>
      </w:r>
      <w:r w:rsidRPr="00744520">
        <w:rPr>
          <w:rFonts w:ascii="Arial" w:hAnsi="Arial"/>
          <w:spacing w:val="1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 mit, dass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Zusammenschluss  unter 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5"/>
          <w:sz w:val="24"/>
          <w:lang w:val="de-DE"/>
        </w:rPr>
        <w:t xml:space="preserve">Prüfungsbefugnis </w:t>
      </w:r>
      <w:r w:rsidRPr="00744520">
        <w:rPr>
          <w:rFonts w:ascii="Arial" w:hAnsi="Arial"/>
          <w:sz w:val="24"/>
          <w:lang w:val="de-DE"/>
        </w:rPr>
        <w:t xml:space="preserve">einer </w:t>
      </w:r>
      <w:r w:rsidRPr="00744520">
        <w:rPr>
          <w:rFonts w:ascii="Arial" w:hAnsi="Arial"/>
          <w:spacing w:val="-3"/>
          <w:sz w:val="24"/>
          <w:lang w:val="de-DE"/>
        </w:rPr>
        <w:t xml:space="preserve">weiteren nationalen Wettbewerbsbehörde </w:t>
      </w:r>
      <w:r w:rsidRPr="00744520">
        <w:rPr>
          <w:rFonts w:ascii="Arial" w:hAnsi="Arial"/>
          <w:sz w:val="24"/>
          <w:lang w:val="de-DE"/>
        </w:rPr>
        <w:t>der ECA</w:t>
      </w:r>
      <w:r w:rsidRPr="00744520">
        <w:rPr>
          <w:rFonts w:ascii="Arial" w:hAnsi="Arial"/>
          <w:spacing w:val="3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fällt, wird </w:t>
      </w:r>
      <w:r w:rsidRPr="00744520">
        <w:rPr>
          <w:rFonts w:ascii="Arial" w:hAnsi="Arial"/>
          <w:sz w:val="24"/>
          <w:lang w:val="de-DE"/>
        </w:rPr>
        <w:t xml:space="preserve">das im ECA </w:t>
      </w:r>
      <w:r w:rsidRPr="00744520">
        <w:rPr>
          <w:rFonts w:ascii="Arial" w:hAnsi="Arial"/>
          <w:spacing w:val="-3"/>
          <w:sz w:val="24"/>
          <w:lang w:val="de-DE"/>
        </w:rPr>
        <w:t xml:space="preserve">Verfahrensleitfaden beschriebene Informationsverfahren 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in Gang </w:t>
      </w:r>
      <w:r w:rsidRPr="00744520">
        <w:rPr>
          <w:rFonts w:ascii="Arial" w:hAnsi="Arial"/>
          <w:spacing w:val="-4"/>
          <w:sz w:val="24"/>
          <w:lang w:val="de-DE"/>
        </w:rPr>
        <w:t xml:space="preserve">gesetzt. Insbesondere  </w:t>
      </w:r>
      <w:r w:rsidRPr="00744520">
        <w:rPr>
          <w:rFonts w:ascii="Arial" w:hAnsi="Arial"/>
          <w:spacing w:val="-3"/>
          <w:sz w:val="24"/>
          <w:lang w:val="de-DE"/>
        </w:rPr>
        <w:t xml:space="preserve">sind  alle 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nationalen  Wettbewerbsbehörden 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ECA über den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</w:t>
      </w:r>
      <w:r w:rsidRPr="00744520">
        <w:rPr>
          <w:rFonts w:ascii="Arial" w:hAnsi="Arial"/>
          <w:sz w:val="24"/>
          <w:lang w:val="de-DE"/>
        </w:rPr>
        <w:t xml:space="preserve">zu </w:t>
      </w:r>
      <w:r w:rsidRPr="00744520">
        <w:rPr>
          <w:rFonts w:ascii="Arial" w:hAnsi="Arial"/>
          <w:spacing w:val="-4"/>
          <w:sz w:val="24"/>
          <w:lang w:val="de-DE"/>
        </w:rPr>
        <w:t xml:space="preserve">unterrichten, sowie </w:t>
      </w:r>
      <w:r w:rsidRPr="00744520">
        <w:rPr>
          <w:rFonts w:ascii="Arial" w:hAnsi="Arial"/>
          <w:spacing w:val="-5"/>
          <w:sz w:val="24"/>
          <w:lang w:val="de-DE"/>
        </w:rPr>
        <w:t>darüber,</w:t>
      </w:r>
      <w:r w:rsidRPr="00744520">
        <w:rPr>
          <w:rFonts w:ascii="Arial" w:hAnsi="Arial"/>
          <w:spacing w:val="7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 xml:space="preserve">welchen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nationalen Wettbewerbsbehörden </w:t>
      </w:r>
      <w:r w:rsidRPr="00744520">
        <w:rPr>
          <w:rFonts w:ascii="Arial" w:hAnsi="Arial"/>
          <w:spacing w:val="-3"/>
          <w:sz w:val="24"/>
          <w:lang w:val="de-DE"/>
        </w:rPr>
        <w:t xml:space="preserve">die  </w:t>
      </w:r>
      <w:r w:rsidRPr="00744520">
        <w:rPr>
          <w:rFonts w:ascii="Arial" w:hAnsi="Arial"/>
          <w:spacing w:val="-4"/>
          <w:sz w:val="24"/>
          <w:lang w:val="de-DE"/>
        </w:rPr>
        <w:t xml:space="preserve">Prüfungsbefugnis  </w:t>
      </w:r>
      <w:r w:rsidRPr="00744520">
        <w:rPr>
          <w:rFonts w:ascii="Arial" w:hAnsi="Arial"/>
          <w:spacing w:val="-3"/>
          <w:sz w:val="24"/>
          <w:lang w:val="de-DE"/>
        </w:rPr>
        <w:t xml:space="preserve">nach  </w:t>
      </w:r>
      <w:r w:rsidRPr="00744520">
        <w:rPr>
          <w:rFonts w:ascii="Arial" w:hAnsi="Arial"/>
          <w:spacing w:val="-4"/>
          <w:sz w:val="24"/>
          <w:lang w:val="de-DE"/>
        </w:rPr>
        <w:t>Ansicht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der Parteien zufällt. Insofern hängt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Entscheidungsprozess, </w:t>
      </w:r>
      <w:r w:rsidRPr="00744520">
        <w:rPr>
          <w:rFonts w:ascii="Arial" w:hAnsi="Arial"/>
          <w:sz w:val="24"/>
          <w:lang w:val="de-DE"/>
        </w:rPr>
        <w:t>ob</w:t>
      </w:r>
      <w:r w:rsidRPr="00744520">
        <w:rPr>
          <w:rFonts w:ascii="Arial" w:hAnsi="Arial"/>
          <w:spacing w:val="6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ein Zusammenschluss </w:t>
      </w:r>
      <w:r w:rsidRPr="00744520">
        <w:rPr>
          <w:rFonts w:ascii="Arial" w:hAnsi="Arial"/>
          <w:spacing w:val="-3"/>
          <w:sz w:val="24"/>
          <w:lang w:val="de-DE"/>
        </w:rPr>
        <w:t xml:space="preserve">für eine </w:t>
      </w:r>
      <w:r w:rsidRPr="00744520">
        <w:rPr>
          <w:rFonts w:ascii="Arial" w:hAnsi="Arial"/>
          <w:spacing w:val="-4"/>
          <w:sz w:val="24"/>
          <w:lang w:val="de-DE"/>
        </w:rPr>
        <w:t xml:space="preserve">gemeinsame Verweisung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4"/>
          <w:sz w:val="24"/>
          <w:lang w:val="de-DE"/>
        </w:rPr>
        <w:t xml:space="preserve">Frage  kommt, </w:t>
      </w:r>
      <w:r w:rsidRPr="00744520">
        <w:rPr>
          <w:rFonts w:ascii="Arial" w:hAnsi="Arial"/>
          <w:spacing w:val="3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nicht davon </w:t>
      </w:r>
      <w:r w:rsidRPr="00744520">
        <w:rPr>
          <w:rFonts w:ascii="Arial" w:hAnsi="Arial"/>
          <w:spacing w:val="-3"/>
          <w:sz w:val="24"/>
          <w:lang w:val="de-DE"/>
        </w:rPr>
        <w:t xml:space="preserve">ab, dass der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</w:t>
      </w:r>
      <w:r w:rsidRPr="00744520">
        <w:rPr>
          <w:rFonts w:ascii="Arial" w:hAnsi="Arial"/>
          <w:spacing w:val="-3"/>
          <w:sz w:val="24"/>
          <w:lang w:val="de-DE"/>
        </w:rPr>
        <w:t xml:space="preserve">bei  </w:t>
      </w:r>
      <w:r w:rsidRPr="00744520">
        <w:rPr>
          <w:rFonts w:ascii="Arial" w:hAnsi="Arial"/>
          <w:spacing w:val="-4"/>
          <w:sz w:val="24"/>
          <w:lang w:val="de-DE"/>
        </w:rPr>
        <w:t xml:space="preserve">allen </w:t>
      </w:r>
      <w:r w:rsidRPr="00744520">
        <w:rPr>
          <w:rFonts w:ascii="Arial" w:hAnsi="Arial"/>
          <w:spacing w:val="-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nationalen Wettbewerbsbehörden,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nach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ihren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einschlägigen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nationalen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Vorschriften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zur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Fusionskontrolle prüfungsbefugt sind, angemeldet worden</w:t>
      </w:r>
      <w:r w:rsidRPr="00744520">
        <w:rPr>
          <w:rFonts w:ascii="Arial" w:hAnsi="Arial"/>
          <w:spacing w:val="-1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ist.</w:t>
      </w:r>
    </w:p>
    <w:p w:rsidR="00577D01" w:rsidRPr="00744520" w:rsidRDefault="00577D01">
      <w:pPr>
        <w:spacing w:before="2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ind w:left="6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>Die</w:t>
      </w:r>
      <w:r>
        <w:rPr>
          <w:rFonts w:ascii="Arial"/>
          <w:b/>
          <w:i/>
          <w:spacing w:val="-19"/>
          <w:sz w:val="24"/>
        </w:rPr>
        <w:t xml:space="preserve"> </w:t>
      </w:r>
      <w:r>
        <w:rPr>
          <w:rFonts w:ascii="Arial"/>
          <w:b/>
          <w:i/>
          <w:sz w:val="24"/>
        </w:rPr>
        <w:t>Beurteilung</w:t>
      </w:r>
      <w:r>
        <w:rPr>
          <w:rFonts w:ascii="Arial"/>
          <w:b/>
          <w:i/>
          <w:spacing w:val="-19"/>
          <w:sz w:val="24"/>
        </w:rPr>
        <w:t xml:space="preserve"> </w:t>
      </w:r>
      <w:r>
        <w:rPr>
          <w:rFonts w:ascii="Arial"/>
          <w:b/>
          <w:i/>
          <w:sz w:val="24"/>
        </w:rPr>
        <w:t>des</w:t>
      </w:r>
      <w:r>
        <w:rPr>
          <w:rFonts w:ascii="Arial"/>
          <w:b/>
          <w:i/>
          <w:spacing w:val="-19"/>
          <w:sz w:val="24"/>
        </w:rPr>
        <w:t xml:space="preserve"> </w:t>
      </w:r>
      <w:r>
        <w:rPr>
          <w:rFonts w:ascii="Arial"/>
          <w:b/>
          <w:i/>
          <w:sz w:val="24"/>
        </w:rPr>
        <w:t>Zusammenschlusses</w:t>
      </w:r>
    </w:p>
    <w:p w:rsidR="00577D01" w:rsidRDefault="00577D01">
      <w:pPr>
        <w:spacing w:before="1"/>
        <w:rPr>
          <w:rFonts w:ascii="Arial" w:eastAsia="Arial" w:hAnsi="Arial" w:cs="Arial"/>
          <w:b/>
          <w:bCs/>
          <w:i/>
          <w:sz w:val="32"/>
          <w:szCs w:val="32"/>
        </w:rPr>
      </w:pPr>
    </w:p>
    <w:p w:rsidR="00577D01" w:rsidRDefault="007E4FD2">
      <w:pPr>
        <w:pStyle w:val="ListParagraph"/>
        <w:numPr>
          <w:ilvl w:val="0"/>
          <w:numId w:val="8"/>
        </w:numPr>
        <w:tabs>
          <w:tab w:val="left" w:pos="645"/>
        </w:tabs>
        <w:spacing w:line="360" w:lineRule="auto"/>
        <w:ind w:left="645" w:right="119" w:hanging="525"/>
        <w:jc w:val="both"/>
        <w:rPr>
          <w:rFonts w:ascii="Arial" w:eastAsia="Arial" w:hAnsi="Arial" w:cs="Arial"/>
          <w:sz w:val="24"/>
          <w:szCs w:val="24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Die mit der </w:t>
      </w:r>
      <w:r w:rsidRPr="00744520">
        <w:rPr>
          <w:rFonts w:ascii="Arial" w:hAnsi="Arial"/>
          <w:spacing w:val="-4"/>
          <w:sz w:val="24"/>
          <w:lang w:val="de-DE"/>
        </w:rPr>
        <w:t xml:space="preserve">Prüfung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Eignung eines Zusammenschlusses  für 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eine </w:t>
      </w:r>
      <w:r w:rsidRPr="00744520">
        <w:rPr>
          <w:rFonts w:ascii="Arial" w:hAnsi="Arial"/>
          <w:sz w:val="24"/>
          <w:lang w:val="de-DE"/>
        </w:rPr>
        <w:t>gemeinsame Verweisung an die Kommission gemäß Artikel 22 Absatz 1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FKVO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befassten nationalen Wettbewerbsbehörden sollten </w:t>
      </w:r>
      <w:r w:rsidRPr="00744520">
        <w:rPr>
          <w:rFonts w:ascii="Arial" w:hAnsi="Arial"/>
          <w:sz w:val="24"/>
          <w:lang w:val="de-DE"/>
        </w:rPr>
        <w:t xml:space="preserve">um </w:t>
      </w:r>
      <w:r w:rsidRPr="00744520">
        <w:rPr>
          <w:rFonts w:ascii="Arial" w:hAnsi="Arial"/>
          <w:spacing w:val="-3"/>
          <w:sz w:val="24"/>
          <w:lang w:val="de-DE"/>
        </w:rPr>
        <w:t>eine</w:t>
      </w:r>
      <w:r w:rsidRPr="00744520">
        <w:rPr>
          <w:rFonts w:ascii="Arial" w:hAnsi="Arial"/>
          <w:spacing w:val="4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schnellstmögliche </w:t>
      </w:r>
      <w:r w:rsidRPr="00744520">
        <w:rPr>
          <w:rFonts w:ascii="Arial" w:hAnsi="Arial"/>
          <w:spacing w:val="-5"/>
          <w:sz w:val="24"/>
          <w:lang w:val="de-DE"/>
        </w:rPr>
        <w:t xml:space="preserve">Einschätzung bemüht </w:t>
      </w:r>
      <w:r w:rsidRPr="00744520">
        <w:rPr>
          <w:rFonts w:ascii="Arial" w:hAnsi="Arial"/>
          <w:spacing w:val="-4"/>
          <w:sz w:val="24"/>
          <w:lang w:val="de-DE"/>
        </w:rPr>
        <w:t xml:space="preserve">sein, </w:t>
      </w:r>
      <w:r w:rsidRPr="00744520">
        <w:rPr>
          <w:rFonts w:ascii="Arial" w:hAnsi="Arial"/>
          <w:spacing w:val="-3"/>
          <w:sz w:val="24"/>
          <w:lang w:val="de-DE"/>
        </w:rPr>
        <w:t xml:space="preserve">ob </w:t>
      </w:r>
      <w:r w:rsidRPr="00744520">
        <w:rPr>
          <w:rFonts w:ascii="Arial" w:hAnsi="Arial"/>
          <w:spacing w:val="-4"/>
          <w:sz w:val="24"/>
          <w:lang w:val="de-DE"/>
        </w:rPr>
        <w:t xml:space="preserve">der </w:t>
      </w:r>
      <w:r w:rsidRPr="00744520">
        <w:rPr>
          <w:rFonts w:ascii="Arial" w:hAnsi="Arial"/>
          <w:spacing w:val="-5"/>
          <w:sz w:val="24"/>
          <w:lang w:val="de-DE"/>
        </w:rPr>
        <w:t xml:space="preserve">Zusammenschluss </w:t>
      </w:r>
      <w:r w:rsidRPr="00744520">
        <w:rPr>
          <w:rFonts w:ascii="Arial" w:hAnsi="Arial"/>
          <w:spacing w:val="-4"/>
          <w:sz w:val="24"/>
          <w:lang w:val="de-DE"/>
        </w:rPr>
        <w:t>die oben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genannten </w:t>
      </w:r>
      <w:r w:rsidRPr="00744520">
        <w:rPr>
          <w:rFonts w:ascii="Arial" w:hAnsi="Arial"/>
          <w:spacing w:val="-4"/>
          <w:sz w:val="24"/>
          <w:lang w:val="de-DE"/>
        </w:rPr>
        <w:t xml:space="preserve">rechtlichen </w:t>
      </w:r>
      <w:r w:rsidRPr="00744520">
        <w:rPr>
          <w:rFonts w:ascii="Arial" w:hAnsi="Arial"/>
          <w:spacing w:val="-3"/>
          <w:sz w:val="24"/>
          <w:lang w:val="de-DE"/>
        </w:rPr>
        <w:t xml:space="preserve">und </w:t>
      </w:r>
      <w:r w:rsidRPr="00744520">
        <w:rPr>
          <w:rFonts w:ascii="Arial" w:hAnsi="Arial"/>
          <w:spacing w:val="-4"/>
          <w:sz w:val="24"/>
          <w:lang w:val="de-DE"/>
        </w:rPr>
        <w:t xml:space="preserve">materiellen </w:t>
      </w:r>
      <w:r w:rsidRPr="00744520">
        <w:rPr>
          <w:rFonts w:ascii="Arial" w:hAnsi="Arial"/>
          <w:spacing w:val="-6"/>
          <w:sz w:val="24"/>
          <w:lang w:val="de-DE"/>
        </w:rPr>
        <w:t xml:space="preserve">Kriterien </w:t>
      </w:r>
      <w:r w:rsidRPr="00744520">
        <w:rPr>
          <w:rFonts w:ascii="Arial" w:hAnsi="Arial"/>
          <w:spacing w:val="-5"/>
          <w:sz w:val="24"/>
          <w:lang w:val="de-DE"/>
        </w:rPr>
        <w:t xml:space="preserve">voraussichtlich erfüllt. </w:t>
      </w:r>
      <w:r>
        <w:rPr>
          <w:rFonts w:ascii="Arial" w:hAnsi="Arial"/>
          <w:spacing w:val="-4"/>
          <w:sz w:val="24"/>
        </w:rPr>
        <w:t xml:space="preserve">Dies  kann  nur </w:t>
      </w:r>
      <w:r>
        <w:rPr>
          <w:rFonts w:ascii="Arial" w:hAnsi="Arial"/>
          <w:spacing w:val="24"/>
          <w:sz w:val="24"/>
        </w:rPr>
        <w:t xml:space="preserve"> </w:t>
      </w:r>
      <w:r>
        <w:rPr>
          <w:rFonts w:ascii="Arial" w:hAnsi="Arial"/>
          <w:spacing w:val="-5"/>
          <w:sz w:val="24"/>
        </w:rPr>
        <w:t xml:space="preserve">auf </w:t>
      </w:r>
      <w:r>
        <w:rPr>
          <w:rFonts w:ascii="Arial" w:hAnsi="Arial"/>
          <w:i/>
          <w:sz w:val="24"/>
        </w:rPr>
        <w:t xml:space="preserve">prima facie </w:t>
      </w:r>
      <w:r>
        <w:rPr>
          <w:rFonts w:ascii="Arial" w:hAnsi="Arial"/>
          <w:sz w:val="24"/>
        </w:rPr>
        <w:t>Basis</w:t>
      </w:r>
      <w:r>
        <w:rPr>
          <w:rFonts w:ascii="Arial" w:hAnsi="Arial"/>
          <w:spacing w:val="-21"/>
          <w:sz w:val="24"/>
        </w:rPr>
        <w:t xml:space="preserve"> </w:t>
      </w:r>
      <w:r>
        <w:rPr>
          <w:rFonts w:ascii="Arial" w:hAnsi="Arial"/>
          <w:sz w:val="24"/>
        </w:rPr>
        <w:t>erfolgen.</w:t>
      </w:r>
    </w:p>
    <w:p w:rsidR="00577D01" w:rsidRDefault="00577D01">
      <w:pPr>
        <w:rPr>
          <w:rFonts w:ascii="Arial" w:eastAsia="Arial" w:hAnsi="Arial" w:cs="Arial"/>
          <w:sz w:val="24"/>
          <w:szCs w:val="24"/>
        </w:rPr>
      </w:pPr>
    </w:p>
    <w:p w:rsidR="00577D01" w:rsidRDefault="007E4FD2">
      <w:pPr>
        <w:spacing w:before="214"/>
        <w:ind w:left="6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>Die Einleitung der</w:t>
      </w:r>
      <w:r>
        <w:rPr>
          <w:rFonts w:ascii="Arial"/>
          <w:b/>
          <w:i/>
          <w:spacing w:val="-47"/>
          <w:sz w:val="24"/>
        </w:rPr>
        <w:t xml:space="preserve"> </w:t>
      </w:r>
      <w:r>
        <w:rPr>
          <w:rFonts w:ascii="Arial"/>
          <w:b/>
          <w:i/>
          <w:sz w:val="24"/>
        </w:rPr>
        <w:t>Verweisung</w:t>
      </w:r>
    </w:p>
    <w:p w:rsidR="00577D01" w:rsidRDefault="00577D01">
      <w:pPr>
        <w:spacing w:before="1"/>
        <w:rPr>
          <w:rFonts w:ascii="Arial" w:eastAsia="Arial" w:hAnsi="Arial" w:cs="Arial"/>
          <w:b/>
          <w:bCs/>
          <w:i/>
          <w:sz w:val="32"/>
          <w:szCs w:val="32"/>
        </w:rPr>
      </w:pPr>
    </w:p>
    <w:p w:rsidR="00577D01" w:rsidRPr="00744520" w:rsidRDefault="007E4FD2">
      <w:pPr>
        <w:pStyle w:val="ListParagraph"/>
        <w:numPr>
          <w:ilvl w:val="0"/>
          <w:numId w:val="8"/>
        </w:numPr>
        <w:tabs>
          <w:tab w:val="left" w:pos="645"/>
        </w:tabs>
        <w:spacing w:line="360" w:lineRule="auto"/>
        <w:ind w:left="645" w:right="117" w:hanging="54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Ist eine </w:t>
      </w:r>
      <w:r w:rsidRPr="00744520">
        <w:rPr>
          <w:rFonts w:ascii="Arial" w:hAnsi="Arial"/>
          <w:sz w:val="24"/>
          <w:lang w:val="de-DE"/>
        </w:rPr>
        <w:t xml:space="preserve">an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Prüfung </w:t>
      </w:r>
      <w:r w:rsidRPr="00744520">
        <w:rPr>
          <w:rFonts w:ascii="Arial" w:hAnsi="Arial"/>
          <w:spacing w:val="-3"/>
          <w:sz w:val="24"/>
          <w:lang w:val="de-DE"/>
        </w:rPr>
        <w:t xml:space="preserve">des </w:t>
      </w:r>
      <w:r w:rsidRPr="00744520">
        <w:rPr>
          <w:rFonts w:ascii="Arial" w:hAnsi="Arial"/>
          <w:spacing w:val="-4"/>
          <w:sz w:val="24"/>
          <w:lang w:val="de-DE"/>
        </w:rPr>
        <w:t>Zusammenschlusses beteiligte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 </w:t>
      </w:r>
      <w:r w:rsidRPr="00744520">
        <w:rPr>
          <w:rFonts w:ascii="Arial" w:hAnsi="Arial"/>
          <w:spacing w:val="-3"/>
          <w:sz w:val="24"/>
          <w:lang w:val="de-DE"/>
        </w:rPr>
        <w:t xml:space="preserve">Wettbewerbsbehörde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Ansicht, dass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Zusammenschluss </w:t>
      </w:r>
      <w:r w:rsidRPr="00744520">
        <w:rPr>
          <w:rFonts w:ascii="Arial" w:hAnsi="Arial"/>
          <w:sz w:val="24"/>
          <w:lang w:val="de-DE"/>
        </w:rPr>
        <w:t>für</w:t>
      </w:r>
      <w:r w:rsidRPr="00744520">
        <w:rPr>
          <w:rFonts w:ascii="Arial" w:hAnsi="Arial"/>
          <w:spacing w:val="5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eine Verweisung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3"/>
          <w:sz w:val="24"/>
          <w:lang w:val="de-DE"/>
        </w:rPr>
        <w:t xml:space="preserve">Frage käme, teilt </w:t>
      </w:r>
      <w:r w:rsidRPr="00744520">
        <w:rPr>
          <w:rFonts w:ascii="Arial" w:hAnsi="Arial"/>
          <w:sz w:val="24"/>
          <w:lang w:val="de-DE"/>
        </w:rPr>
        <w:t xml:space="preserve">sie </w:t>
      </w:r>
      <w:r w:rsidRPr="00744520">
        <w:rPr>
          <w:rFonts w:ascii="Arial" w:hAnsi="Arial"/>
          <w:spacing w:val="-3"/>
          <w:sz w:val="24"/>
          <w:lang w:val="de-DE"/>
        </w:rPr>
        <w:t>dies allen anderen</w:t>
      </w:r>
      <w:r w:rsidRPr="00744520">
        <w:rPr>
          <w:rFonts w:ascii="Arial" w:hAnsi="Arial"/>
          <w:spacing w:val="5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nationalen Wettbewerbsbehörden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mit.</w:t>
      </w:r>
    </w:p>
    <w:p w:rsidR="00577D01" w:rsidRPr="00744520" w:rsidRDefault="007E4FD2">
      <w:pPr>
        <w:spacing w:before="130" w:line="357" w:lineRule="auto"/>
        <w:ind w:left="64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Alternativ kann die Kommission gemäß Artikel 22 Absatz 5 FKVO einem</w:t>
      </w:r>
      <w:r w:rsidRPr="00744520">
        <w:rPr>
          <w:rFonts w:ascii="Arial" w:hAnsi="Arial"/>
          <w:spacing w:val="6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oder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mehreren Mitgliedstaaten mitteilen, </w:t>
      </w:r>
      <w:r w:rsidRPr="00744520">
        <w:rPr>
          <w:rFonts w:ascii="Arial" w:hAnsi="Arial"/>
          <w:spacing w:val="-3"/>
          <w:sz w:val="24"/>
          <w:lang w:val="de-DE"/>
        </w:rPr>
        <w:t xml:space="preserve">dass ein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</w:t>
      </w:r>
      <w:r w:rsidRPr="00744520">
        <w:rPr>
          <w:rFonts w:ascii="Arial" w:hAnsi="Arial"/>
          <w:spacing w:val="-3"/>
          <w:sz w:val="24"/>
          <w:lang w:val="de-DE"/>
        </w:rPr>
        <w:t>nach</w:t>
      </w:r>
      <w:r w:rsidRPr="00744520">
        <w:rPr>
          <w:rFonts w:ascii="Arial" w:hAnsi="Arial"/>
          <w:spacing w:val="4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ihrem Dafürhalten </w:t>
      </w:r>
      <w:r w:rsidRPr="00744520">
        <w:rPr>
          <w:rFonts w:ascii="Arial" w:hAnsi="Arial"/>
          <w:spacing w:val="-3"/>
          <w:sz w:val="24"/>
          <w:lang w:val="de-DE"/>
        </w:rPr>
        <w:t xml:space="preserve">für eine </w:t>
      </w:r>
      <w:r w:rsidRPr="00744520">
        <w:rPr>
          <w:rFonts w:ascii="Arial" w:hAnsi="Arial"/>
          <w:spacing w:val="-5"/>
          <w:sz w:val="24"/>
          <w:lang w:val="de-DE"/>
        </w:rPr>
        <w:t xml:space="preserve">Verweisung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3"/>
          <w:sz w:val="24"/>
          <w:lang w:val="de-DE"/>
        </w:rPr>
        <w:t xml:space="preserve">Frage kommt, </w:t>
      </w:r>
      <w:r w:rsidRPr="00744520">
        <w:rPr>
          <w:rFonts w:ascii="Arial" w:hAnsi="Arial"/>
          <w:sz w:val="24"/>
          <w:lang w:val="de-DE"/>
        </w:rPr>
        <w:t xml:space="preserve">und sie </w:t>
      </w:r>
      <w:r w:rsidRPr="00744520">
        <w:rPr>
          <w:rFonts w:ascii="Arial" w:hAnsi="Arial"/>
          <w:spacing w:val="-3"/>
          <w:sz w:val="24"/>
          <w:lang w:val="de-DE"/>
        </w:rPr>
        <w:t>kann</w:t>
      </w:r>
      <w:r w:rsidRPr="00744520">
        <w:rPr>
          <w:rFonts w:ascii="Arial" w:hAnsi="Arial"/>
          <w:spacing w:val="4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diesen Mitgliedstaat beziehungsweise diese Mitgliedstaaten auffordern, einen 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Antrag nach    </w:t>
      </w:r>
      <w:r w:rsidRPr="00744520">
        <w:rPr>
          <w:rFonts w:ascii="Arial" w:hAnsi="Arial"/>
          <w:spacing w:val="-4"/>
          <w:sz w:val="24"/>
          <w:lang w:val="de-DE"/>
        </w:rPr>
        <w:t xml:space="preserve">Artikel    </w:t>
      </w:r>
      <w:r w:rsidRPr="00744520">
        <w:rPr>
          <w:rFonts w:ascii="Arial" w:hAnsi="Arial"/>
          <w:sz w:val="24"/>
          <w:lang w:val="de-DE"/>
        </w:rPr>
        <w:t xml:space="preserve">22    </w:t>
      </w:r>
      <w:r w:rsidRPr="00744520">
        <w:rPr>
          <w:rFonts w:ascii="Arial" w:hAnsi="Arial"/>
          <w:spacing w:val="-4"/>
          <w:sz w:val="24"/>
          <w:lang w:val="de-DE"/>
        </w:rPr>
        <w:t xml:space="preserve">Absatz    </w:t>
      </w:r>
      <w:r w:rsidRPr="00744520">
        <w:rPr>
          <w:rFonts w:ascii="Arial" w:hAnsi="Arial"/>
          <w:sz w:val="24"/>
          <w:lang w:val="de-DE"/>
        </w:rPr>
        <w:t xml:space="preserve">1    </w:t>
      </w:r>
      <w:r w:rsidRPr="00744520">
        <w:rPr>
          <w:rFonts w:ascii="Arial" w:hAnsi="Arial"/>
          <w:spacing w:val="-3"/>
          <w:sz w:val="24"/>
          <w:lang w:val="de-DE"/>
        </w:rPr>
        <w:t xml:space="preserve">FKVO    </w:t>
      </w:r>
      <w:r w:rsidRPr="00744520">
        <w:rPr>
          <w:rFonts w:ascii="Arial" w:hAnsi="Arial"/>
          <w:sz w:val="24"/>
          <w:lang w:val="de-DE"/>
        </w:rPr>
        <w:t xml:space="preserve">zu    </w:t>
      </w:r>
      <w:r w:rsidRPr="00744520">
        <w:rPr>
          <w:rFonts w:ascii="Arial" w:hAnsi="Arial"/>
          <w:spacing w:val="-4"/>
          <w:sz w:val="24"/>
          <w:lang w:val="de-DE"/>
        </w:rPr>
        <w:t xml:space="preserve">stellen.    Erhält    </w:t>
      </w:r>
      <w:r w:rsidRPr="00744520">
        <w:rPr>
          <w:rFonts w:ascii="Arial" w:hAnsi="Arial"/>
          <w:spacing w:val="-3"/>
          <w:sz w:val="24"/>
          <w:lang w:val="de-DE"/>
        </w:rPr>
        <w:t xml:space="preserve">eine   </w:t>
      </w:r>
      <w:r w:rsidRPr="00744520">
        <w:rPr>
          <w:rFonts w:ascii="Arial" w:hAnsi="Arial"/>
          <w:spacing w:val="5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nationale</w:t>
      </w:r>
    </w:p>
    <w:p w:rsidR="00577D01" w:rsidRPr="00744520" w:rsidRDefault="00577D01">
      <w:pPr>
        <w:spacing w:line="357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1380" w:right="1300" w:bottom="1300" w:left="1320" w:header="0" w:footer="1104" w:gutter="0"/>
          <w:cols w:space="720"/>
        </w:sectPr>
      </w:pPr>
    </w:p>
    <w:p w:rsidR="00577D01" w:rsidRPr="00744520" w:rsidRDefault="007E4FD2">
      <w:pPr>
        <w:spacing w:before="40" w:line="352" w:lineRule="auto"/>
        <w:ind w:left="64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Wettbewerbsbehörde eine solche Aufforderung, teilt </w:t>
      </w:r>
      <w:r w:rsidRPr="00744520">
        <w:rPr>
          <w:rFonts w:ascii="Arial" w:hAnsi="Arial"/>
          <w:sz w:val="24"/>
          <w:lang w:val="de-DE"/>
        </w:rPr>
        <w:t xml:space="preserve">sie </w:t>
      </w:r>
      <w:r w:rsidRPr="00744520">
        <w:rPr>
          <w:rFonts w:ascii="Arial" w:hAnsi="Arial"/>
          <w:spacing w:val="-3"/>
          <w:sz w:val="24"/>
          <w:lang w:val="de-DE"/>
        </w:rPr>
        <w:t>dies allen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anderen Wettbewerbsbehörden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mit.</w:t>
      </w:r>
    </w:p>
    <w:p w:rsidR="00577D01" w:rsidRPr="00744520" w:rsidRDefault="007E4FD2">
      <w:pPr>
        <w:spacing w:before="138" w:line="357" w:lineRule="auto"/>
        <w:ind w:left="645"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anmeldenden Parteien können informell </w:t>
      </w:r>
      <w:r w:rsidRPr="00744520">
        <w:rPr>
          <w:rFonts w:ascii="Arial" w:hAnsi="Arial"/>
          <w:spacing w:val="-3"/>
          <w:sz w:val="24"/>
          <w:lang w:val="de-DE"/>
        </w:rPr>
        <w:t xml:space="preserve">auch  </w:t>
      </w:r>
      <w:r w:rsidRPr="00744520">
        <w:rPr>
          <w:rFonts w:ascii="Arial" w:hAnsi="Arial"/>
          <w:spacing w:val="-4"/>
          <w:sz w:val="24"/>
          <w:lang w:val="de-DE"/>
        </w:rPr>
        <w:t xml:space="preserve">einer  </w:t>
      </w:r>
      <w:r w:rsidRPr="00744520">
        <w:rPr>
          <w:rFonts w:ascii="Arial" w:hAnsi="Arial"/>
          <w:spacing w:val="-3"/>
          <w:sz w:val="24"/>
          <w:lang w:val="de-DE"/>
        </w:rPr>
        <w:t xml:space="preserve">oder 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mehreren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Wettbewerbsbehörden </w:t>
      </w:r>
      <w:r w:rsidRPr="00744520">
        <w:rPr>
          <w:rFonts w:ascii="Arial" w:hAnsi="Arial"/>
          <w:sz w:val="24"/>
          <w:lang w:val="de-DE"/>
        </w:rPr>
        <w:t xml:space="preserve">zu </w:t>
      </w:r>
      <w:r w:rsidRPr="00744520">
        <w:rPr>
          <w:rFonts w:ascii="Arial" w:hAnsi="Arial"/>
          <w:spacing w:val="-3"/>
          <w:sz w:val="24"/>
          <w:lang w:val="de-DE"/>
        </w:rPr>
        <w:t xml:space="preserve">verstehen geben,  dass  </w:t>
      </w:r>
      <w:r w:rsidRPr="00744520">
        <w:rPr>
          <w:rFonts w:ascii="Arial" w:hAnsi="Arial"/>
          <w:sz w:val="24"/>
          <w:lang w:val="de-DE"/>
        </w:rPr>
        <w:t xml:space="preserve">sie </w:t>
      </w:r>
      <w:r w:rsidRPr="00744520">
        <w:rPr>
          <w:rFonts w:ascii="Arial" w:hAnsi="Arial"/>
          <w:spacing w:val="5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eine </w:t>
      </w:r>
      <w:r w:rsidRPr="00744520">
        <w:rPr>
          <w:rFonts w:ascii="Arial" w:hAnsi="Arial"/>
          <w:spacing w:val="-4"/>
          <w:sz w:val="24"/>
          <w:lang w:val="de-DE"/>
        </w:rPr>
        <w:t xml:space="preserve">Verweisung </w:t>
      </w:r>
      <w:r w:rsidRPr="00744520">
        <w:rPr>
          <w:rFonts w:ascii="Arial" w:hAnsi="Arial"/>
          <w:spacing w:val="-3"/>
          <w:sz w:val="24"/>
          <w:lang w:val="de-DE"/>
        </w:rPr>
        <w:t xml:space="preserve">des </w:t>
      </w:r>
      <w:r w:rsidRPr="00744520">
        <w:rPr>
          <w:rFonts w:ascii="Arial" w:hAnsi="Arial"/>
          <w:spacing w:val="-4"/>
          <w:sz w:val="24"/>
          <w:lang w:val="de-DE"/>
        </w:rPr>
        <w:t>Zusammenschlusses</w:t>
      </w:r>
      <w:r w:rsidRPr="00744520">
        <w:rPr>
          <w:rFonts w:ascii="Arial" w:hAnsi="Arial"/>
          <w:spacing w:val="-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befürworten.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sz w:val="18"/>
          <w:szCs w:val="18"/>
          <w:lang w:val="de-DE"/>
        </w:rPr>
      </w:pPr>
    </w:p>
    <w:p w:rsidR="00577D01" w:rsidRPr="00744520" w:rsidRDefault="007E4FD2">
      <w:pPr>
        <w:ind w:left="645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b/>
          <w:i/>
          <w:sz w:val="24"/>
          <w:lang w:val="de-DE"/>
        </w:rPr>
        <w:t>Der</w:t>
      </w:r>
      <w:r w:rsidRPr="00744520">
        <w:rPr>
          <w:rFonts w:ascii="Arial"/>
          <w:b/>
          <w:i/>
          <w:spacing w:val="-30"/>
          <w:sz w:val="24"/>
          <w:lang w:val="de-DE"/>
        </w:rPr>
        <w:t xml:space="preserve"> </w:t>
      </w:r>
      <w:r w:rsidRPr="00744520">
        <w:rPr>
          <w:rFonts w:ascii="Arial"/>
          <w:b/>
          <w:i/>
          <w:sz w:val="24"/>
          <w:lang w:val="de-DE"/>
        </w:rPr>
        <w:t>Konsultationsprozess</w:t>
      </w:r>
    </w:p>
    <w:p w:rsidR="00577D01" w:rsidRPr="00744520" w:rsidRDefault="00577D01">
      <w:pPr>
        <w:spacing w:before="1"/>
        <w:rPr>
          <w:rFonts w:ascii="Arial" w:eastAsia="Arial" w:hAnsi="Arial" w:cs="Arial"/>
          <w:b/>
          <w:bCs/>
          <w:i/>
          <w:sz w:val="32"/>
          <w:szCs w:val="32"/>
          <w:lang w:val="de-DE"/>
        </w:rPr>
      </w:pPr>
    </w:p>
    <w:p w:rsidR="00577D01" w:rsidRPr="00744520" w:rsidRDefault="007E4FD2">
      <w:pPr>
        <w:ind w:left="645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b/>
          <w:i/>
          <w:sz w:val="24"/>
          <w:lang w:val="de-DE"/>
        </w:rPr>
        <w:t>Kontakte</w:t>
      </w:r>
      <w:r w:rsidRPr="00744520">
        <w:rPr>
          <w:rFonts w:ascii="Arial" w:hAnsi="Arial"/>
          <w:b/>
          <w:i/>
          <w:spacing w:val="-16"/>
          <w:sz w:val="24"/>
          <w:lang w:val="de-DE"/>
        </w:rPr>
        <w:t xml:space="preserve"> </w:t>
      </w:r>
      <w:r w:rsidRPr="00744520">
        <w:rPr>
          <w:rFonts w:ascii="Arial" w:hAnsi="Arial"/>
          <w:b/>
          <w:i/>
          <w:sz w:val="24"/>
          <w:lang w:val="de-DE"/>
        </w:rPr>
        <w:t>zwischen</w:t>
      </w:r>
      <w:r w:rsidRPr="00744520">
        <w:rPr>
          <w:rFonts w:ascii="Arial" w:hAnsi="Arial"/>
          <w:b/>
          <w:i/>
          <w:spacing w:val="-16"/>
          <w:sz w:val="24"/>
          <w:lang w:val="de-DE"/>
        </w:rPr>
        <w:t xml:space="preserve"> </w:t>
      </w:r>
      <w:r w:rsidRPr="00744520">
        <w:rPr>
          <w:rFonts w:ascii="Arial" w:hAnsi="Arial"/>
          <w:b/>
          <w:i/>
          <w:sz w:val="24"/>
          <w:lang w:val="de-DE"/>
        </w:rPr>
        <w:t>den</w:t>
      </w:r>
      <w:r w:rsidRPr="00744520">
        <w:rPr>
          <w:rFonts w:ascii="Arial" w:hAnsi="Arial"/>
          <w:b/>
          <w:i/>
          <w:spacing w:val="-16"/>
          <w:sz w:val="24"/>
          <w:lang w:val="de-DE"/>
        </w:rPr>
        <w:t xml:space="preserve"> </w:t>
      </w:r>
      <w:r w:rsidRPr="00744520">
        <w:rPr>
          <w:rFonts w:ascii="Arial" w:hAnsi="Arial"/>
          <w:b/>
          <w:i/>
          <w:sz w:val="24"/>
          <w:lang w:val="de-DE"/>
        </w:rPr>
        <w:t>nationalen</w:t>
      </w:r>
      <w:r w:rsidRPr="00744520">
        <w:rPr>
          <w:rFonts w:ascii="Arial" w:hAnsi="Arial"/>
          <w:b/>
          <w:i/>
          <w:spacing w:val="-14"/>
          <w:sz w:val="24"/>
          <w:lang w:val="de-DE"/>
        </w:rPr>
        <w:t xml:space="preserve"> </w:t>
      </w:r>
      <w:r w:rsidRPr="00744520">
        <w:rPr>
          <w:rFonts w:ascii="Arial" w:hAnsi="Arial"/>
          <w:b/>
          <w:i/>
          <w:sz w:val="24"/>
          <w:lang w:val="de-DE"/>
        </w:rPr>
        <w:t>Wettbewerbsbehörden</w:t>
      </w:r>
    </w:p>
    <w:p w:rsidR="00577D01" w:rsidRPr="00744520" w:rsidRDefault="00577D01">
      <w:pPr>
        <w:spacing w:before="11"/>
        <w:rPr>
          <w:rFonts w:ascii="Arial" w:eastAsia="Arial" w:hAnsi="Arial" w:cs="Arial"/>
          <w:b/>
          <w:bCs/>
          <w:i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8"/>
        </w:numPr>
        <w:tabs>
          <w:tab w:val="left" w:pos="645"/>
        </w:tabs>
        <w:spacing w:line="357" w:lineRule="auto"/>
        <w:ind w:left="645" w:right="117" w:hanging="525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Nachdem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erste nationale Wettbewerbsbehörde </w:t>
      </w:r>
      <w:r w:rsidRPr="00744520">
        <w:rPr>
          <w:rFonts w:ascii="Arial" w:hAnsi="Arial"/>
          <w:sz w:val="24"/>
          <w:lang w:val="de-DE"/>
        </w:rPr>
        <w:t xml:space="preserve">den </w:t>
      </w:r>
      <w:r w:rsidRPr="00744520">
        <w:rPr>
          <w:rFonts w:ascii="Arial" w:hAnsi="Arial"/>
          <w:spacing w:val="-3"/>
          <w:sz w:val="24"/>
          <w:lang w:val="de-DE"/>
        </w:rPr>
        <w:t>anderen mitgeteilt</w:t>
      </w:r>
      <w:r w:rsidRPr="00744520">
        <w:rPr>
          <w:rFonts w:ascii="Arial" w:hAnsi="Arial"/>
          <w:spacing w:val="1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hat, dass ein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ihrer  Ansicht  </w:t>
      </w:r>
      <w:r w:rsidRPr="00744520">
        <w:rPr>
          <w:rFonts w:ascii="Arial" w:hAnsi="Arial"/>
          <w:spacing w:val="-3"/>
          <w:sz w:val="24"/>
          <w:lang w:val="de-DE"/>
        </w:rPr>
        <w:t xml:space="preserve">nach  für  eine 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gemeinsame </w:t>
      </w:r>
      <w:r w:rsidRPr="00744520">
        <w:rPr>
          <w:rFonts w:ascii="Arial" w:hAnsi="Arial"/>
          <w:spacing w:val="-3"/>
          <w:sz w:val="24"/>
          <w:lang w:val="de-DE"/>
        </w:rPr>
        <w:t xml:space="preserve">Verweisung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3"/>
          <w:sz w:val="24"/>
          <w:lang w:val="de-DE"/>
        </w:rPr>
        <w:t xml:space="preserve">Frage käme, erfolgen aufgrund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>engen zeitlichen</w:t>
      </w:r>
      <w:r w:rsidRPr="00744520">
        <w:rPr>
          <w:rFonts w:ascii="Arial" w:hAnsi="Arial"/>
          <w:spacing w:val="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Vorgaben </w:t>
      </w:r>
      <w:r w:rsidRPr="00744520">
        <w:rPr>
          <w:rFonts w:ascii="Arial" w:hAnsi="Arial"/>
          <w:spacing w:val="-8"/>
          <w:sz w:val="24"/>
          <w:lang w:val="de-DE"/>
        </w:rPr>
        <w:t xml:space="preserve">unverzüglich </w:t>
      </w:r>
      <w:r w:rsidRPr="00744520">
        <w:rPr>
          <w:rFonts w:ascii="Arial" w:hAnsi="Arial"/>
          <w:spacing w:val="-4"/>
          <w:sz w:val="24"/>
          <w:lang w:val="de-DE"/>
        </w:rPr>
        <w:t xml:space="preserve">Konsultationen, </w:t>
      </w:r>
      <w:r w:rsidRPr="00744520">
        <w:rPr>
          <w:rFonts w:ascii="Arial" w:hAnsi="Arial"/>
          <w:sz w:val="24"/>
          <w:lang w:val="de-DE"/>
        </w:rPr>
        <w:t>um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baldmöglichst festzustellen,  </w:t>
      </w:r>
      <w:r w:rsidRPr="00744520">
        <w:rPr>
          <w:rFonts w:ascii="Arial" w:hAnsi="Arial"/>
          <w:sz w:val="24"/>
          <w:lang w:val="de-DE"/>
        </w:rPr>
        <w:t xml:space="preserve">ob </w:t>
      </w:r>
      <w:r w:rsidRPr="00744520">
        <w:rPr>
          <w:rFonts w:ascii="Arial" w:hAnsi="Arial"/>
          <w:spacing w:val="3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eine gemeinsame Verweisung Unterstützung</w:t>
      </w:r>
      <w:r w:rsidRPr="00744520">
        <w:rPr>
          <w:rFonts w:ascii="Arial" w:hAnsi="Arial"/>
          <w:spacing w:val="-2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findet.</w:t>
      </w:r>
    </w:p>
    <w:p w:rsidR="00577D01" w:rsidRPr="00744520" w:rsidRDefault="007E4FD2">
      <w:pPr>
        <w:spacing w:before="132" w:line="357" w:lineRule="auto"/>
        <w:ind w:left="64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Da </w:t>
      </w:r>
      <w:r w:rsidRPr="00744520">
        <w:rPr>
          <w:rFonts w:ascii="Arial" w:hAnsi="Arial"/>
          <w:spacing w:val="-3"/>
          <w:sz w:val="24"/>
          <w:lang w:val="de-DE"/>
        </w:rPr>
        <w:t xml:space="preserve">gemäß Artikel </w:t>
      </w:r>
      <w:r w:rsidRPr="00744520">
        <w:rPr>
          <w:rFonts w:ascii="Arial" w:hAnsi="Arial"/>
          <w:sz w:val="24"/>
          <w:lang w:val="de-DE"/>
        </w:rPr>
        <w:t xml:space="preserve">22 </w:t>
      </w:r>
      <w:r w:rsidRPr="00744520">
        <w:rPr>
          <w:rFonts w:ascii="Arial" w:hAnsi="Arial"/>
          <w:spacing w:val="-3"/>
          <w:sz w:val="24"/>
          <w:lang w:val="de-DE"/>
        </w:rPr>
        <w:t xml:space="preserve">Absatz </w:t>
      </w:r>
      <w:r w:rsidRPr="00744520">
        <w:rPr>
          <w:rFonts w:ascii="Arial" w:hAnsi="Arial"/>
          <w:sz w:val="24"/>
          <w:lang w:val="de-DE"/>
        </w:rPr>
        <w:t xml:space="preserve">2 </w:t>
      </w:r>
      <w:r w:rsidRPr="00744520">
        <w:rPr>
          <w:rFonts w:ascii="Arial" w:hAnsi="Arial"/>
          <w:spacing w:val="-3"/>
          <w:sz w:val="24"/>
          <w:lang w:val="de-DE"/>
        </w:rPr>
        <w:t xml:space="preserve">FKVO alle </w:t>
      </w:r>
      <w:r w:rsidRPr="00744520">
        <w:rPr>
          <w:rFonts w:ascii="Arial" w:hAnsi="Arial"/>
          <w:sz w:val="24"/>
          <w:lang w:val="de-DE"/>
        </w:rPr>
        <w:t xml:space="preserve">den </w:t>
      </w:r>
      <w:r w:rsidRPr="00744520">
        <w:rPr>
          <w:rFonts w:ascii="Arial" w:hAnsi="Arial"/>
          <w:spacing w:val="-3"/>
          <w:sz w:val="24"/>
          <w:lang w:val="de-DE"/>
        </w:rPr>
        <w:t>Zusammenschluss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betreffenden </w:t>
      </w:r>
      <w:r w:rsidRPr="00744520">
        <w:rPr>
          <w:rFonts w:ascii="Arial" w:hAnsi="Arial"/>
          <w:spacing w:val="-4"/>
          <w:sz w:val="24"/>
          <w:lang w:val="de-DE"/>
        </w:rPr>
        <w:t xml:space="preserve">einzelstaatlichen Fristen gehemmt werden, sobald </w:t>
      </w:r>
      <w:r w:rsidRPr="00744520">
        <w:rPr>
          <w:rFonts w:ascii="Arial" w:hAnsi="Arial"/>
          <w:spacing w:val="-3"/>
          <w:sz w:val="24"/>
          <w:lang w:val="de-DE"/>
        </w:rPr>
        <w:t xml:space="preserve">ein </w:t>
      </w:r>
      <w:r w:rsidRPr="00744520">
        <w:rPr>
          <w:rFonts w:ascii="Arial" w:hAnsi="Arial"/>
          <w:spacing w:val="-4"/>
          <w:sz w:val="24"/>
          <w:lang w:val="de-DE"/>
        </w:rPr>
        <w:t>Verweisungsantrag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von </w:t>
      </w:r>
      <w:r w:rsidRPr="00744520">
        <w:rPr>
          <w:rFonts w:ascii="Arial" w:hAnsi="Arial"/>
          <w:spacing w:val="-5"/>
          <w:sz w:val="24"/>
          <w:lang w:val="de-DE"/>
        </w:rPr>
        <w:t xml:space="preserve">einer </w:t>
      </w:r>
      <w:r w:rsidRPr="00744520">
        <w:rPr>
          <w:rFonts w:ascii="Arial" w:hAnsi="Arial"/>
          <w:sz w:val="24"/>
          <w:lang w:val="de-DE"/>
        </w:rPr>
        <w:t xml:space="preserve">nationalen </w:t>
      </w:r>
      <w:r w:rsidRPr="00744520">
        <w:rPr>
          <w:rFonts w:ascii="Arial" w:hAnsi="Arial"/>
          <w:spacing w:val="-3"/>
          <w:sz w:val="24"/>
          <w:lang w:val="de-DE"/>
        </w:rPr>
        <w:t>Wettbewerbsbehörde gestellt wird, sollte jede</w:t>
      </w:r>
      <w:r w:rsidRPr="00744520">
        <w:rPr>
          <w:rFonts w:ascii="Arial" w:hAnsi="Arial"/>
          <w:spacing w:val="2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einen Verweisungsantrag ernsthaft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3"/>
          <w:sz w:val="24"/>
          <w:lang w:val="de-DE"/>
        </w:rPr>
        <w:t xml:space="preserve">Betracht ziehende  nationale  Behörde 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5"/>
          <w:sz w:val="24"/>
          <w:lang w:val="de-DE"/>
        </w:rPr>
        <w:t xml:space="preserve">anderen Behörden unverzüglich </w:t>
      </w:r>
      <w:r w:rsidRPr="00744520">
        <w:rPr>
          <w:rFonts w:ascii="Arial" w:hAnsi="Arial"/>
          <w:spacing w:val="-4"/>
          <w:sz w:val="24"/>
          <w:lang w:val="de-DE"/>
        </w:rPr>
        <w:t xml:space="preserve">von ihrer </w:t>
      </w:r>
      <w:r w:rsidRPr="00744520">
        <w:rPr>
          <w:rFonts w:ascii="Arial" w:hAnsi="Arial"/>
          <w:spacing w:val="-5"/>
          <w:sz w:val="24"/>
          <w:lang w:val="de-DE"/>
        </w:rPr>
        <w:t xml:space="preserve">Absicht </w:t>
      </w:r>
      <w:r w:rsidRPr="00744520">
        <w:rPr>
          <w:rFonts w:ascii="Arial" w:hAnsi="Arial"/>
          <w:spacing w:val="-3"/>
          <w:sz w:val="24"/>
          <w:lang w:val="de-DE"/>
        </w:rPr>
        <w:t xml:space="preserve">in </w:t>
      </w:r>
      <w:r w:rsidRPr="00744520">
        <w:rPr>
          <w:rFonts w:ascii="Arial" w:hAnsi="Arial"/>
          <w:spacing w:val="-5"/>
          <w:sz w:val="24"/>
          <w:lang w:val="de-DE"/>
        </w:rPr>
        <w:t>Kenntnis</w:t>
      </w:r>
      <w:r w:rsidRPr="00744520">
        <w:rPr>
          <w:rFonts w:ascii="Arial" w:hAnsi="Arial"/>
          <w:spacing w:val="-37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setzen.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8"/>
        </w:numPr>
        <w:tabs>
          <w:tab w:val="left" w:pos="645"/>
        </w:tabs>
        <w:spacing w:before="141" w:line="360" w:lineRule="auto"/>
        <w:ind w:left="645" w:right="118" w:hanging="525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Sobald ein Antrag auf Verweisung an die  Kommission </w:t>
      </w:r>
      <w:r w:rsidRPr="00744520">
        <w:rPr>
          <w:rFonts w:ascii="Arial" w:hAnsi="Arial"/>
          <w:spacing w:val="-3"/>
          <w:sz w:val="24"/>
          <w:lang w:val="de-DE"/>
        </w:rPr>
        <w:t xml:space="preserve">gemäß Artikel </w:t>
      </w:r>
      <w:r w:rsidRPr="00744520">
        <w:rPr>
          <w:rFonts w:ascii="Arial" w:hAnsi="Arial"/>
          <w:sz w:val="24"/>
          <w:lang w:val="de-DE"/>
        </w:rPr>
        <w:t>22</w:t>
      </w:r>
      <w:r w:rsidRPr="00744520">
        <w:rPr>
          <w:rFonts w:ascii="Arial" w:hAnsi="Arial"/>
          <w:spacing w:val="58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Absatz </w:t>
      </w:r>
      <w:r w:rsidRPr="00744520">
        <w:rPr>
          <w:rFonts w:ascii="Arial" w:hAnsi="Arial"/>
          <w:sz w:val="24"/>
          <w:lang w:val="de-DE"/>
        </w:rPr>
        <w:t>1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FKVO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von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einem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mehreren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Mitgliedstaaten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eingereicht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wurde,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leitet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die Kommission </w:t>
      </w:r>
      <w:r w:rsidRPr="00744520">
        <w:rPr>
          <w:rFonts w:ascii="Arial" w:hAnsi="Arial"/>
          <w:sz w:val="24"/>
          <w:lang w:val="de-DE"/>
        </w:rPr>
        <w:t xml:space="preserve">den </w:t>
      </w:r>
      <w:r w:rsidRPr="00744520">
        <w:rPr>
          <w:rFonts w:ascii="Arial" w:hAnsi="Arial"/>
          <w:spacing w:val="-3"/>
          <w:sz w:val="24"/>
          <w:lang w:val="de-DE"/>
        </w:rPr>
        <w:t xml:space="preserve">Antrag </w:t>
      </w:r>
      <w:r w:rsidRPr="00744520">
        <w:rPr>
          <w:rFonts w:ascii="Arial" w:hAnsi="Arial"/>
          <w:sz w:val="24"/>
          <w:lang w:val="de-DE"/>
        </w:rPr>
        <w:t xml:space="preserve">an  </w:t>
      </w:r>
      <w:r w:rsidRPr="00744520">
        <w:rPr>
          <w:rFonts w:ascii="Arial" w:hAnsi="Arial"/>
          <w:spacing w:val="-3"/>
          <w:sz w:val="24"/>
          <w:lang w:val="de-DE"/>
        </w:rPr>
        <w:t>alle  nationalen  Wettbewerbsbehörden  weiter,</w:t>
      </w:r>
      <w:r w:rsidRPr="00744520">
        <w:rPr>
          <w:rFonts w:ascii="Arial" w:hAnsi="Arial"/>
          <w:spacing w:val="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und die für den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 einschlägigen  nationalen  Fristen </w:t>
      </w:r>
      <w:r w:rsidRPr="00744520">
        <w:rPr>
          <w:rFonts w:ascii="Arial" w:hAnsi="Arial"/>
          <w:spacing w:val="-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werden gehemmt. </w:t>
      </w:r>
      <w:r w:rsidRPr="00744520">
        <w:rPr>
          <w:rFonts w:ascii="Arial" w:hAnsi="Arial"/>
          <w:spacing w:val="-3"/>
          <w:sz w:val="24"/>
          <w:lang w:val="de-DE"/>
        </w:rPr>
        <w:t xml:space="preserve">Gemäß </w:t>
      </w:r>
      <w:r w:rsidRPr="00744520">
        <w:rPr>
          <w:rFonts w:ascii="Arial" w:hAnsi="Arial"/>
          <w:sz w:val="24"/>
          <w:lang w:val="de-DE"/>
        </w:rPr>
        <w:t>Artikel 22 Absatz 2 FKVO kann sich jede andere</w:t>
      </w:r>
      <w:r w:rsidRPr="00744520">
        <w:rPr>
          <w:rFonts w:ascii="Arial" w:hAnsi="Arial"/>
          <w:spacing w:val="48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nationale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Wettbewerbsbehörde </w:t>
      </w:r>
      <w:r w:rsidRPr="00744520">
        <w:rPr>
          <w:rFonts w:ascii="Arial" w:hAnsi="Arial"/>
          <w:sz w:val="24"/>
          <w:lang w:val="de-DE"/>
        </w:rPr>
        <w:t xml:space="preserve">dem </w:t>
      </w:r>
      <w:r w:rsidRPr="00744520">
        <w:rPr>
          <w:rFonts w:ascii="Arial" w:hAnsi="Arial"/>
          <w:spacing w:val="-3"/>
          <w:sz w:val="24"/>
          <w:lang w:val="de-DE"/>
        </w:rPr>
        <w:t xml:space="preserve">Antrag innerhalb </w:t>
      </w:r>
      <w:r w:rsidRPr="00744520">
        <w:rPr>
          <w:rFonts w:ascii="Arial" w:hAnsi="Arial"/>
          <w:sz w:val="24"/>
          <w:lang w:val="de-DE"/>
        </w:rPr>
        <w:t xml:space="preserve">von 15 </w:t>
      </w:r>
      <w:r w:rsidRPr="00744520">
        <w:rPr>
          <w:rFonts w:ascii="Arial" w:hAnsi="Arial"/>
          <w:spacing w:val="-3"/>
          <w:sz w:val="24"/>
          <w:lang w:val="de-DE"/>
        </w:rPr>
        <w:t>Arbeitstagen, nachdem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sie </w:t>
      </w:r>
      <w:r w:rsidRPr="00744520">
        <w:rPr>
          <w:rFonts w:ascii="Arial" w:hAnsi="Arial"/>
          <w:sz w:val="24"/>
          <w:lang w:val="de-DE"/>
        </w:rPr>
        <w:t>von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Kommission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über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diesen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informiert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wurde,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anschließen.</w:t>
      </w:r>
    </w:p>
    <w:p w:rsidR="00577D01" w:rsidRPr="00744520" w:rsidRDefault="007E4FD2">
      <w:pPr>
        <w:spacing w:before="115" w:line="364" w:lineRule="auto"/>
        <w:ind w:left="645"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Wettbewerbsbehörden informieren  </w:t>
      </w:r>
      <w:r w:rsidRPr="00744520">
        <w:rPr>
          <w:rFonts w:ascii="Arial" w:hAnsi="Arial"/>
          <w:sz w:val="24"/>
          <w:lang w:val="de-DE"/>
        </w:rPr>
        <w:t xml:space="preserve">die  </w:t>
      </w:r>
      <w:r w:rsidRPr="00744520">
        <w:rPr>
          <w:rFonts w:ascii="Arial" w:hAnsi="Arial"/>
          <w:spacing w:val="-3"/>
          <w:sz w:val="24"/>
          <w:lang w:val="de-DE"/>
        </w:rPr>
        <w:t xml:space="preserve">anderen  </w:t>
      </w:r>
      <w:r w:rsidRPr="00744520">
        <w:rPr>
          <w:rFonts w:ascii="Arial" w:hAnsi="Arial"/>
          <w:spacing w:val="-4"/>
          <w:sz w:val="24"/>
          <w:lang w:val="de-DE"/>
        </w:rPr>
        <w:t xml:space="preserve">Behörden </w:t>
      </w:r>
      <w:r w:rsidRPr="00744520">
        <w:rPr>
          <w:rFonts w:ascii="Arial" w:hAnsi="Arial"/>
          <w:spacing w:val="18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 xml:space="preserve">und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Kommission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baldmöglichst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darüber,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ob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sie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sich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dem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Antrag</w:t>
      </w:r>
      <w:r w:rsidRPr="00744520">
        <w:rPr>
          <w:rFonts w:ascii="Arial" w:hAnsi="Arial"/>
          <w:spacing w:val="5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anschließen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nicht.</w:t>
      </w:r>
    </w:p>
    <w:p w:rsidR="00577D01" w:rsidRPr="00744520" w:rsidRDefault="007E4FD2">
      <w:pPr>
        <w:spacing w:before="109" w:line="364" w:lineRule="auto"/>
        <w:ind w:left="645" w:right="154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Sobald eine nationale Wettbewerbsbehörde der Kommission mitteilt, dass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2"/>
          <w:sz w:val="24"/>
          <w:lang w:val="de-DE"/>
        </w:rPr>
        <w:t xml:space="preserve">sie </w:t>
      </w:r>
      <w:r w:rsidRPr="00744520">
        <w:rPr>
          <w:rFonts w:ascii="Arial" w:hAnsi="Arial"/>
          <w:sz w:val="24"/>
          <w:lang w:val="de-DE"/>
        </w:rPr>
        <w:t xml:space="preserve">sich dem Antrag  </w:t>
      </w:r>
      <w:r w:rsidRPr="00744520">
        <w:rPr>
          <w:rFonts w:ascii="Arial" w:hAnsi="Arial"/>
          <w:i/>
          <w:spacing w:val="2"/>
          <w:sz w:val="24"/>
          <w:lang w:val="de-DE"/>
        </w:rPr>
        <w:t xml:space="preserve">nicht </w:t>
      </w:r>
      <w:r w:rsidRPr="00744520">
        <w:rPr>
          <w:rFonts w:ascii="Arial" w:hAnsi="Arial"/>
          <w:spacing w:val="-5"/>
          <w:sz w:val="24"/>
          <w:lang w:val="de-DE"/>
        </w:rPr>
        <w:t xml:space="preserve">anschließt,  sondern  </w:t>
      </w:r>
      <w:r w:rsidRPr="00744520">
        <w:rPr>
          <w:rFonts w:ascii="Arial" w:hAnsi="Arial"/>
          <w:spacing w:val="-4"/>
          <w:sz w:val="24"/>
          <w:lang w:val="de-DE"/>
        </w:rPr>
        <w:t xml:space="preserve">den  </w:t>
      </w:r>
      <w:r w:rsidRPr="00744520">
        <w:rPr>
          <w:rFonts w:ascii="Arial" w:hAnsi="Arial"/>
          <w:spacing w:val="-5"/>
          <w:sz w:val="24"/>
          <w:lang w:val="de-DE"/>
        </w:rPr>
        <w:t xml:space="preserve">Zusammenschluss  selbst </w:t>
      </w:r>
      <w:r w:rsidRPr="00744520">
        <w:rPr>
          <w:rFonts w:ascii="Arial" w:hAnsi="Arial"/>
          <w:spacing w:val="16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prüft,</w:t>
      </w:r>
    </w:p>
    <w:p w:rsidR="00577D01" w:rsidRPr="00744520" w:rsidRDefault="00577D01">
      <w:pPr>
        <w:spacing w:line="364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1380" w:right="1300" w:bottom="1300" w:left="1320" w:header="0" w:footer="1104" w:gutter="0"/>
          <w:cols w:space="720"/>
        </w:sectPr>
      </w:pPr>
    </w:p>
    <w:p w:rsidR="00577D01" w:rsidRPr="00744520" w:rsidRDefault="007E4FD2">
      <w:pPr>
        <w:spacing w:before="40" w:line="360" w:lineRule="auto"/>
        <w:ind w:left="645"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endet </w:t>
      </w:r>
      <w:r w:rsidRPr="00744520">
        <w:rPr>
          <w:rFonts w:ascii="Arial" w:hAnsi="Arial"/>
          <w:spacing w:val="-10"/>
          <w:sz w:val="24"/>
          <w:lang w:val="de-DE"/>
        </w:rPr>
        <w:t xml:space="preserve">die </w:t>
      </w:r>
      <w:r w:rsidRPr="00744520">
        <w:rPr>
          <w:rFonts w:ascii="Arial" w:hAnsi="Arial"/>
          <w:sz w:val="24"/>
          <w:lang w:val="de-DE"/>
        </w:rPr>
        <w:t>Hemmung der nationalen Fristen dieser Behörde. Die Behörde</w:t>
      </w:r>
      <w:r w:rsidRPr="00744520">
        <w:rPr>
          <w:rFonts w:ascii="Arial" w:hAnsi="Arial"/>
          <w:spacing w:val="28"/>
          <w:sz w:val="24"/>
          <w:lang w:val="de-DE"/>
        </w:rPr>
        <w:t xml:space="preserve"> </w:t>
      </w:r>
      <w:r w:rsidRPr="00744520">
        <w:rPr>
          <w:rFonts w:ascii="Arial" w:hAnsi="Arial"/>
          <w:spacing w:val="-2"/>
          <w:sz w:val="24"/>
          <w:lang w:val="de-DE"/>
        </w:rPr>
        <w:t xml:space="preserve">sollte </w:t>
      </w:r>
      <w:r w:rsidRPr="00744520">
        <w:rPr>
          <w:rFonts w:ascii="Arial" w:hAnsi="Arial"/>
          <w:spacing w:val="-3"/>
          <w:sz w:val="24"/>
          <w:lang w:val="de-DE"/>
        </w:rPr>
        <w:t xml:space="preserve">auch die </w:t>
      </w:r>
      <w:r w:rsidRPr="00744520">
        <w:rPr>
          <w:rFonts w:ascii="Arial" w:hAnsi="Arial"/>
          <w:spacing w:val="-4"/>
          <w:sz w:val="24"/>
          <w:lang w:val="de-DE"/>
        </w:rPr>
        <w:t xml:space="preserve">übrigen nationalen Wettbewerbsbehörden  davon  </w:t>
      </w:r>
      <w:r w:rsidRPr="00744520">
        <w:rPr>
          <w:rFonts w:ascii="Arial" w:hAnsi="Arial"/>
          <w:sz w:val="24"/>
          <w:lang w:val="de-DE"/>
        </w:rPr>
        <w:t xml:space="preserve">in  </w:t>
      </w:r>
      <w:r w:rsidRPr="00744520">
        <w:rPr>
          <w:rFonts w:ascii="Arial" w:hAnsi="Arial"/>
          <w:spacing w:val="-4"/>
          <w:sz w:val="24"/>
          <w:lang w:val="de-DE"/>
        </w:rPr>
        <w:t xml:space="preserve">Kenntnis </w:t>
      </w:r>
      <w:r w:rsidRPr="00744520">
        <w:rPr>
          <w:rFonts w:ascii="Arial" w:hAnsi="Arial"/>
          <w:spacing w:val="1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setzen und </w:t>
      </w:r>
      <w:r w:rsidRPr="00744520">
        <w:rPr>
          <w:rFonts w:ascii="Arial" w:hAnsi="Arial"/>
          <w:spacing w:val="-5"/>
          <w:sz w:val="24"/>
          <w:lang w:val="de-DE"/>
        </w:rPr>
        <w:t xml:space="preserve">während </w:t>
      </w:r>
      <w:r w:rsidRPr="00744520">
        <w:rPr>
          <w:rFonts w:ascii="Arial" w:hAnsi="Arial"/>
          <w:spacing w:val="-4"/>
          <w:sz w:val="24"/>
          <w:lang w:val="de-DE"/>
        </w:rPr>
        <w:t xml:space="preserve">der </w:t>
      </w:r>
      <w:r w:rsidRPr="00744520">
        <w:rPr>
          <w:rFonts w:ascii="Arial" w:hAnsi="Arial"/>
          <w:spacing w:val="-5"/>
          <w:sz w:val="24"/>
          <w:lang w:val="de-DE"/>
        </w:rPr>
        <w:t xml:space="preserve">parallel durchgeführten Prüfung weiterhin </w:t>
      </w:r>
      <w:r w:rsidRPr="00744520">
        <w:rPr>
          <w:rFonts w:ascii="Arial" w:hAnsi="Arial"/>
          <w:spacing w:val="-4"/>
          <w:sz w:val="24"/>
          <w:lang w:val="de-DE"/>
        </w:rPr>
        <w:t>mit den</w:t>
      </w:r>
      <w:r w:rsidRPr="00744520">
        <w:rPr>
          <w:rFonts w:ascii="Arial" w:hAnsi="Arial"/>
          <w:spacing w:val="38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anderen </w:t>
      </w:r>
      <w:r w:rsidRPr="00744520">
        <w:rPr>
          <w:rFonts w:ascii="Arial" w:hAnsi="Arial"/>
          <w:spacing w:val="-3"/>
          <w:sz w:val="24"/>
          <w:lang w:val="de-DE"/>
        </w:rPr>
        <w:t xml:space="preserve">Behörden </w:t>
      </w:r>
      <w:r w:rsidRPr="00744520">
        <w:rPr>
          <w:rFonts w:ascii="Arial" w:hAnsi="Arial"/>
          <w:sz w:val="24"/>
          <w:lang w:val="de-DE"/>
        </w:rPr>
        <w:t xml:space="preserve">und der </w:t>
      </w:r>
      <w:r w:rsidRPr="00744520">
        <w:rPr>
          <w:rFonts w:ascii="Arial" w:hAnsi="Arial"/>
          <w:spacing w:val="-3"/>
          <w:sz w:val="24"/>
          <w:lang w:val="de-DE"/>
        </w:rPr>
        <w:t xml:space="preserve">Kommission zusammenarbeiten. </w:t>
      </w:r>
      <w:r w:rsidRPr="00744520">
        <w:rPr>
          <w:rFonts w:ascii="Arial" w:hAnsi="Arial"/>
          <w:sz w:val="24"/>
          <w:lang w:val="de-DE"/>
        </w:rPr>
        <w:t>Des weiteren sollte sie</w:t>
      </w:r>
      <w:r w:rsidRPr="00744520">
        <w:rPr>
          <w:rFonts w:ascii="Arial" w:hAnsi="Arial"/>
          <w:spacing w:val="18"/>
          <w:sz w:val="24"/>
          <w:lang w:val="de-DE"/>
        </w:rPr>
        <w:t xml:space="preserve"> </w:t>
      </w:r>
      <w:r w:rsidRPr="00744520">
        <w:rPr>
          <w:rFonts w:ascii="Arial" w:hAnsi="Arial"/>
          <w:spacing w:val="-2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übrigen Behörden </w:t>
      </w:r>
      <w:r w:rsidRPr="00744520">
        <w:rPr>
          <w:rFonts w:ascii="Arial" w:hAnsi="Arial"/>
          <w:sz w:val="24"/>
          <w:lang w:val="de-DE"/>
        </w:rPr>
        <w:t xml:space="preserve">und die </w:t>
      </w:r>
      <w:r w:rsidRPr="00744520">
        <w:rPr>
          <w:rFonts w:ascii="Arial" w:hAnsi="Arial"/>
          <w:spacing w:val="-3"/>
          <w:sz w:val="24"/>
          <w:lang w:val="de-DE"/>
        </w:rPr>
        <w:t xml:space="preserve">Kommission über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>Ergebnisse ihrer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Untersuchung </w:t>
      </w:r>
      <w:r w:rsidRPr="00744520">
        <w:rPr>
          <w:rFonts w:ascii="Arial" w:hAnsi="Arial"/>
          <w:spacing w:val="-4"/>
          <w:sz w:val="24"/>
          <w:lang w:val="de-DE"/>
        </w:rPr>
        <w:t>informieren.</w:t>
      </w:r>
    </w:p>
    <w:p w:rsidR="00577D01" w:rsidRPr="00744520" w:rsidRDefault="007E4FD2">
      <w:pPr>
        <w:spacing w:before="115" w:line="360" w:lineRule="auto"/>
        <w:ind w:left="645" w:right="11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Obwohl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Wettbewerbsbehörden </w:t>
      </w:r>
      <w:r w:rsidRPr="00744520">
        <w:rPr>
          <w:rFonts w:ascii="Arial" w:hAnsi="Arial"/>
          <w:sz w:val="24"/>
          <w:lang w:val="de-DE"/>
        </w:rPr>
        <w:t xml:space="preserve">so </w:t>
      </w:r>
      <w:r w:rsidRPr="00744520">
        <w:rPr>
          <w:rFonts w:ascii="Arial" w:hAnsi="Arial"/>
          <w:spacing w:val="-3"/>
          <w:sz w:val="24"/>
          <w:lang w:val="de-DE"/>
        </w:rPr>
        <w:t xml:space="preserve">weit </w:t>
      </w:r>
      <w:r w:rsidRPr="00744520">
        <w:rPr>
          <w:rFonts w:ascii="Arial" w:hAnsi="Arial"/>
          <w:sz w:val="24"/>
          <w:lang w:val="de-DE"/>
        </w:rPr>
        <w:t xml:space="preserve">wie </w:t>
      </w:r>
      <w:r w:rsidRPr="00744520">
        <w:rPr>
          <w:rFonts w:ascii="Arial" w:hAnsi="Arial"/>
          <w:spacing w:val="-3"/>
          <w:sz w:val="24"/>
          <w:lang w:val="de-DE"/>
        </w:rPr>
        <w:t>möglich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versuchen werden, widerstreitende Entscheidungen über eine gemeinsame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Verweisung </w:t>
      </w:r>
      <w:r w:rsidRPr="00744520">
        <w:rPr>
          <w:rFonts w:ascii="Arial" w:hAnsi="Arial"/>
          <w:spacing w:val="-3"/>
          <w:sz w:val="24"/>
          <w:lang w:val="de-DE"/>
        </w:rPr>
        <w:t xml:space="preserve">eines Falles </w:t>
      </w:r>
      <w:r w:rsidRPr="00744520">
        <w:rPr>
          <w:rFonts w:ascii="Arial" w:hAnsi="Arial"/>
          <w:sz w:val="24"/>
          <w:lang w:val="de-DE"/>
        </w:rPr>
        <w:t xml:space="preserve">an die </w:t>
      </w:r>
      <w:r w:rsidRPr="00744520">
        <w:rPr>
          <w:rFonts w:ascii="Arial" w:hAnsi="Arial"/>
          <w:spacing w:val="-3"/>
          <w:sz w:val="24"/>
          <w:lang w:val="de-DE"/>
        </w:rPr>
        <w:t xml:space="preserve">Kommission </w:t>
      </w:r>
      <w:r w:rsidRPr="00744520">
        <w:rPr>
          <w:rFonts w:ascii="Arial" w:hAnsi="Arial"/>
          <w:sz w:val="24"/>
          <w:lang w:val="de-DE"/>
        </w:rPr>
        <w:t xml:space="preserve">zu </w:t>
      </w:r>
      <w:r w:rsidRPr="00744520">
        <w:rPr>
          <w:rFonts w:ascii="Arial" w:hAnsi="Arial"/>
          <w:spacing w:val="-3"/>
          <w:sz w:val="24"/>
          <w:lang w:val="de-DE"/>
        </w:rPr>
        <w:t>vermeiden, können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 </w:t>
      </w:r>
      <w:r w:rsidRPr="00744520">
        <w:rPr>
          <w:rFonts w:ascii="Arial" w:hAnsi="Arial"/>
          <w:spacing w:val="-4"/>
          <w:sz w:val="24"/>
          <w:lang w:val="de-DE"/>
        </w:rPr>
        <w:t xml:space="preserve">Wettbewerbsbedingungen </w:t>
      </w:r>
      <w:r w:rsidRPr="00744520">
        <w:rPr>
          <w:rFonts w:ascii="Arial" w:hAnsi="Arial"/>
          <w:spacing w:val="-3"/>
          <w:sz w:val="24"/>
          <w:lang w:val="de-DE"/>
        </w:rPr>
        <w:t xml:space="preserve">eine </w:t>
      </w:r>
      <w:r w:rsidRPr="00744520">
        <w:rPr>
          <w:rFonts w:ascii="Arial" w:hAnsi="Arial"/>
          <w:spacing w:val="-4"/>
          <w:sz w:val="24"/>
          <w:lang w:val="de-DE"/>
        </w:rPr>
        <w:t xml:space="preserve">Behörde </w:t>
      </w:r>
      <w:r w:rsidRPr="00744520">
        <w:rPr>
          <w:rFonts w:ascii="Arial" w:hAnsi="Arial"/>
          <w:sz w:val="24"/>
          <w:lang w:val="de-DE"/>
        </w:rPr>
        <w:t xml:space="preserve">zu </w:t>
      </w:r>
      <w:r w:rsidRPr="00744520">
        <w:rPr>
          <w:rFonts w:ascii="Arial" w:hAnsi="Arial"/>
          <w:spacing w:val="-3"/>
          <w:sz w:val="24"/>
          <w:lang w:val="de-DE"/>
        </w:rPr>
        <w:t xml:space="preserve">dem </w:t>
      </w:r>
      <w:r w:rsidRPr="00744520">
        <w:rPr>
          <w:rFonts w:ascii="Arial" w:hAnsi="Arial"/>
          <w:spacing w:val="-4"/>
          <w:sz w:val="24"/>
          <w:lang w:val="de-DE"/>
        </w:rPr>
        <w:t xml:space="preserve">Schluss führen, </w:t>
      </w:r>
      <w:r w:rsidRPr="00744520">
        <w:rPr>
          <w:rFonts w:ascii="Arial" w:hAnsi="Arial"/>
          <w:spacing w:val="-3"/>
          <w:sz w:val="24"/>
          <w:lang w:val="de-DE"/>
        </w:rPr>
        <w:t>dass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ihre </w:t>
      </w:r>
      <w:r w:rsidRPr="00744520">
        <w:rPr>
          <w:rFonts w:ascii="Arial" w:hAnsi="Arial"/>
          <w:spacing w:val="-3"/>
          <w:sz w:val="24"/>
          <w:lang w:val="de-DE"/>
        </w:rPr>
        <w:t xml:space="preserve">Teilnahme </w:t>
      </w:r>
      <w:r w:rsidRPr="00744520">
        <w:rPr>
          <w:rFonts w:ascii="Arial" w:hAnsi="Arial"/>
          <w:sz w:val="24"/>
          <w:lang w:val="de-DE"/>
        </w:rPr>
        <w:t xml:space="preserve">an </w:t>
      </w:r>
      <w:r w:rsidRPr="00744520">
        <w:rPr>
          <w:rFonts w:ascii="Arial" w:hAnsi="Arial"/>
          <w:spacing w:val="-3"/>
          <w:sz w:val="24"/>
          <w:lang w:val="de-DE"/>
        </w:rPr>
        <w:t>einem gemeinsamen Antrag nicht angebracht ist.</w:t>
      </w:r>
      <w:r w:rsidRPr="00744520">
        <w:rPr>
          <w:rFonts w:ascii="Arial" w:hAnsi="Arial"/>
          <w:spacing w:val="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 Wettbewerbsbehörde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ist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nicht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Entscheidung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einer</w:t>
      </w:r>
      <w:r w:rsidRPr="00744520">
        <w:rPr>
          <w:rFonts w:ascii="Arial" w:hAnsi="Arial"/>
          <w:spacing w:val="-1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anderen</w:t>
      </w:r>
      <w:r w:rsidRPr="00744520">
        <w:rPr>
          <w:rFonts w:ascii="Arial" w:hAnsi="Arial"/>
          <w:spacing w:val="-1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gebunden.</w:t>
      </w:r>
    </w:p>
    <w:p w:rsidR="00577D01" w:rsidRPr="00744520" w:rsidRDefault="00577D01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1380" w:right="1300" w:bottom="1300" w:left="1320" w:header="0" w:footer="1104" w:gutter="0"/>
          <w:cols w:space="720"/>
        </w:sectPr>
      </w:pPr>
    </w:p>
    <w:p w:rsidR="00577D01" w:rsidRDefault="007E4FD2">
      <w:pPr>
        <w:spacing w:before="40"/>
        <w:ind w:left="105" w:right="57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>Kontakte zu den</w:t>
      </w:r>
      <w:r>
        <w:rPr>
          <w:rFonts w:ascii="Arial"/>
          <w:b/>
          <w:i/>
          <w:spacing w:val="-42"/>
          <w:sz w:val="24"/>
        </w:rPr>
        <w:t xml:space="preserve"> </w:t>
      </w:r>
      <w:r>
        <w:rPr>
          <w:rFonts w:ascii="Arial"/>
          <w:b/>
          <w:i/>
          <w:sz w:val="24"/>
        </w:rPr>
        <w:t>Parteien</w:t>
      </w:r>
    </w:p>
    <w:p w:rsidR="00577D01" w:rsidRDefault="00577D01">
      <w:pPr>
        <w:spacing w:before="8"/>
        <w:rPr>
          <w:rFonts w:ascii="Arial" w:eastAsia="Arial" w:hAnsi="Arial" w:cs="Arial"/>
          <w:b/>
          <w:bCs/>
          <w:i/>
          <w:sz w:val="21"/>
          <w:szCs w:val="21"/>
        </w:rPr>
      </w:pPr>
    </w:p>
    <w:p w:rsidR="00577D01" w:rsidRPr="00744520" w:rsidRDefault="007E4FD2">
      <w:pPr>
        <w:pStyle w:val="ListParagraph"/>
        <w:numPr>
          <w:ilvl w:val="0"/>
          <w:numId w:val="8"/>
        </w:numPr>
        <w:tabs>
          <w:tab w:val="left" w:pos="675"/>
        </w:tabs>
        <w:spacing w:line="357" w:lineRule="auto"/>
        <w:ind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Wettbewerbsbehörden sollten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Parteien </w:t>
      </w:r>
      <w:r w:rsidRPr="00744520">
        <w:rPr>
          <w:rFonts w:ascii="Arial" w:hAnsi="Arial"/>
          <w:sz w:val="24"/>
          <w:lang w:val="de-DE"/>
        </w:rPr>
        <w:t xml:space="preserve">so </w:t>
      </w:r>
      <w:r w:rsidRPr="00744520">
        <w:rPr>
          <w:rFonts w:ascii="Arial" w:hAnsi="Arial"/>
          <w:spacing w:val="-3"/>
          <w:sz w:val="24"/>
          <w:lang w:val="de-DE"/>
        </w:rPr>
        <w:t xml:space="preserve">früh </w:t>
      </w:r>
      <w:r w:rsidRPr="00744520">
        <w:rPr>
          <w:rFonts w:ascii="Arial" w:hAnsi="Arial"/>
          <w:sz w:val="24"/>
          <w:lang w:val="de-DE"/>
        </w:rPr>
        <w:t>wie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möglich </w:t>
      </w:r>
      <w:r w:rsidRPr="00744520">
        <w:rPr>
          <w:rFonts w:ascii="Arial" w:hAnsi="Arial"/>
          <w:sz w:val="24"/>
          <w:lang w:val="de-DE"/>
        </w:rPr>
        <w:t>darüber informieren, dass eine gemeinsame Verweisung</w:t>
      </w:r>
      <w:r w:rsidRPr="00744520">
        <w:rPr>
          <w:rFonts w:ascii="Arial" w:hAnsi="Arial"/>
          <w:spacing w:val="26"/>
          <w:sz w:val="24"/>
          <w:lang w:val="de-DE"/>
        </w:rPr>
        <w:t xml:space="preserve"> </w:t>
      </w:r>
      <w:r w:rsidRPr="00744520">
        <w:rPr>
          <w:rFonts w:ascii="Arial" w:hAnsi="Arial"/>
          <w:spacing w:val="-2"/>
          <w:sz w:val="24"/>
          <w:lang w:val="de-DE"/>
        </w:rPr>
        <w:t xml:space="preserve">des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Zusammenschlusses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4"/>
          <w:sz w:val="24"/>
          <w:lang w:val="de-DE"/>
        </w:rPr>
        <w:t>Betracht gezogen</w:t>
      </w:r>
      <w:r w:rsidRPr="00744520">
        <w:rPr>
          <w:rFonts w:ascii="Arial" w:hAnsi="Arial"/>
          <w:spacing w:val="-3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wird.</w:t>
      </w:r>
    </w:p>
    <w:p w:rsidR="00577D01" w:rsidRPr="00744520" w:rsidRDefault="007E4FD2">
      <w:pPr>
        <w:spacing w:before="132" w:line="360" w:lineRule="auto"/>
        <w:ind w:left="675"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>Erfährt</w:t>
      </w:r>
      <w:r w:rsidRPr="00744520">
        <w:rPr>
          <w:rFonts w:ascii="Arial" w:hAnsi="Arial"/>
          <w:spacing w:val="5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</w:t>
      </w:r>
      <w:r w:rsidRPr="00744520">
        <w:rPr>
          <w:rFonts w:ascii="Arial" w:hAnsi="Arial"/>
          <w:spacing w:val="5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nationale</w:t>
      </w:r>
      <w:r w:rsidRPr="00744520">
        <w:rPr>
          <w:rFonts w:ascii="Arial" w:hAnsi="Arial"/>
          <w:spacing w:val="5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Wettbewerbsbehörde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von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einem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Zusammenschluss,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der</w:t>
      </w:r>
      <w:r w:rsidRPr="00744520">
        <w:rPr>
          <w:rFonts w:ascii="Arial" w:hAnsi="Arial"/>
          <w:spacing w:val="-6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nicht </w:t>
      </w:r>
      <w:r w:rsidRPr="00744520">
        <w:rPr>
          <w:rFonts w:ascii="Arial" w:hAnsi="Arial"/>
          <w:sz w:val="24"/>
          <w:lang w:val="de-DE"/>
        </w:rPr>
        <w:t xml:space="preserve">bei ihr </w:t>
      </w:r>
      <w:r w:rsidRPr="00744520">
        <w:rPr>
          <w:rFonts w:ascii="Arial" w:hAnsi="Arial"/>
          <w:spacing w:val="-3"/>
          <w:sz w:val="24"/>
          <w:lang w:val="de-DE"/>
        </w:rPr>
        <w:t xml:space="preserve">angemeldet wurde, </w:t>
      </w:r>
      <w:r w:rsidRPr="00744520">
        <w:rPr>
          <w:rFonts w:ascii="Arial" w:hAnsi="Arial"/>
          <w:sz w:val="24"/>
          <w:lang w:val="de-DE"/>
        </w:rPr>
        <w:t xml:space="preserve">den  </w:t>
      </w:r>
      <w:r w:rsidRPr="00744520">
        <w:rPr>
          <w:rFonts w:ascii="Arial" w:hAnsi="Arial"/>
          <w:spacing w:val="-3"/>
          <w:sz w:val="24"/>
          <w:lang w:val="de-DE"/>
        </w:rPr>
        <w:t xml:space="preserve">aber  andere  Wettbewerbsbehörden 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für eine gemeinsame Verweisung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3"/>
          <w:sz w:val="24"/>
          <w:lang w:val="de-DE"/>
        </w:rPr>
        <w:t xml:space="preserve">Betracht ziehen,  kann  </w:t>
      </w:r>
      <w:r w:rsidRPr="00744520">
        <w:rPr>
          <w:rFonts w:ascii="Arial" w:hAnsi="Arial"/>
          <w:sz w:val="24"/>
          <w:lang w:val="de-DE"/>
        </w:rPr>
        <w:t xml:space="preserve">die  </w:t>
      </w:r>
      <w:r w:rsidRPr="00744520">
        <w:rPr>
          <w:rFonts w:ascii="Arial" w:hAnsi="Arial"/>
          <w:spacing w:val="-3"/>
          <w:sz w:val="24"/>
          <w:lang w:val="de-DE"/>
        </w:rPr>
        <w:t xml:space="preserve">Behörde 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Parteien kontaktieren, </w:t>
      </w:r>
      <w:r w:rsidRPr="00744520">
        <w:rPr>
          <w:rFonts w:ascii="Arial" w:hAnsi="Arial"/>
          <w:sz w:val="24"/>
          <w:lang w:val="de-DE"/>
        </w:rPr>
        <w:t xml:space="preserve">um </w:t>
      </w:r>
      <w:r w:rsidRPr="00744520">
        <w:rPr>
          <w:rFonts w:ascii="Arial" w:hAnsi="Arial"/>
          <w:spacing w:val="-4"/>
          <w:sz w:val="24"/>
          <w:lang w:val="de-DE"/>
        </w:rPr>
        <w:t xml:space="preserve">Einzelheiten </w:t>
      </w:r>
      <w:r w:rsidRPr="00744520">
        <w:rPr>
          <w:rFonts w:ascii="Arial" w:hAnsi="Arial"/>
          <w:spacing w:val="-3"/>
          <w:sz w:val="24"/>
          <w:lang w:val="de-DE"/>
        </w:rPr>
        <w:t xml:space="preserve">über den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</w:t>
      </w:r>
      <w:r w:rsidRPr="00744520">
        <w:rPr>
          <w:rFonts w:ascii="Arial" w:hAnsi="Arial"/>
          <w:sz w:val="24"/>
          <w:lang w:val="de-DE"/>
        </w:rPr>
        <w:t>im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Hinblick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auf die </w:t>
      </w:r>
      <w:r w:rsidRPr="00744520">
        <w:rPr>
          <w:rFonts w:ascii="Arial" w:hAnsi="Arial"/>
          <w:spacing w:val="-5"/>
          <w:sz w:val="24"/>
          <w:lang w:val="de-DE"/>
        </w:rPr>
        <w:t xml:space="preserve">Einleitung </w:t>
      </w:r>
      <w:r w:rsidRPr="00744520">
        <w:rPr>
          <w:rFonts w:ascii="Arial" w:hAnsi="Arial"/>
          <w:spacing w:val="-4"/>
          <w:sz w:val="24"/>
          <w:lang w:val="de-DE"/>
        </w:rPr>
        <w:t xml:space="preserve">eines </w:t>
      </w:r>
      <w:r w:rsidRPr="00744520">
        <w:rPr>
          <w:rFonts w:ascii="Arial" w:hAnsi="Arial"/>
          <w:spacing w:val="-5"/>
          <w:sz w:val="24"/>
          <w:lang w:val="de-DE"/>
        </w:rPr>
        <w:t xml:space="preserve">nationalen Fusionskontrollverfahrens </w:t>
      </w:r>
      <w:r w:rsidRPr="00744520">
        <w:rPr>
          <w:rFonts w:ascii="Arial" w:hAnsi="Arial"/>
          <w:spacing w:val="-3"/>
          <w:sz w:val="24"/>
          <w:lang w:val="de-DE"/>
        </w:rPr>
        <w:t xml:space="preserve">in </w:t>
      </w:r>
      <w:r w:rsidRPr="00744520">
        <w:rPr>
          <w:rFonts w:ascii="Arial" w:hAnsi="Arial"/>
          <w:spacing w:val="-5"/>
          <w:sz w:val="24"/>
          <w:lang w:val="de-DE"/>
        </w:rPr>
        <w:t>Erfahrung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zu </w:t>
      </w:r>
      <w:r w:rsidRPr="00744520">
        <w:rPr>
          <w:rFonts w:ascii="Arial" w:hAnsi="Arial"/>
          <w:spacing w:val="-4"/>
          <w:sz w:val="24"/>
          <w:lang w:val="de-DE"/>
        </w:rPr>
        <w:t>bringen.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7E4FD2">
      <w:pPr>
        <w:spacing w:before="139"/>
        <w:ind w:left="6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>Konsultation mit der</w:t>
      </w:r>
      <w:r>
        <w:rPr>
          <w:rFonts w:ascii="Arial"/>
          <w:b/>
          <w:i/>
          <w:spacing w:val="-49"/>
          <w:sz w:val="24"/>
        </w:rPr>
        <w:t xml:space="preserve"> </w:t>
      </w:r>
      <w:r>
        <w:rPr>
          <w:rFonts w:ascii="Arial"/>
          <w:b/>
          <w:i/>
          <w:sz w:val="24"/>
        </w:rPr>
        <w:t>Kommission</w:t>
      </w:r>
    </w:p>
    <w:p w:rsidR="00577D01" w:rsidRDefault="00577D01">
      <w:pPr>
        <w:spacing w:before="11"/>
        <w:rPr>
          <w:rFonts w:ascii="Arial" w:eastAsia="Arial" w:hAnsi="Arial" w:cs="Arial"/>
          <w:b/>
          <w:bCs/>
          <w:i/>
        </w:rPr>
      </w:pPr>
    </w:p>
    <w:p w:rsidR="00577D01" w:rsidRPr="00744520" w:rsidRDefault="007E4FD2">
      <w:pPr>
        <w:pStyle w:val="ListParagraph"/>
        <w:numPr>
          <w:ilvl w:val="0"/>
          <w:numId w:val="5"/>
        </w:numPr>
        <w:tabs>
          <w:tab w:val="left" w:pos="675"/>
        </w:tabs>
        <w:spacing w:line="357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Die nationalen Wettbewerbsbehörden sollten die Kommission so bald</w:t>
      </w:r>
      <w:r w:rsidRPr="00744520">
        <w:rPr>
          <w:rFonts w:ascii="Arial" w:hAnsi="Arial"/>
          <w:spacing w:val="21"/>
          <w:sz w:val="24"/>
          <w:lang w:val="de-DE"/>
        </w:rPr>
        <w:t xml:space="preserve"> </w:t>
      </w:r>
      <w:r w:rsidRPr="00744520">
        <w:rPr>
          <w:rFonts w:ascii="Arial" w:hAnsi="Arial"/>
          <w:spacing w:val="-2"/>
          <w:sz w:val="24"/>
          <w:lang w:val="de-DE"/>
        </w:rPr>
        <w:t xml:space="preserve">wie </w:t>
      </w:r>
      <w:r w:rsidRPr="00744520">
        <w:rPr>
          <w:rFonts w:ascii="Arial" w:hAnsi="Arial"/>
          <w:spacing w:val="-4"/>
          <w:sz w:val="24"/>
          <w:lang w:val="de-DE"/>
        </w:rPr>
        <w:t xml:space="preserve">möglich kontaktieren, </w:t>
      </w:r>
      <w:r w:rsidRPr="00744520">
        <w:rPr>
          <w:rFonts w:ascii="Arial" w:hAnsi="Arial"/>
          <w:sz w:val="24"/>
          <w:lang w:val="de-DE"/>
        </w:rPr>
        <w:t xml:space="preserve">um </w:t>
      </w:r>
      <w:r w:rsidRPr="00744520">
        <w:rPr>
          <w:rFonts w:ascii="Arial" w:hAnsi="Arial"/>
          <w:spacing w:val="-4"/>
          <w:sz w:val="24"/>
          <w:lang w:val="de-DE"/>
        </w:rPr>
        <w:t xml:space="preserve">deren Haltung </w:t>
      </w:r>
      <w:r w:rsidRPr="00744520">
        <w:rPr>
          <w:rFonts w:ascii="Arial" w:hAnsi="Arial"/>
          <w:sz w:val="24"/>
          <w:lang w:val="de-DE"/>
        </w:rPr>
        <w:t xml:space="preserve">zu </w:t>
      </w:r>
      <w:r w:rsidRPr="00744520">
        <w:rPr>
          <w:rFonts w:ascii="Arial" w:hAnsi="Arial"/>
          <w:spacing w:val="-4"/>
          <w:sz w:val="24"/>
          <w:lang w:val="de-DE"/>
        </w:rPr>
        <w:t>einer möglichen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(gemeinsamen) Verweisung </w:t>
      </w:r>
      <w:r w:rsidRPr="00744520">
        <w:rPr>
          <w:rFonts w:ascii="Arial" w:hAnsi="Arial"/>
          <w:sz w:val="24"/>
          <w:lang w:val="de-DE"/>
        </w:rPr>
        <w:t xml:space="preserve">in </w:t>
      </w:r>
      <w:r w:rsidRPr="00744520">
        <w:rPr>
          <w:rFonts w:ascii="Arial" w:hAnsi="Arial"/>
          <w:spacing w:val="-4"/>
          <w:sz w:val="24"/>
          <w:lang w:val="de-DE"/>
        </w:rPr>
        <w:t xml:space="preserve">Erfahrung </w:t>
      </w:r>
      <w:r w:rsidRPr="00744520">
        <w:rPr>
          <w:rFonts w:ascii="Arial" w:hAnsi="Arial"/>
          <w:sz w:val="24"/>
          <w:lang w:val="de-DE"/>
        </w:rPr>
        <w:t xml:space="preserve">zu </w:t>
      </w:r>
      <w:r w:rsidRPr="00744520">
        <w:rPr>
          <w:rFonts w:ascii="Arial" w:hAnsi="Arial"/>
          <w:spacing w:val="-4"/>
          <w:sz w:val="24"/>
          <w:lang w:val="de-DE"/>
        </w:rPr>
        <w:t xml:space="preserve">bringen. </w:t>
      </w:r>
      <w:r w:rsidRPr="00744520">
        <w:rPr>
          <w:rFonts w:ascii="Arial" w:hAnsi="Arial"/>
          <w:sz w:val="24"/>
          <w:lang w:val="de-DE"/>
        </w:rPr>
        <w:t xml:space="preserve">Es </w:t>
      </w:r>
      <w:r w:rsidRPr="00744520">
        <w:rPr>
          <w:rFonts w:ascii="Arial" w:hAnsi="Arial"/>
          <w:spacing w:val="-4"/>
          <w:sz w:val="24"/>
          <w:lang w:val="de-DE"/>
        </w:rPr>
        <w:t xml:space="preserve">sollte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>informelle Zustimmung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Kommission </w:t>
      </w:r>
      <w:r w:rsidRPr="00744520">
        <w:rPr>
          <w:rFonts w:ascii="Arial" w:hAnsi="Arial"/>
          <w:sz w:val="24"/>
          <w:lang w:val="de-DE"/>
        </w:rPr>
        <w:t xml:space="preserve">zur </w:t>
      </w:r>
      <w:r w:rsidRPr="00744520">
        <w:rPr>
          <w:rFonts w:ascii="Arial" w:hAnsi="Arial"/>
          <w:spacing w:val="-3"/>
          <w:sz w:val="24"/>
          <w:lang w:val="de-DE"/>
        </w:rPr>
        <w:t xml:space="preserve">Verweisung eingeholt werden;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>übrigen</w:t>
      </w:r>
      <w:r w:rsidRPr="00744520">
        <w:rPr>
          <w:rFonts w:ascii="Arial" w:hAnsi="Arial"/>
          <w:spacing w:val="2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</w:t>
      </w:r>
      <w:r w:rsidRPr="00744520">
        <w:rPr>
          <w:rFonts w:ascii="Arial" w:hAnsi="Arial"/>
          <w:spacing w:val="-4"/>
          <w:sz w:val="24"/>
          <w:lang w:val="de-DE"/>
        </w:rPr>
        <w:t>Wettbewerbsbehörden sollten entsprechend laufend unterrichtet</w:t>
      </w:r>
      <w:r w:rsidRPr="00744520">
        <w:rPr>
          <w:rFonts w:ascii="Arial" w:hAnsi="Arial"/>
          <w:spacing w:val="-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werden.</w:t>
      </w:r>
    </w:p>
    <w:p w:rsidR="00577D01" w:rsidRPr="00744520" w:rsidRDefault="00577D01">
      <w:pPr>
        <w:spacing w:before="5"/>
        <w:rPr>
          <w:rFonts w:ascii="Arial" w:eastAsia="Arial" w:hAnsi="Arial" w:cs="Arial"/>
          <w:sz w:val="32"/>
          <w:szCs w:val="32"/>
          <w:lang w:val="de-DE"/>
        </w:rPr>
      </w:pPr>
    </w:p>
    <w:p w:rsidR="00577D01" w:rsidRDefault="007E4FD2">
      <w:pPr>
        <w:ind w:left="6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>Der</w:t>
      </w:r>
      <w:r>
        <w:rPr>
          <w:rFonts w:ascii="Arial"/>
          <w:b/>
          <w:i/>
          <w:spacing w:val="-16"/>
          <w:sz w:val="24"/>
        </w:rPr>
        <w:t xml:space="preserve"> </w:t>
      </w:r>
      <w:r>
        <w:rPr>
          <w:rFonts w:ascii="Arial"/>
          <w:b/>
          <w:i/>
          <w:sz w:val="24"/>
        </w:rPr>
        <w:t>Verfahrenskoordinator</w:t>
      </w:r>
    </w:p>
    <w:p w:rsidR="00577D01" w:rsidRDefault="00577D01">
      <w:pPr>
        <w:spacing w:before="8"/>
        <w:rPr>
          <w:rFonts w:ascii="Arial" w:eastAsia="Arial" w:hAnsi="Arial" w:cs="Arial"/>
          <w:b/>
          <w:bCs/>
          <w:i/>
          <w:sz w:val="21"/>
          <w:szCs w:val="21"/>
        </w:rPr>
      </w:pPr>
    </w:p>
    <w:p w:rsidR="00577D01" w:rsidRPr="00744520" w:rsidRDefault="007E4FD2">
      <w:pPr>
        <w:pStyle w:val="ListParagraph"/>
        <w:numPr>
          <w:ilvl w:val="0"/>
          <w:numId w:val="5"/>
        </w:numPr>
        <w:tabs>
          <w:tab w:val="left" w:pos="675"/>
        </w:tabs>
        <w:spacing w:line="360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Die an der gemeinsamen Verweisung beteiligten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nationalen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Wettbewerbsbehörden bemühen sich, </w:t>
      </w:r>
      <w:r w:rsidRPr="00744520">
        <w:rPr>
          <w:rFonts w:ascii="Arial" w:hAnsi="Arial"/>
          <w:spacing w:val="-3"/>
          <w:sz w:val="24"/>
          <w:lang w:val="de-DE"/>
        </w:rPr>
        <w:t xml:space="preserve">aus </w:t>
      </w:r>
      <w:r w:rsidRPr="00744520">
        <w:rPr>
          <w:rFonts w:ascii="Arial" w:hAnsi="Arial"/>
          <w:spacing w:val="-4"/>
          <w:sz w:val="24"/>
          <w:lang w:val="de-DE"/>
        </w:rPr>
        <w:t xml:space="preserve">ihrer Mitte einen 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informellen Koordinator </w:t>
      </w:r>
      <w:r w:rsidRPr="00744520">
        <w:rPr>
          <w:rFonts w:ascii="Arial" w:hAnsi="Arial"/>
          <w:sz w:val="24"/>
          <w:lang w:val="de-DE"/>
        </w:rPr>
        <w:t xml:space="preserve">zu </w:t>
      </w:r>
      <w:r w:rsidRPr="00744520">
        <w:rPr>
          <w:rFonts w:ascii="Arial" w:hAnsi="Arial"/>
          <w:spacing w:val="-4"/>
          <w:sz w:val="24"/>
          <w:lang w:val="de-DE"/>
        </w:rPr>
        <w:t xml:space="preserve">bestimmen, </w:t>
      </w:r>
      <w:r w:rsidRPr="00744520">
        <w:rPr>
          <w:rFonts w:ascii="Arial" w:hAnsi="Arial"/>
          <w:spacing w:val="-3"/>
          <w:sz w:val="24"/>
          <w:lang w:val="de-DE"/>
        </w:rPr>
        <w:t xml:space="preserve">der als </w:t>
      </w:r>
      <w:r w:rsidRPr="00744520">
        <w:rPr>
          <w:rFonts w:ascii="Arial" w:hAnsi="Arial"/>
          <w:spacing w:val="-4"/>
          <w:sz w:val="24"/>
          <w:lang w:val="de-DE"/>
        </w:rPr>
        <w:t>informelle Verbindungsstelle zwischen</w:t>
      </w:r>
      <w:r w:rsidRPr="00744520">
        <w:rPr>
          <w:rFonts w:ascii="Arial" w:hAnsi="Arial"/>
          <w:spacing w:val="2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den </w:t>
      </w:r>
      <w:r w:rsidRPr="00744520">
        <w:rPr>
          <w:rFonts w:ascii="Arial" w:hAnsi="Arial"/>
          <w:sz w:val="24"/>
          <w:lang w:val="de-DE"/>
        </w:rPr>
        <w:t xml:space="preserve">nationalen Wettbewerbsbehörden, der Kommission </w:t>
      </w:r>
      <w:r w:rsidRPr="00744520">
        <w:rPr>
          <w:rFonts w:ascii="Arial" w:hAnsi="Arial"/>
          <w:spacing w:val="-4"/>
          <w:sz w:val="24"/>
          <w:lang w:val="de-DE"/>
        </w:rPr>
        <w:t xml:space="preserve">und den </w:t>
      </w:r>
      <w:r w:rsidRPr="00744520">
        <w:rPr>
          <w:rFonts w:ascii="Arial" w:hAnsi="Arial"/>
          <w:spacing w:val="-5"/>
          <w:sz w:val="24"/>
          <w:lang w:val="de-DE"/>
        </w:rPr>
        <w:t>Parteien</w:t>
      </w:r>
      <w:r w:rsidRPr="00744520">
        <w:rPr>
          <w:rFonts w:ascii="Arial" w:hAnsi="Arial"/>
          <w:spacing w:val="-39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fungiert.</w:t>
      </w:r>
    </w:p>
    <w:p w:rsidR="00577D01" w:rsidRPr="00744520" w:rsidRDefault="007E4FD2">
      <w:pPr>
        <w:spacing w:before="130" w:line="357" w:lineRule="auto"/>
        <w:ind w:left="675" w:right="11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Koordinator </w:t>
      </w:r>
      <w:r w:rsidRPr="00744520">
        <w:rPr>
          <w:rFonts w:ascii="Arial" w:hAnsi="Arial"/>
          <w:spacing w:val="-3"/>
          <w:sz w:val="24"/>
          <w:lang w:val="de-DE"/>
        </w:rPr>
        <w:t xml:space="preserve">hat  die  </w:t>
      </w:r>
      <w:r w:rsidRPr="00744520">
        <w:rPr>
          <w:rFonts w:ascii="Arial" w:hAnsi="Arial"/>
          <w:spacing w:val="-4"/>
          <w:sz w:val="24"/>
          <w:lang w:val="de-DE"/>
        </w:rPr>
        <w:t xml:space="preserve">Funktion  einer  zentralen  Kontaktstelle </w:t>
      </w:r>
      <w:r w:rsidRPr="00744520">
        <w:rPr>
          <w:rFonts w:ascii="Arial" w:hAnsi="Arial"/>
          <w:spacing w:val="2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für </w:t>
      </w:r>
      <w:r w:rsidRPr="00744520">
        <w:rPr>
          <w:rFonts w:ascii="Arial" w:hAnsi="Arial"/>
          <w:spacing w:val="-5"/>
          <w:sz w:val="24"/>
          <w:lang w:val="de-DE"/>
        </w:rPr>
        <w:t>Informationen.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Er/sie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hält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Kontakt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zu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nationalen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Wettbewerbsbehörden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und</w:t>
      </w:r>
      <w:r w:rsidRPr="00744520">
        <w:rPr>
          <w:rFonts w:ascii="Arial" w:hAnsi="Arial"/>
          <w:spacing w:val="-6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Kommission, informiert </w:t>
      </w:r>
      <w:r w:rsidRPr="00744520">
        <w:rPr>
          <w:rFonts w:ascii="Arial" w:hAnsi="Arial"/>
          <w:sz w:val="24"/>
          <w:lang w:val="de-DE"/>
        </w:rPr>
        <w:t xml:space="preserve">sie </w:t>
      </w:r>
      <w:r w:rsidRPr="00744520">
        <w:rPr>
          <w:rFonts w:ascii="Arial" w:hAnsi="Arial"/>
          <w:spacing w:val="-3"/>
          <w:sz w:val="24"/>
          <w:lang w:val="de-DE"/>
        </w:rPr>
        <w:t xml:space="preserve">über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Sachlage </w:t>
      </w:r>
      <w:r w:rsidRPr="00744520">
        <w:rPr>
          <w:rFonts w:ascii="Arial" w:hAnsi="Arial"/>
          <w:sz w:val="24"/>
          <w:lang w:val="de-DE"/>
        </w:rPr>
        <w:t xml:space="preserve">und </w:t>
      </w:r>
      <w:r w:rsidRPr="00744520">
        <w:rPr>
          <w:rFonts w:ascii="Arial" w:hAnsi="Arial"/>
          <w:spacing w:val="-3"/>
          <w:sz w:val="24"/>
          <w:lang w:val="de-DE"/>
        </w:rPr>
        <w:t>ermittelt ihre</w:t>
      </w:r>
      <w:r w:rsidRPr="00744520">
        <w:rPr>
          <w:rFonts w:ascii="Arial" w:hAnsi="Arial"/>
          <w:spacing w:val="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Standpunkte </w:t>
      </w:r>
      <w:r w:rsidRPr="00744520">
        <w:rPr>
          <w:rFonts w:ascii="Arial" w:hAnsi="Arial"/>
          <w:sz w:val="24"/>
          <w:lang w:val="de-DE"/>
        </w:rPr>
        <w:t>bezüglich der</w:t>
      </w:r>
      <w:r w:rsidRPr="00744520">
        <w:rPr>
          <w:rFonts w:ascii="Arial" w:hAnsi="Arial"/>
          <w:spacing w:val="-4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Verweisungsinitiative.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4"/>
          <w:szCs w:val="24"/>
          <w:lang w:val="de-DE"/>
        </w:rPr>
      </w:pPr>
    </w:p>
    <w:p w:rsidR="00577D01" w:rsidRDefault="007E4FD2">
      <w:pPr>
        <w:pStyle w:val="ListParagraph"/>
        <w:numPr>
          <w:ilvl w:val="0"/>
          <w:numId w:val="4"/>
        </w:numPr>
        <w:tabs>
          <w:tab w:val="left" w:pos="675"/>
        </w:tabs>
        <w:spacing w:line="357" w:lineRule="auto"/>
        <w:ind w:right="118"/>
        <w:jc w:val="both"/>
        <w:rPr>
          <w:rFonts w:ascii="Arial" w:eastAsia="Arial" w:hAnsi="Arial" w:cs="Arial"/>
          <w:sz w:val="24"/>
          <w:szCs w:val="24"/>
        </w:rPr>
      </w:pP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Koordinator sollte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Wettbewerbsbehörden </w:t>
      </w:r>
      <w:r w:rsidRPr="00744520">
        <w:rPr>
          <w:rFonts w:ascii="Arial" w:hAnsi="Arial"/>
          <w:sz w:val="24"/>
          <w:lang w:val="de-DE"/>
        </w:rPr>
        <w:t>um</w:t>
      </w:r>
      <w:r w:rsidRPr="00744520">
        <w:rPr>
          <w:rFonts w:ascii="Arial" w:hAnsi="Arial"/>
          <w:spacing w:val="-2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Stellungnahme </w:t>
      </w:r>
      <w:r w:rsidRPr="00744520">
        <w:rPr>
          <w:rFonts w:ascii="Arial" w:hAnsi="Arial"/>
          <w:spacing w:val="-4"/>
          <w:sz w:val="24"/>
          <w:lang w:val="de-DE"/>
        </w:rPr>
        <w:t xml:space="preserve">ersuchen, </w:t>
      </w:r>
      <w:r w:rsidRPr="00744520">
        <w:rPr>
          <w:rFonts w:ascii="Arial" w:hAnsi="Arial"/>
          <w:sz w:val="24"/>
          <w:lang w:val="de-DE"/>
        </w:rPr>
        <w:t xml:space="preserve">um </w:t>
      </w:r>
      <w:r w:rsidRPr="00744520">
        <w:rPr>
          <w:rFonts w:ascii="Arial" w:hAnsi="Arial"/>
          <w:spacing w:val="-3"/>
          <w:sz w:val="24"/>
          <w:lang w:val="de-DE"/>
        </w:rPr>
        <w:t xml:space="preserve">ihre </w:t>
      </w:r>
      <w:r w:rsidRPr="00744520">
        <w:rPr>
          <w:rFonts w:ascii="Arial" w:hAnsi="Arial"/>
          <w:spacing w:val="-4"/>
          <w:sz w:val="24"/>
          <w:lang w:val="de-DE"/>
        </w:rPr>
        <w:t xml:space="preserve">Position bezüglich  </w:t>
      </w:r>
      <w:r w:rsidRPr="00744520">
        <w:rPr>
          <w:rFonts w:ascii="Arial" w:hAnsi="Arial"/>
          <w:spacing w:val="-3"/>
          <w:sz w:val="24"/>
          <w:lang w:val="de-DE"/>
        </w:rPr>
        <w:t xml:space="preserve">der  </w:t>
      </w:r>
      <w:r w:rsidRPr="00744520">
        <w:rPr>
          <w:rFonts w:ascii="Arial" w:hAnsi="Arial"/>
          <w:spacing w:val="-4"/>
          <w:sz w:val="24"/>
          <w:lang w:val="de-DE"/>
        </w:rPr>
        <w:t xml:space="preserve">Einleitung </w:t>
      </w:r>
      <w:r w:rsidRPr="00744520">
        <w:rPr>
          <w:rFonts w:ascii="Arial" w:hAnsi="Arial"/>
          <w:spacing w:val="2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eines </w:t>
      </w:r>
      <w:r w:rsidRPr="00744520">
        <w:rPr>
          <w:rFonts w:ascii="Arial" w:hAnsi="Arial"/>
          <w:spacing w:val="-3"/>
          <w:sz w:val="24"/>
          <w:lang w:val="de-DE"/>
        </w:rPr>
        <w:t xml:space="preserve">Verweisungsverfahrens oder einer späteren Beteiligung </w:t>
      </w:r>
      <w:r w:rsidRPr="00744520">
        <w:rPr>
          <w:rFonts w:ascii="Arial" w:hAnsi="Arial"/>
          <w:sz w:val="24"/>
          <w:lang w:val="de-DE"/>
        </w:rPr>
        <w:t xml:space="preserve">an </w:t>
      </w:r>
      <w:r w:rsidRPr="00744520">
        <w:rPr>
          <w:rFonts w:ascii="Arial" w:hAnsi="Arial"/>
          <w:spacing w:val="-3"/>
          <w:sz w:val="24"/>
          <w:lang w:val="de-DE"/>
        </w:rPr>
        <w:t xml:space="preserve">einem solchen </w:t>
      </w:r>
      <w:r w:rsidRPr="00744520">
        <w:rPr>
          <w:rFonts w:ascii="Arial" w:hAnsi="Arial"/>
          <w:spacing w:val="-4"/>
          <w:sz w:val="24"/>
          <w:lang w:val="de-DE"/>
        </w:rPr>
        <w:t>Verfahren</w:t>
      </w:r>
      <w:r w:rsidRPr="00744520">
        <w:rPr>
          <w:rFonts w:ascii="Arial" w:hAnsi="Arial"/>
          <w:spacing w:val="49"/>
          <w:sz w:val="24"/>
          <w:lang w:val="de-DE"/>
        </w:rPr>
        <w:t xml:space="preserve"> </w:t>
      </w:r>
      <w:r w:rsidRPr="00744520">
        <w:rPr>
          <w:rFonts w:ascii="Arial" w:hAnsi="Arial"/>
          <w:spacing w:val="-8"/>
          <w:sz w:val="24"/>
          <w:lang w:val="de-DE"/>
        </w:rPr>
        <w:t>zu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ermitteln.</w:t>
      </w:r>
      <w:r w:rsidRPr="00744520">
        <w:rPr>
          <w:rFonts w:ascii="Arial" w:hAnsi="Arial"/>
          <w:spacing w:val="42"/>
          <w:sz w:val="24"/>
          <w:lang w:val="de-DE"/>
        </w:rPr>
        <w:t xml:space="preserve"> </w:t>
      </w:r>
      <w:r>
        <w:rPr>
          <w:rFonts w:ascii="Arial" w:hAnsi="Arial"/>
          <w:sz w:val="24"/>
        </w:rPr>
        <w:t>Des</w:t>
      </w:r>
      <w:r>
        <w:rPr>
          <w:rFonts w:ascii="Arial" w:hAnsi="Arial"/>
          <w:spacing w:val="42"/>
          <w:sz w:val="24"/>
        </w:rPr>
        <w:t xml:space="preserve"> </w:t>
      </w:r>
      <w:r>
        <w:rPr>
          <w:rFonts w:ascii="Arial" w:hAnsi="Arial"/>
          <w:spacing w:val="-3"/>
          <w:sz w:val="24"/>
        </w:rPr>
        <w:t>weiteren</w:t>
      </w:r>
      <w:r>
        <w:rPr>
          <w:rFonts w:ascii="Arial" w:hAnsi="Arial"/>
          <w:spacing w:val="42"/>
          <w:sz w:val="24"/>
        </w:rPr>
        <w:t xml:space="preserve"> </w:t>
      </w:r>
      <w:r>
        <w:rPr>
          <w:rFonts w:ascii="Arial" w:hAnsi="Arial"/>
          <w:spacing w:val="-3"/>
          <w:sz w:val="24"/>
        </w:rPr>
        <w:t>sollte</w:t>
      </w:r>
      <w:r>
        <w:rPr>
          <w:rFonts w:ascii="Arial" w:hAnsi="Arial"/>
          <w:spacing w:val="42"/>
          <w:sz w:val="24"/>
        </w:rPr>
        <w:t xml:space="preserve"> </w:t>
      </w:r>
      <w:r>
        <w:rPr>
          <w:rFonts w:ascii="Arial" w:hAnsi="Arial"/>
          <w:spacing w:val="-3"/>
          <w:sz w:val="24"/>
        </w:rPr>
        <w:t>er/sie</w:t>
      </w:r>
      <w:r>
        <w:rPr>
          <w:rFonts w:ascii="Arial" w:hAnsi="Arial"/>
          <w:spacing w:val="42"/>
          <w:sz w:val="24"/>
        </w:rPr>
        <w:t xml:space="preserve"> </w:t>
      </w:r>
      <w:r>
        <w:rPr>
          <w:rFonts w:ascii="Arial" w:hAnsi="Arial"/>
          <w:spacing w:val="-3"/>
          <w:sz w:val="24"/>
        </w:rPr>
        <w:t>sicherstellen,</w:t>
      </w:r>
      <w:r>
        <w:rPr>
          <w:rFonts w:ascii="Arial" w:hAnsi="Arial"/>
          <w:spacing w:val="42"/>
          <w:sz w:val="24"/>
        </w:rPr>
        <w:t xml:space="preserve"> </w:t>
      </w:r>
      <w:r>
        <w:rPr>
          <w:rFonts w:ascii="Arial" w:hAnsi="Arial"/>
          <w:spacing w:val="-3"/>
          <w:sz w:val="24"/>
        </w:rPr>
        <w:t>dass</w:t>
      </w:r>
      <w:r>
        <w:rPr>
          <w:rFonts w:ascii="Arial" w:hAnsi="Arial"/>
          <w:spacing w:val="42"/>
          <w:sz w:val="24"/>
        </w:rPr>
        <w:t xml:space="preserve"> </w:t>
      </w:r>
      <w:r>
        <w:rPr>
          <w:rFonts w:ascii="Arial" w:hAnsi="Arial"/>
          <w:sz w:val="24"/>
        </w:rPr>
        <w:t>mit</w:t>
      </w:r>
      <w:r>
        <w:rPr>
          <w:rFonts w:ascii="Arial" w:hAnsi="Arial"/>
          <w:spacing w:val="42"/>
          <w:sz w:val="24"/>
        </w:rPr>
        <w:t xml:space="preserve"> </w:t>
      </w:r>
      <w:r>
        <w:rPr>
          <w:rFonts w:ascii="Arial" w:hAnsi="Arial"/>
          <w:spacing w:val="-3"/>
          <w:sz w:val="24"/>
        </w:rPr>
        <w:t>einer</w:t>
      </w:r>
    </w:p>
    <w:p w:rsidR="00577D01" w:rsidRDefault="00577D01">
      <w:pPr>
        <w:spacing w:line="357" w:lineRule="auto"/>
        <w:jc w:val="both"/>
        <w:rPr>
          <w:rFonts w:ascii="Arial" w:eastAsia="Arial" w:hAnsi="Arial" w:cs="Arial"/>
          <w:sz w:val="24"/>
          <w:szCs w:val="24"/>
        </w:rPr>
        <w:sectPr w:rsidR="00577D01">
          <w:pgSz w:w="11920" w:h="16840"/>
          <w:pgMar w:top="1380" w:right="1300" w:bottom="1300" w:left="1320" w:header="0" w:footer="1104" w:gutter="0"/>
          <w:cols w:space="720"/>
        </w:sectPr>
      </w:pPr>
    </w:p>
    <w:p w:rsidR="00577D01" w:rsidRPr="00744520" w:rsidRDefault="007E4FD2">
      <w:pPr>
        <w:spacing w:before="40" w:line="357" w:lineRule="auto"/>
        <w:ind w:left="675" w:right="11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5"/>
          <w:sz w:val="24"/>
          <w:lang w:val="de-DE"/>
        </w:rPr>
        <w:t>gemeinsamen Verweisung zusammenhängende verfahrensrechtliche</w:t>
      </w:r>
      <w:r w:rsidRPr="00744520">
        <w:rPr>
          <w:rFonts w:ascii="Arial" w:hAnsi="Arial"/>
          <w:spacing w:val="8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und </w:t>
      </w:r>
      <w:r w:rsidRPr="00744520">
        <w:rPr>
          <w:rFonts w:ascii="Arial" w:hAnsi="Arial"/>
          <w:spacing w:val="-3"/>
          <w:sz w:val="24"/>
          <w:lang w:val="de-DE"/>
        </w:rPr>
        <w:t xml:space="preserve">materielle Fragen koordiniert werden, soweit dies </w:t>
      </w:r>
      <w:r w:rsidRPr="00744520">
        <w:rPr>
          <w:rFonts w:ascii="Arial" w:hAnsi="Arial"/>
          <w:sz w:val="24"/>
          <w:lang w:val="de-DE"/>
        </w:rPr>
        <w:t>mit den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</w:t>
      </w:r>
      <w:r w:rsidRPr="00744520">
        <w:rPr>
          <w:rFonts w:ascii="Arial" w:hAnsi="Arial"/>
          <w:spacing w:val="-5"/>
          <w:sz w:val="24"/>
          <w:lang w:val="de-DE"/>
        </w:rPr>
        <w:t xml:space="preserve">Bestimmungen </w:t>
      </w:r>
      <w:r w:rsidRPr="00744520">
        <w:rPr>
          <w:rFonts w:ascii="Arial" w:hAnsi="Arial"/>
          <w:spacing w:val="-4"/>
          <w:sz w:val="24"/>
          <w:lang w:val="de-DE"/>
        </w:rPr>
        <w:t xml:space="preserve">zur </w:t>
      </w:r>
      <w:r w:rsidRPr="00744520">
        <w:rPr>
          <w:rFonts w:ascii="Arial" w:hAnsi="Arial"/>
          <w:spacing w:val="-5"/>
          <w:sz w:val="24"/>
          <w:lang w:val="de-DE"/>
        </w:rPr>
        <w:t xml:space="preserve">Wahrung </w:t>
      </w:r>
      <w:r w:rsidRPr="00744520">
        <w:rPr>
          <w:rFonts w:ascii="Arial" w:hAnsi="Arial"/>
          <w:spacing w:val="-4"/>
          <w:sz w:val="24"/>
          <w:lang w:val="de-DE"/>
        </w:rPr>
        <w:t xml:space="preserve">der </w:t>
      </w:r>
      <w:r w:rsidRPr="00744520">
        <w:rPr>
          <w:rFonts w:ascii="Arial" w:hAnsi="Arial"/>
          <w:spacing w:val="-5"/>
          <w:sz w:val="24"/>
          <w:lang w:val="de-DE"/>
        </w:rPr>
        <w:t xml:space="preserve">Vertraulichkeit </w:t>
      </w:r>
      <w:r w:rsidRPr="00744520">
        <w:rPr>
          <w:rFonts w:ascii="Arial" w:hAnsi="Arial"/>
          <w:spacing w:val="-3"/>
          <w:sz w:val="24"/>
          <w:lang w:val="de-DE"/>
        </w:rPr>
        <w:t xml:space="preserve">vereinbar  </w:t>
      </w:r>
      <w:r w:rsidRPr="00744520">
        <w:rPr>
          <w:rFonts w:ascii="Arial" w:hAnsi="Arial"/>
          <w:sz w:val="24"/>
          <w:lang w:val="de-DE"/>
        </w:rPr>
        <w:t xml:space="preserve">ist.  Sowohl </w:t>
      </w:r>
      <w:r w:rsidRPr="00744520">
        <w:rPr>
          <w:rFonts w:ascii="Arial" w:hAnsi="Arial"/>
          <w:spacing w:val="36"/>
          <w:sz w:val="24"/>
          <w:lang w:val="de-DE"/>
        </w:rPr>
        <w:t xml:space="preserve"> </w:t>
      </w:r>
      <w:r w:rsidRPr="00744520">
        <w:rPr>
          <w:rFonts w:ascii="Arial" w:hAnsi="Arial"/>
          <w:spacing w:val="-2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Absicht, einen ersten Antrag </w:t>
      </w:r>
      <w:r w:rsidRPr="00744520">
        <w:rPr>
          <w:rFonts w:ascii="Arial" w:hAnsi="Arial"/>
          <w:spacing w:val="-3"/>
          <w:sz w:val="24"/>
          <w:lang w:val="de-DE"/>
        </w:rPr>
        <w:t xml:space="preserve">auf </w:t>
      </w:r>
      <w:r w:rsidRPr="00744520">
        <w:rPr>
          <w:rFonts w:ascii="Arial" w:hAnsi="Arial"/>
          <w:spacing w:val="-4"/>
          <w:sz w:val="24"/>
          <w:lang w:val="de-DE"/>
        </w:rPr>
        <w:t xml:space="preserve">Verweisung </w:t>
      </w:r>
      <w:r w:rsidRPr="00744520">
        <w:rPr>
          <w:rFonts w:ascii="Arial" w:hAnsi="Arial"/>
          <w:sz w:val="24"/>
          <w:lang w:val="de-DE"/>
        </w:rPr>
        <w:t xml:space="preserve">zu </w:t>
      </w:r>
      <w:r w:rsidRPr="00744520">
        <w:rPr>
          <w:rFonts w:ascii="Arial" w:hAnsi="Arial"/>
          <w:spacing w:val="-4"/>
          <w:sz w:val="24"/>
          <w:lang w:val="de-DE"/>
        </w:rPr>
        <w:t xml:space="preserve">stellen, </w:t>
      </w:r>
      <w:r w:rsidRPr="00744520">
        <w:rPr>
          <w:rFonts w:ascii="Arial" w:hAnsi="Arial"/>
          <w:spacing w:val="-3"/>
          <w:sz w:val="24"/>
          <w:lang w:val="de-DE"/>
        </w:rPr>
        <w:t>als auch die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erfolgte </w:t>
      </w:r>
      <w:r w:rsidRPr="00744520">
        <w:rPr>
          <w:rFonts w:ascii="Arial" w:hAnsi="Arial"/>
          <w:spacing w:val="-5"/>
          <w:sz w:val="24"/>
          <w:lang w:val="de-DE"/>
        </w:rPr>
        <w:t xml:space="preserve">Antragsstellung sollte </w:t>
      </w:r>
      <w:r w:rsidRPr="00744520">
        <w:rPr>
          <w:rFonts w:ascii="Arial" w:hAnsi="Arial"/>
          <w:spacing w:val="-4"/>
          <w:sz w:val="24"/>
          <w:lang w:val="de-DE"/>
        </w:rPr>
        <w:t xml:space="preserve">allen </w:t>
      </w:r>
      <w:r w:rsidRPr="00744520">
        <w:rPr>
          <w:rFonts w:ascii="Arial" w:hAnsi="Arial"/>
          <w:spacing w:val="-5"/>
          <w:sz w:val="24"/>
          <w:lang w:val="de-DE"/>
        </w:rPr>
        <w:t>nationalen Wettbewerbsbehörden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unverzüglich </w:t>
      </w:r>
      <w:r w:rsidRPr="00744520">
        <w:rPr>
          <w:rFonts w:ascii="Arial" w:hAnsi="Arial"/>
          <w:spacing w:val="-4"/>
          <w:sz w:val="24"/>
          <w:lang w:val="de-DE"/>
        </w:rPr>
        <w:t>mitgeteilt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werden,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da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dies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Auswirkungen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auf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alle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anderen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nationalen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Verfahren </w:t>
      </w:r>
      <w:r w:rsidRPr="00744520">
        <w:rPr>
          <w:rFonts w:ascii="Arial" w:hAnsi="Arial"/>
          <w:spacing w:val="-6"/>
          <w:sz w:val="24"/>
          <w:lang w:val="de-DE"/>
        </w:rPr>
        <w:t>hat.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Koordinator sollte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>nationalen Wettbewerbsbehörden</w:t>
      </w:r>
      <w:r w:rsidRPr="00744520">
        <w:rPr>
          <w:rFonts w:ascii="Arial" w:hAnsi="Arial"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fortlaufend darüber informieren, welche Mitgliedstaaten sich </w:t>
      </w:r>
      <w:r w:rsidRPr="00744520">
        <w:rPr>
          <w:rFonts w:ascii="Arial" w:hAnsi="Arial"/>
          <w:sz w:val="24"/>
          <w:lang w:val="de-DE"/>
        </w:rPr>
        <w:t xml:space="preserve">dem </w:t>
      </w:r>
      <w:r w:rsidRPr="00744520">
        <w:rPr>
          <w:rFonts w:ascii="Arial" w:hAnsi="Arial"/>
          <w:spacing w:val="-3"/>
          <w:sz w:val="24"/>
          <w:lang w:val="de-DE"/>
        </w:rPr>
        <w:t>ersten Antrag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auf </w:t>
      </w:r>
      <w:r w:rsidRPr="00744520">
        <w:rPr>
          <w:rFonts w:ascii="Arial" w:hAnsi="Arial"/>
          <w:spacing w:val="-4"/>
          <w:sz w:val="24"/>
          <w:lang w:val="de-DE"/>
        </w:rPr>
        <w:t>Verweisung angeschlossen</w:t>
      </w:r>
      <w:r w:rsidRPr="00744520">
        <w:rPr>
          <w:rFonts w:ascii="Arial" w:hAnsi="Arial"/>
          <w:spacing w:val="-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haben.</w:t>
      </w:r>
    </w:p>
    <w:p w:rsidR="00577D01" w:rsidRPr="00744520" w:rsidRDefault="00577D01">
      <w:pPr>
        <w:spacing w:before="11"/>
        <w:rPr>
          <w:rFonts w:ascii="Arial" w:eastAsia="Arial" w:hAnsi="Arial" w:cs="Arial"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4"/>
        </w:numPr>
        <w:tabs>
          <w:tab w:val="left" w:pos="675"/>
        </w:tabs>
        <w:spacing w:line="360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Funktion </w:t>
      </w:r>
      <w:r w:rsidRPr="00744520">
        <w:rPr>
          <w:rFonts w:ascii="Arial" w:hAnsi="Arial"/>
          <w:sz w:val="24"/>
          <w:lang w:val="de-DE"/>
        </w:rPr>
        <w:t xml:space="preserve">des </w:t>
      </w:r>
      <w:r w:rsidRPr="00744520">
        <w:rPr>
          <w:rFonts w:ascii="Arial" w:hAnsi="Arial"/>
          <w:spacing w:val="-3"/>
          <w:sz w:val="24"/>
          <w:lang w:val="de-DE"/>
        </w:rPr>
        <w:t xml:space="preserve">Koordinators besteht darin,  </w:t>
      </w:r>
      <w:r w:rsidRPr="00744520">
        <w:rPr>
          <w:rFonts w:ascii="Arial" w:hAnsi="Arial"/>
          <w:sz w:val="24"/>
          <w:lang w:val="de-DE"/>
        </w:rPr>
        <w:t xml:space="preserve">die  </w:t>
      </w:r>
      <w:r w:rsidRPr="00744520">
        <w:rPr>
          <w:rFonts w:ascii="Arial" w:hAnsi="Arial"/>
          <w:spacing w:val="-3"/>
          <w:sz w:val="24"/>
          <w:lang w:val="de-DE"/>
        </w:rPr>
        <w:t xml:space="preserve">Zusammenarbeit </w:t>
      </w:r>
      <w:r w:rsidRPr="00744520">
        <w:rPr>
          <w:rFonts w:ascii="Arial" w:hAnsi="Arial"/>
          <w:spacing w:val="5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zwischen </w:t>
      </w:r>
      <w:r w:rsidRPr="00744520">
        <w:rPr>
          <w:rFonts w:ascii="Arial" w:hAnsi="Arial"/>
          <w:spacing w:val="-4"/>
          <w:sz w:val="24"/>
          <w:lang w:val="de-DE"/>
        </w:rPr>
        <w:t xml:space="preserve">den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</w:t>
      </w:r>
      <w:r w:rsidRPr="00744520">
        <w:rPr>
          <w:rFonts w:ascii="Arial" w:hAnsi="Arial"/>
          <w:spacing w:val="-4"/>
          <w:sz w:val="24"/>
          <w:lang w:val="de-DE"/>
        </w:rPr>
        <w:t xml:space="preserve">Wettbewerbsbehörden </w:t>
      </w:r>
      <w:r w:rsidRPr="00744520">
        <w:rPr>
          <w:rFonts w:ascii="Arial" w:hAnsi="Arial"/>
          <w:sz w:val="24"/>
          <w:lang w:val="de-DE"/>
        </w:rPr>
        <w:t>zu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erleichtern. </w:t>
      </w:r>
      <w:r w:rsidRPr="00744520">
        <w:rPr>
          <w:rFonts w:ascii="Arial" w:hAnsi="Arial"/>
          <w:spacing w:val="-3"/>
          <w:sz w:val="24"/>
          <w:lang w:val="de-DE"/>
        </w:rPr>
        <w:t>Die</w:t>
      </w:r>
      <w:r w:rsidRPr="00744520">
        <w:rPr>
          <w:rFonts w:ascii="Arial" w:hAnsi="Arial"/>
          <w:spacing w:val="8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nationalen Wettbewerbsbehörden werden dadurch  nicht  daran  gehindert, </w:t>
      </w:r>
      <w:r w:rsidRPr="00744520">
        <w:rPr>
          <w:rFonts w:ascii="Arial" w:hAnsi="Arial"/>
          <w:spacing w:val="4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selbst Beratungen </w:t>
      </w:r>
      <w:r w:rsidRPr="00744520">
        <w:rPr>
          <w:rFonts w:ascii="Arial" w:hAnsi="Arial"/>
          <w:spacing w:val="-3"/>
          <w:sz w:val="24"/>
          <w:lang w:val="de-DE"/>
        </w:rPr>
        <w:t xml:space="preserve">mit der </w:t>
      </w:r>
      <w:r w:rsidRPr="00744520">
        <w:rPr>
          <w:rFonts w:ascii="Arial" w:hAnsi="Arial"/>
          <w:spacing w:val="-4"/>
          <w:sz w:val="24"/>
          <w:lang w:val="de-DE"/>
        </w:rPr>
        <w:t xml:space="preserve">Kommission und/oder  </w:t>
      </w:r>
      <w:r w:rsidRPr="00744520">
        <w:rPr>
          <w:rFonts w:ascii="Arial" w:hAnsi="Arial"/>
          <w:spacing w:val="-3"/>
          <w:sz w:val="24"/>
          <w:lang w:val="de-DE"/>
        </w:rPr>
        <w:t xml:space="preserve">den  </w:t>
      </w:r>
      <w:r w:rsidRPr="00744520">
        <w:rPr>
          <w:rFonts w:ascii="Arial" w:hAnsi="Arial"/>
          <w:spacing w:val="-4"/>
          <w:sz w:val="24"/>
          <w:lang w:val="de-DE"/>
        </w:rPr>
        <w:t xml:space="preserve">Parteien  </w:t>
      </w:r>
      <w:r w:rsidRPr="00744520">
        <w:rPr>
          <w:rFonts w:ascii="Arial" w:hAnsi="Arial"/>
          <w:sz w:val="24"/>
          <w:lang w:val="de-DE"/>
        </w:rPr>
        <w:t xml:space="preserve">zu  </w:t>
      </w:r>
      <w:r w:rsidRPr="00744520">
        <w:rPr>
          <w:rFonts w:ascii="Arial" w:hAnsi="Arial"/>
          <w:spacing w:val="-4"/>
          <w:sz w:val="24"/>
          <w:lang w:val="de-DE"/>
        </w:rPr>
        <w:t xml:space="preserve">führen. 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Ebenso wenig werden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unabhängigen Einschätzungen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nationalen </w:t>
      </w:r>
      <w:r w:rsidRPr="00744520">
        <w:rPr>
          <w:rFonts w:ascii="Arial" w:hAnsi="Arial"/>
          <w:spacing w:val="-3"/>
          <w:sz w:val="24"/>
          <w:lang w:val="de-DE"/>
        </w:rPr>
        <w:t>Wettbewerbsbehörden,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ob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sie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einen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Fall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als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für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Verweisung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nach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Artikel</w:t>
      </w:r>
    </w:p>
    <w:p w:rsidR="00577D01" w:rsidRPr="00744520" w:rsidRDefault="007E4FD2">
      <w:pPr>
        <w:spacing w:line="364" w:lineRule="auto"/>
        <w:ind w:left="675"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22 Absatz 1 FKVO geeignet erachten oder sich einem ersten Antrag</w:t>
      </w:r>
      <w:r w:rsidRPr="00744520">
        <w:rPr>
          <w:rFonts w:ascii="Arial" w:hAnsi="Arial"/>
          <w:spacing w:val="1"/>
          <w:sz w:val="24"/>
          <w:lang w:val="de-DE"/>
        </w:rPr>
        <w:t xml:space="preserve"> </w:t>
      </w:r>
      <w:r w:rsidRPr="00744520">
        <w:rPr>
          <w:rFonts w:ascii="Arial" w:hAnsi="Arial"/>
          <w:spacing w:val="-2"/>
          <w:sz w:val="24"/>
          <w:lang w:val="de-DE"/>
        </w:rPr>
        <w:t xml:space="preserve">auf </w:t>
      </w:r>
      <w:r w:rsidRPr="00744520">
        <w:rPr>
          <w:rFonts w:ascii="Arial" w:hAnsi="Arial"/>
          <w:spacing w:val="-3"/>
          <w:sz w:val="24"/>
          <w:lang w:val="de-DE"/>
        </w:rPr>
        <w:t>Verweisung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gemäß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Artikel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22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Absatz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2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FKVO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anschließen,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beeinflusst.</w:t>
      </w:r>
    </w:p>
    <w:p w:rsidR="00577D01" w:rsidRPr="00744520" w:rsidRDefault="00577D01">
      <w:pPr>
        <w:spacing w:before="7"/>
        <w:rPr>
          <w:rFonts w:ascii="Arial" w:eastAsia="Arial" w:hAnsi="Arial" w:cs="Arial"/>
          <w:sz w:val="35"/>
          <w:szCs w:val="35"/>
          <w:lang w:val="de-DE"/>
        </w:rPr>
      </w:pPr>
    </w:p>
    <w:p w:rsidR="00577D01" w:rsidRPr="00744520" w:rsidRDefault="007E4FD2">
      <w:pPr>
        <w:ind w:left="645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b/>
          <w:i/>
          <w:spacing w:val="-3"/>
          <w:sz w:val="24"/>
          <w:lang w:val="de-DE"/>
        </w:rPr>
        <w:t>Zeitplan</w:t>
      </w:r>
    </w:p>
    <w:p w:rsidR="00577D01" w:rsidRPr="00744520" w:rsidRDefault="00577D01">
      <w:pPr>
        <w:spacing w:before="11"/>
        <w:rPr>
          <w:rFonts w:ascii="Arial" w:eastAsia="Arial" w:hAnsi="Arial" w:cs="Arial"/>
          <w:b/>
          <w:bCs/>
          <w:i/>
          <w:lang w:val="de-DE"/>
        </w:rPr>
      </w:pPr>
    </w:p>
    <w:p w:rsidR="00577D01" w:rsidRPr="00744520" w:rsidRDefault="007E4FD2">
      <w:pPr>
        <w:spacing w:line="357" w:lineRule="auto"/>
        <w:ind w:left="675" w:right="117" w:hanging="57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i/>
          <w:sz w:val="24"/>
          <w:lang w:val="de-DE"/>
        </w:rPr>
        <w:t xml:space="preserve">30. </w:t>
      </w:r>
      <w:r w:rsidRPr="00744520">
        <w:rPr>
          <w:rFonts w:ascii="Arial" w:hAnsi="Arial"/>
          <w:sz w:val="24"/>
          <w:lang w:val="de-DE"/>
        </w:rPr>
        <w:t xml:space="preserve">Gemäß Artikel 22  Absatz  1  FKVO  </w:t>
      </w:r>
      <w:r w:rsidRPr="00744520">
        <w:rPr>
          <w:rFonts w:ascii="Arial" w:hAnsi="Arial"/>
          <w:spacing w:val="-3"/>
          <w:sz w:val="24"/>
          <w:lang w:val="de-DE"/>
        </w:rPr>
        <w:t xml:space="preserve">muss ein </w:t>
      </w:r>
      <w:r w:rsidRPr="00744520">
        <w:rPr>
          <w:rFonts w:ascii="Arial" w:hAnsi="Arial"/>
          <w:spacing w:val="-4"/>
          <w:sz w:val="24"/>
          <w:lang w:val="de-DE"/>
        </w:rPr>
        <w:t xml:space="preserve">Antrag  </w:t>
      </w:r>
      <w:r w:rsidRPr="00744520">
        <w:rPr>
          <w:rFonts w:ascii="Arial" w:hAnsi="Arial"/>
          <w:spacing w:val="-3"/>
          <w:sz w:val="24"/>
          <w:lang w:val="de-DE"/>
        </w:rPr>
        <w:t xml:space="preserve">auf </w:t>
      </w:r>
      <w:r w:rsidRPr="00744520">
        <w:rPr>
          <w:rFonts w:ascii="Arial" w:hAnsi="Arial"/>
          <w:spacing w:val="-4"/>
          <w:sz w:val="24"/>
          <w:lang w:val="de-DE"/>
        </w:rPr>
        <w:t>Verweisung</w:t>
      </w:r>
      <w:r w:rsidRPr="00744520">
        <w:rPr>
          <w:rFonts w:ascii="Arial" w:hAnsi="Arial"/>
          <w:spacing w:val="-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innerhalb </w:t>
      </w:r>
      <w:r w:rsidRPr="00744520">
        <w:rPr>
          <w:rFonts w:ascii="Arial" w:hAnsi="Arial"/>
          <w:spacing w:val="-3"/>
          <w:sz w:val="24"/>
          <w:lang w:val="de-DE"/>
        </w:rPr>
        <w:t xml:space="preserve">von </w:t>
      </w:r>
      <w:r w:rsidRPr="00744520">
        <w:rPr>
          <w:rFonts w:ascii="Arial" w:hAnsi="Arial"/>
          <w:sz w:val="24"/>
          <w:lang w:val="de-DE"/>
        </w:rPr>
        <w:t xml:space="preserve">15 </w:t>
      </w:r>
      <w:r w:rsidRPr="00744520">
        <w:rPr>
          <w:rFonts w:ascii="Arial" w:hAnsi="Arial"/>
          <w:spacing w:val="-4"/>
          <w:sz w:val="24"/>
          <w:lang w:val="de-DE"/>
        </w:rPr>
        <w:t xml:space="preserve">Arbeitstagen, nachdem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</w:t>
      </w:r>
      <w:r w:rsidRPr="00744520">
        <w:rPr>
          <w:rFonts w:ascii="Arial" w:hAnsi="Arial"/>
          <w:spacing w:val="-3"/>
          <w:sz w:val="24"/>
          <w:lang w:val="de-DE"/>
        </w:rPr>
        <w:t>bei dem</w:t>
      </w:r>
      <w:r w:rsidRPr="00744520">
        <w:rPr>
          <w:rFonts w:ascii="Arial" w:hAnsi="Arial"/>
          <w:spacing w:val="4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betreffenden </w:t>
      </w:r>
      <w:r w:rsidRPr="00744520">
        <w:rPr>
          <w:rFonts w:ascii="Arial" w:hAnsi="Arial"/>
          <w:spacing w:val="-3"/>
          <w:sz w:val="24"/>
          <w:lang w:val="de-DE"/>
        </w:rPr>
        <w:t>Mitgliedstaat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angemeldet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oder,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falls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Anmeldung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nicht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erforderlich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ist,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ihm anderweitig </w:t>
      </w:r>
      <w:r w:rsidRPr="00744520">
        <w:rPr>
          <w:rFonts w:ascii="Arial" w:hAnsi="Arial"/>
          <w:sz w:val="24"/>
          <w:lang w:val="de-DE"/>
        </w:rPr>
        <w:t xml:space="preserve">zur </w:t>
      </w:r>
      <w:r w:rsidRPr="00744520">
        <w:rPr>
          <w:rFonts w:ascii="Arial" w:hAnsi="Arial"/>
          <w:spacing w:val="-3"/>
          <w:sz w:val="24"/>
          <w:lang w:val="de-DE"/>
        </w:rPr>
        <w:t xml:space="preserve">Kenntnis gebracht worden ist, gestellt werden.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-3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nationalen </w:t>
      </w:r>
      <w:r w:rsidRPr="00744520">
        <w:rPr>
          <w:rFonts w:ascii="Arial" w:hAnsi="Arial"/>
          <w:spacing w:val="-3"/>
          <w:sz w:val="24"/>
          <w:lang w:val="de-DE"/>
        </w:rPr>
        <w:t xml:space="preserve">Wettbewerbsbehörden bemühen sich soweit </w:t>
      </w:r>
      <w:r w:rsidRPr="00744520">
        <w:rPr>
          <w:rFonts w:ascii="Arial" w:hAnsi="Arial"/>
          <w:sz w:val="24"/>
          <w:lang w:val="de-DE"/>
        </w:rPr>
        <w:t xml:space="preserve">wie </w:t>
      </w:r>
      <w:r w:rsidRPr="00744520">
        <w:rPr>
          <w:rFonts w:ascii="Arial" w:hAnsi="Arial"/>
          <w:spacing w:val="-3"/>
          <w:sz w:val="24"/>
          <w:lang w:val="de-DE"/>
        </w:rPr>
        <w:t xml:space="preserve">möglich </w:t>
      </w:r>
      <w:r w:rsidRPr="00744520">
        <w:rPr>
          <w:rFonts w:ascii="Arial" w:hAnsi="Arial"/>
          <w:sz w:val="24"/>
          <w:lang w:val="de-DE"/>
        </w:rPr>
        <w:t xml:space="preserve">vor </w:t>
      </w:r>
      <w:r w:rsidRPr="00744520">
        <w:rPr>
          <w:rFonts w:ascii="Arial" w:hAnsi="Arial"/>
          <w:spacing w:val="-3"/>
          <w:sz w:val="24"/>
          <w:lang w:val="de-DE"/>
        </w:rPr>
        <w:t xml:space="preserve">Ablauf dieser Frist </w:t>
      </w:r>
      <w:r w:rsidRPr="00744520">
        <w:rPr>
          <w:rFonts w:ascii="Arial" w:hAnsi="Arial"/>
          <w:sz w:val="24"/>
          <w:lang w:val="de-DE"/>
        </w:rPr>
        <w:t xml:space="preserve">um </w:t>
      </w:r>
      <w:r w:rsidRPr="00744520">
        <w:rPr>
          <w:rFonts w:ascii="Arial" w:hAnsi="Arial"/>
          <w:spacing w:val="-4"/>
          <w:sz w:val="24"/>
          <w:lang w:val="de-DE"/>
        </w:rPr>
        <w:t xml:space="preserve">einen informellen Konsens untereinander bezüglich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gemeinsamen </w:t>
      </w:r>
      <w:r w:rsidRPr="00744520">
        <w:rPr>
          <w:rFonts w:ascii="Arial" w:hAnsi="Arial"/>
          <w:sz w:val="24"/>
          <w:lang w:val="de-DE"/>
        </w:rPr>
        <w:t>Verweisung.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577D01">
      <w:pPr>
        <w:spacing w:before="1"/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3"/>
        </w:numPr>
        <w:tabs>
          <w:tab w:val="left" w:pos="675"/>
        </w:tabs>
        <w:spacing w:line="357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>Bei Mitgliedstaaten ohne obligatorisches Notifizierungssystem ist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5"/>
          <w:sz w:val="24"/>
          <w:szCs w:val="24"/>
          <w:lang w:val="de-DE"/>
        </w:rPr>
        <w:t xml:space="preserve">Formulierung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„zur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Kenntnis gebracht worden“, welche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die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Frist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von </w:t>
      </w:r>
      <w:r w:rsidRPr="00744520">
        <w:rPr>
          <w:rFonts w:ascii="Arial" w:eastAsia="Arial" w:hAnsi="Arial" w:cs="Arial"/>
          <w:spacing w:val="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4"/>
          <w:sz w:val="24"/>
          <w:szCs w:val="24"/>
          <w:lang w:val="de-DE"/>
        </w:rPr>
        <w:t xml:space="preserve">15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Arbeitstagen gemäß Artikel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22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 xml:space="preserve">Absatz </w:t>
      </w:r>
      <w:r w:rsidRPr="00744520">
        <w:rPr>
          <w:rFonts w:ascii="Arial" w:eastAsia="Arial" w:hAnsi="Arial" w:cs="Arial"/>
          <w:sz w:val="24"/>
          <w:szCs w:val="24"/>
          <w:lang w:val="de-DE"/>
        </w:rPr>
        <w:t xml:space="preserve">1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FKVO auslöst, dahingehend</w:t>
      </w:r>
      <w:r w:rsidRPr="00744520">
        <w:rPr>
          <w:rFonts w:ascii="Arial" w:eastAsia="Arial" w:hAnsi="Arial" w:cs="Arial"/>
          <w:spacing w:val="-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pacing w:val="-3"/>
          <w:sz w:val="24"/>
          <w:szCs w:val="24"/>
          <w:lang w:val="de-DE"/>
        </w:rPr>
        <w:t>zu</w:t>
      </w:r>
    </w:p>
    <w:p w:rsidR="00577D01" w:rsidRPr="00744520" w:rsidRDefault="00577D01">
      <w:pPr>
        <w:spacing w:line="357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1380" w:right="1300" w:bottom="1300" w:left="1320" w:header="0" w:footer="1104" w:gutter="0"/>
          <w:cols w:space="720"/>
        </w:sectPr>
      </w:pPr>
    </w:p>
    <w:p w:rsidR="00577D01" w:rsidRPr="00744520" w:rsidRDefault="007E4FD2">
      <w:pPr>
        <w:spacing w:before="40" w:line="352" w:lineRule="auto"/>
        <w:ind w:left="695" w:right="119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5"/>
          <w:sz w:val="24"/>
          <w:lang w:val="de-DE"/>
        </w:rPr>
        <w:t xml:space="preserve">verstehen, </w:t>
      </w:r>
      <w:r w:rsidRPr="00744520">
        <w:rPr>
          <w:rFonts w:ascii="Arial" w:hAnsi="Arial"/>
          <w:spacing w:val="-4"/>
          <w:sz w:val="24"/>
          <w:lang w:val="de-DE"/>
        </w:rPr>
        <w:t xml:space="preserve">dass </w:t>
      </w:r>
      <w:r w:rsidRPr="00744520">
        <w:rPr>
          <w:rFonts w:ascii="Arial" w:hAnsi="Arial"/>
          <w:spacing w:val="-5"/>
          <w:sz w:val="24"/>
          <w:lang w:val="de-DE"/>
        </w:rPr>
        <w:t xml:space="preserve">ausreichende Informationen vorliegen, </w:t>
      </w:r>
      <w:r w:rsidRPr="00744520">
        <w:rPr>
          <w:rFonts w:ascii="Arial" w:hAnsi="Arial"/>
          <w:spacing w:val="-3"/>
          <w:sz w:val="24"/>
          <w:lang w:val="de-DE"/>
        </w:rPr>
        <w:t xml:space="preserve">um zu </w:t>
      </w:r>
      <w:r w:rsidRPr="00744520">
        <w:rPr>
          <w:rFonts w:ascii="Arial" w:hAnsi="Arial"/>
          <w:spacing w:val="-5"/>
          <w:sz w:val="24"/>
          <w:lang w:val="de-DE"/>
        </w:rPr>
        <w:t xml:space="preserve">prüfen, </w:t>
      </w:r>
      <w:r w:rsidRPr="00744520">
        <w:rPr>
          <w:rFonts w:ascii="Arial" w:hAnsi="Arial"/>
          <w:spacing w:val="-3"/>
          <w:sz w:val="24"/>
          <w:lang w:val="de-DE"/>
        </w:rPr>
        <w:t>ob</w:t>
      </w:r>
      <w:r w:rsidRPr="00744520">
        <w:rPr>
          <w:rFonts w:ascii="Arial" w:hAnsi="Arial"/>
          <w:spacing w:val="9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Voraussetzungen </w:t>
      </w:r>
      <w:r w:rsidRPr="00744520">
        <w:rPr>
          <w:rFonts w:ascii="Arial" w:hAnsi="Arial"/>
          <w:spacing w:val="-3"/>
          <w:sz w:val="24"/>
          <w:lang w:val="de-DE"/>
        </w:rPr>
        <w:t xml:space="preserve">für </w:t>
      </w:r>
      <w:r w:rsidRPr="00744520">
        <w:rPr>
          <w:rFonts w:ascii="Arial" w:hAnsi="Arial"/>
          <w:spacing w:val="-4"/>
          <w:sz w:val="24"/>
          <w:lang w:val="de-DE"/>
        </w:rPr>
        <w:t xml:space="preserve">einen Verweisungsantrag </w:t>
      </w:r>
      <w:r w:rsidRPr="00744520">
        <w:rPr>
          <w:rFonts w:ascii="Arial" w:hAnsi="Arial"/>
          <w:spacing w:val="-3"/>
          <w:sz w:val="24"/>
          <w:lang w:val="de-DE"/>
        </w:rPr>
        <w:t xml:space="preserve">nach </w:t>
      </w:r>
      <w:r w:rsidRPr="00744520">
        <w:rPr>
          <w:rFonts w:ascii="Arial" w:hAnsi="Arial"/>
          <w:spacing w:val="-4"/>
          <w:sz w:val="24"/>
          <w:lang w:val="de-DE"/>
        </w:rPr>
        <w:t xml:space="preserve">Artikel </w:t>
      </w:r>
      <w:r w:rsidRPr="00744520">
        <w:rPr>
          <w:rFonts w:ascii="Arial" w:hAnsi="Arial"/>
          <w:spacing w:val="-3"/>
          <w:sz w:val="24"/>
          <w:lang w:val="de-DE"/>
        </w:rPr>
        <w:t xml:space="preserve">22 </w:t>
      </w:r>
      <w:r w:rsidRPr="00744520">
        <w:rPr>
          <w:rFonts w:ascii="Arial" w:hAnsi="Arial"/>
          <w:spacing w:val="-5"/>
          <w:sz w:val="24"/>
          <w:lang w:val="de-DE"/>
        </w:rPr>
        <w:t>erfüllt</w:t>
      </w:r>
      <w:r w:rsidRPr="00744520">
        <w:rPr>
          <w:rFonts w:ascii="Arial" w:hAnsi="Arial"/>
          <w:spacing w:val="-4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sind</w:t>
      </w:r>
      <w:r w:rsidRPr="00744520">
        <w:rPr>
          <w:rFonts w:ascii="Arial" w:hAnsi="Arial"/>
          <w:position w:val="10"/>
          <w:sz w:val="13"/>
          <w:lang w:val="de-DE"/>
        </w:rPr>
        <w:t>14</w:t>
      </w:r>
      <w:r w:rsidRPr="00744520">
        <w:rPr>
          <w:rFonts w:ascii="Arial" w:hAnsi="Arial"/>
          <w:sz w:val="24"/>
          <w:lang w:val="de-DE"/>
        </w:rPr>
        <w:t>.</w:t>
      </w:r>
    </w:p>
    <w:p w:rsidR="00577D01" w:rsidRPr="00744520" w:rsidRDefault="00577D01">
      <w:pPr>
        <w:rPr>
          <w:rFonts w:ascii="Arial" w:eastAsia="Arial" w:hAnsi="Arial" w:cs="Arial"/>
          <w:sz w:val="26"/>
          <w:szCs w:val="26"/>
          <w:lang w:val="de-DE"/>
        </w:rPr>
      </w:pPr>
    </w:p>
    <w:p w:rsidR="00577D01" w:rsidRPr="00744520" w:rsidRDefault="00577D01">
      <w:pPr>
        <w:spacing w:before="2"/>
        <w:rPr>
          <w:rFonts w:ascii="Arial" w:eastAsia="Arial" w:hAnsi="Arial" w:cs="Arial"/>
          <w:sz w:val="21"/>
          <w:szCs w:val="21"/>
          <w:lang w:val="de-DE"/>
        </w:rPr>
      </w:pPr>
    </w:p>
    <w:p w:rsidR="00577D01" w:rsidRDefault="007E4FD2">
      <w:pPr>
        <w:ind w:left="695" w:right="11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>Der Antrag auf</w:t>
      </w:r>
      <w:r>
        <w:rPr>
          <w:rFonts w:ascii="Arial"/>
          <w:b/>
          <w:i/>
          <w:spacing w:val="-21"/>
          <w:sz w:val="24"/>
        </w:rPr>
        <w:t xml:space="preserve"> </w:t>
      </w:r>
      <w:r>
        <w:rPr>
          <w:rFonts w:ascii="Arial"/>
          <w:b/>
          <w:i/>
          <w:sz w:val="24"/>
        </w:rPr>
        <w:t>Verweisung</w:t>
      </w:r>
    </w:p>
    <w:p w:rsidR="00577D01" w:rsidRDefault="00577D01">
      <w:pPr>
        <w:spacing w:before="11"/>
        <w:rPr>
          <w:rFonts w:ascii="Arial" w:eastAsia="Arial" w:hAnsi="Arial" w:cs="Arial"/>
          <w:b/>
          <w:bCs/>
          <w:i/>
        </w:rPr>
      </w:pPr>
    </w:p>
    <w:p w:rsidR="00577D01" w:rsidRPr="00744520" w:rsidRDefault="007E4FD2">
      <w:pPr>
        <w:pStyle w:val="ListParagraph"/>
        <w:numPr>
          <w:ilvl w:val="0"/>
          <w:numId w:val="3"/>
        </w:numPr>
        <w:tabs>
          <w:tab w:val="left" w:pos="695"/>
        </w:tabs>
        <w:spacing w:line="360" w:lineRule="auto"/>
        <w:ind w:left="695" w:right="11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Bei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Antragstellung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gemäß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Artikel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22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Absatz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1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FKVO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oder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bei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Beteiligung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 xml:space="preserve">einem Antrag gemäß Artikel 22 Absatz 2 FKVO verständigen sich </w:t>
      </w:r>
      <w:r w:rsidRPr="00744520">
        <w:rPr>
          <w:rFonts w:ascii="Arial" w:hAnsi="Arial"/>
          <w:spacing w:val="64"/>
          <w:sz w:val="24"/>
          <w:lang w:val="de-DE"/>
        </w:rPr>
        <w:t xml:space="preserve"> </w:t>
      </w:r>
      <w:r w:rsidRPr="00744520">
        <w:rPr>
          <w:rFonts w:ascii="Arial" w:hAnsi="Arial"/>
          <w:spacing w:val="-2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nationalen Wettbewerbsbehörden generell darauf, </w:t>
      </w:r>
      <w:r w:rsidRPr="00744520">
        <w:rPr>
          <w:rFonts w:ascii="Arial" w:hAnsi="Arial"/>
          <w:spacing w:val="-3"/>
          <w:sz w:val="24"/>
          <w:lang w:val="de-DE"/>
        </w:rPr>
        <w:t xml:space="preserve">auf die folgenden </w:t>
      </w:r>
      <w:r w:rsidRPr="00744520">
        <w:rPr>
          <w:rFonts w:ascii="Arial" w:hAnsi="Arial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 xml:space="preserve">Punkte, </w:t>
      </w:r>
      <w:r w:rsidRPr="00744520">
        <w:rPr>
          <w:rFonts w:ascii="Arial" w:hAnsi="Arial"/>
          <w:spacing w:val="-5"/>
          <w:sz w:val="24"/>
          <w:lang w:val="de-DE"/>
        </w:rPr>
        <w:t>sofern angemessen,</w:t>
      </w:r>
      <w:r w:rsidRPr="00744520">
        <w:rPr>
          <w:rFonts w:ascii="Arial" w:hAnsi="Arial"/>
          <w:spacing w:val="-17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einzugehen:</w:t>
      </w:r>
    </w:p>
    <w:p w:rsidR="00577D01" w:rsidRPr="00744520" w:rsidRDefault="007E4FD2">
      <w:pPr>
        <w:pStyle w:val="ListParagraph"/>
        <w:numPr>
          <w:ilvl w:val="1"/>
          <w:numId w:val="3"/>
        </w:numPr>
        <w:tabs>
          <w:tab w:val="left" w:pos="1205"/>
        </w:tabs>
        <w:spacing w:before="55"/>
        <w:ind w:right="119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z w:val="24"/>
          <w:lang w:val="de-DE"/>
        </w:rPr>
        <w:t>es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handelt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sich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um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einen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Zusammenschluss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im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Sinne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von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Artikel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3</w:t>
      </w:r>
      <w:r w:rsidRPr="00744520">
        <w:rPr>
          <w:rFonts w:ascii="Arial"/>
          <w:spacing w:val="-11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>FKVO;</w:t>
      </w:r>
    </w:p>
    <w:p w:rsidR="00577D01" w:rsidRPr="00744520" w:rsidRDefault="007E4FD2">
      <w:pPr>
        <w:pStyle w:val="ListParagraph"/>
        <w:numPr>
          <w:ilvl w:val="1"/>
          <w:numId w:val="3"/>
        </w:numPr>
        <w:tabs>
          <w:tab w:val="left" w:pos="1205"/>
        </w:tabs>
        <w:spacing w:before="204" w:line="364" w:lineRule="auto"/>
        <w:ind w:right="151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pacing w:val="-3"/>
          <w:sz w:val="24"/>
          <w:lang w:val="de-DE"/>
        </w:rPr>
        <w:t xml:space="preserve">der </w:t>
      </w:r>
      <w:r w:rsidRPr="00744520">
        <w:rPr>
          <w:rFonts w:ascii="Arial"/>
          <w:spacing w:val="-4"/>
          <w:sz w:val="24"/>
          <w:lang w:val="de-DE"/>
        </w:rPr>
        <w:t xml:space="preserve">Zusammenschluss </w:t>
      </w:r>
      <w:r w:rsidRPr="00744520">
        <w:rPr>
          <w:rFonts w:ascii="Arial"/>
          <w:spacing w:val="-3"/>
          <w:sz w:val="24"/>
          <w:lang w:val="de-DE"/>
        </w:rPr>
        <w:t xml:space="preserve">hat </w:t>
      </w:r>
      <w:r w:rsidRPr="00744520">
        <w:rPr>
          <w:rFonts w:ascii="Arial"/>
          <w:spacing w:val="-4"/>
          <w:sz w:val="24"/>
          <w:lang w:val="de-DE"/>
        </w:rPr>
        <w:t xml:space="preserve">keine gemeinschaftsweite Bedeutung </w:t>
      </w:r>
      <w:r w:rsidRPr="00744520">
        <w:rPr>
          <w:rFonts w:ascii="Arial"/>
          <w:sz w:val="24"/>
          <w:lang w:val="de-DE"/>
        </w:rPr>
        <w:t>im</w:t>
      </w:r>
      <w:r w:rsidRPr="00744520">
        <w:rPr>
          <w:rFonts w:ascii="Arial"/>
          <w:spacing w:val="56"/>
          <w:sz w:val="24"/>
          <w:lang w:val="de-DE"/>
        </w:rPr>
        <w:t xml:space="preserve"> </w:t>
      </w:r>
      <w:r w:rsidRPr="00744520">
        <w:rPr>
          <w:rFonts w:ascii="Arial"/>
          <w:spacing w:val="-4"/>
          <w:sz w:val="24"/>
          <w:lang w:val="de-DE"/>
        </w:rPr>
        <w:t xml:space="preserve">Sinne </w:t>
      </w:r>
      <w:r w:rsidRPr="00744520">
        <w:rPr>
          <w:rFonts w:ascii="Arial"/>
          <w:sz w:val="24"/>
          <w:lang w:val="de-DE"/>
        </w:rPr>
        <w:t>von Artikel 1</w:t>
      </w:r>
      <w:r w:rsidRPr="00744520">
        <w:rPr>
          <w:rFonts w:ascii="Arial"/>
          <w:spacing w:val="-28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FKVO;</w:t>
      </w:r>
    </w:p>
    <w:p w:rsidR="00577D01" w:rsidRPr="00744520" w:rsidRDefault="007E4FD2">
      <w:pPr>
        <w:pStyle w:val="ListParagraph"/>
        <w:numPr>
          <w:ilvl w:val="1"/>
          <w:numId w:val="3"/>
        </w:numPr>
        <w:tabs>
          <w:tab w:val="left" w:pos="1205"/>
        </w:tabs>
        <w:spacing w:before="49" w:line="364" w:lineRule="auto"/>
        <w:ind w:right="166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Frage, </w:t>
      </w:r>
      <w:r w:rsidRPr="00744520">
        <w:rPr>
          <w:rFonts w:ascii="Arial" w:hAnsi="Arial"/>
          <w:sz w:val="24"/>
          <w:lang w:val="de-DE"/>
        </w:rPr>
        <w:t xml:space="preserve">ob ein </w:t>
      </w:r>
      <w:r w:rsidRPr="00744520">
        <w:rPr>
          <w:rFonts w:ascii="Arial" w:hAnsi="Arial"/>
          <w:spacing w:val="-3"/>
          <w:sz w:val="24"/>
          <w:lang w:val="de-DE"/>
        </w:rPr>
        <w:t xml:space="preserve">relevanter räumlicher Markt über den </w:t>
      </w:r>
      <w:r w:rsidRPr="00744520">
        <w:rPr>
          <w:rFonts w:ascii="Arial" w:hAnsi="Arial"/>
          <w:spacing w:val="-4"/>
          <w:sz w:val="24"/>
          <w:lang w:val="de-DE"/>
        </w:rPr>
        <w:t>nationalen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Markt </w:t>
      </w:r>
      <w:r w:rsidRPr="00744520">
        <w:rPr>
          <w:rFonts w:ascii="Arial" w:hAnsi="Arial"/>
          <w:spacing w:val="-6"/>
          <w:sz w:val="24"/>
          <w:lang w:val="de-DE"/>
        </w:rPr>
        <w:t>hinausgeht;</w:t>
      </w:r>
    </w:p>
    <w:p w:rsidR="00577D01" w:rsidRPr="00744520" w:rsidRDefault="007E4FD2">
      <w:pPr>
        <w:pStyle w:val="ListParagraph"/>
        <w:numPr>
          <w:ilvl w:val="1"/>
          <w:numId w:val="3"/>
        </w:numPr>
        <w:tabs>
          <w:tab w:val="left" w:pos="1205"/>
        </w:tabs>
        <w:spacing w:before="49"/>
        <w:ind w:right="119" w:hanging="525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>die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Rechtsordnungen,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in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deren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Zuständigkeit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Zusammenschluss</w:t>
      </w:r>
      <w:r w:rsidRPr="00744520">
        <w:rPr>
          <w:rFonts w:ascii="Arial" w:hAnsi="Arial"/>
          <w:spacing w:val="-11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fällt;</w:t>
      </w:r>
    </w:p>
    <w:p w:rsidR="00577D01" w:rsidRPr="00744520" w:rsidRDefault="007E4FD2">
      <w:pPr>
        <w:pStyle w:val="ListParagraph"/>
        <w:numPr>
          <w:ilvl w:val="1"/>
          <w:numId w:val="3"/>
        </w:numPr>
        <w:tabs>
          <w:tab w:val="left" w:pos="1205"/>
        </w:tabs>
        <w:spacing w:before="204" w:line="357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das </w:t>
      </w:r>
      <w:r w:rsidRPr="00744520">
        <w:rPr>
          <w:rFonts w:ascii="Arial" w:hAnsi="Arial"/>
          <w:spacing w:val="-4"/>
          <w:sz w:val="24"/>
          <w:lang w:val="de-DE"/>
        </w:rPr>
        <w:t xml:space="preserve">Potenzial </w:t>
      </w:r>
      <w:r w:rsidRPr="00744520">
        <w:rPr>
          <w:rFonts w:ascii="Arial" w:hAnsi="Arial"/>
          <w:spacing w:val="-3"/>
          <w:sz w:val="24"/>
          <w:lang w:val="de-DE"/>
        </w:rPr>
        <w:t xml:space="preserve">des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Zusammenschlusses, </w:t>
      </w:r>
      <w:r w:rsidRPr="00744520">
        <w:rPr>
          <w:rFonts w:ascii="Arial" w:hAnsi="Arial"/>
          <w:spacing w:val="-3"/>
          <w:sz w:val="24"/>
          <w:lang w:val="de-DE"/>
        </w:rPr>
        <w:t xml:space="preserve">nach </w:t>
      </w:r>
      <w:r w:rsidRPr="00744520">
        <w:rPr>
          <w:rFonts w:ascii="Arial" w:hAnsi="Arial"/>
          <w:spacing w:val="-4"/>
          <w:sz w:val="24"/>
          <w:lang w:val="de-DE"/>
        </w:rPr>
        <w:t xml:space="preserve">einer </w:t>
      </w:r>
      <w:r w:rsidRPr="00744520">
        <w:rPr>
          <w:rFonts w:ascii="Arial" w:hAnsi="Arial"/>
          <w:i/>
          <w:sz w:val="24"/>
          <w:lang w:val="de-DE"/>
        </w:rPr>
        <w:t>prima</w:t>
      </w:r>
      <w:r w:rsidRPr="00744520">
        <w:rPr>
          <w:rFonts w:ascii="Arial" w:hAnsi="Arial"/>
          <w:i/>
          <w:spacing w:val="23"/>
          <w:sz w:val="24"/>
          <w:lang w:val="de-DE"/>
        </w:rPr>
        <w:t xml:space="preserve"> </w:t>
      </w:r>
      <w:r w:rsidRPr="00744520">
        <w:rPr>
          <w:rFonts w:ascii="Arial" w:hAnsi="Arial"/>
          <w:i/>
          <w:sz w:val="24"/>
          <w:lang w:val="de-DE"/>
        </w:rPr>
        <w:t>facie</w:t>
      </w:r>
      <w:r w:rsidRPr="00744520">
        <w:rPr>
          <w:rFonts w:ascii="Arial" w:hAnsi="Arial"/>
          <w:i/>
          <w:spacing w:val="1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Einschätzung, </w:t>
      </w:r>
      <w:r w:rsidRPr="00744520">
        <w:rPr>
          <w:rFonts w:ascii="Arial" w:hAnsi="Arial"/>
          <w:sz w:val="24"/>
          <w:lang w:val="de-DE"/>
        </w:rPr>
        <w:t xml:space="preserve">den </w:t>
      </w:r>
      <w:r w:rsidRPr="00744520">
        <w:rPr>
          <w:rFonts w:ascii="Arial" w:hAnsi="Arial"/>
          <w:spacing w:val="-3"/>
          <w:sz w:val="24"/>
          <w:lang w:val="de-DE"/>
        </w:rPr>
        <w:t xml:space="preserve">Wettbewerb </w:t>
      </w:r>
      <w:r w:rsidRPr="00744520">
        <w:rPr>
          <w:rFonts w:ascii="Arial" w:hAnsi="Arial"/>
          <w:sz w:val="24"/>
          <w:lang w:val="de-DE"/>
        </w:rPr>
        <w:t xml:space="preserve">im  </w:t>
      </w:r>
      <w:r w:rsidRPr="00744520">
        <w:rPr>
          <w:rFonts w:ascii="Arial" w:hAnsi="Arial"/>
          <w:spacing w:val="-3"/>
          <w:sz w:val="24"/>
          <w:lang w:val="de-DE"/>
        </w:rPr>
        <w:t xml:space="preserve">Hoheitsgebiet  </w:t>
      </w:r>
      <w:r w:rsidRPr="00744520">
        <w:rPr>
          <w:rFonts w:ascii="Arial" w:hAnsi="Arial"/>
          <w:sz w:val="24"/>
          <w:lang w:val="de-DE"/>
        </w:rPr>
        <w:t>des  den</w:t>
      </w:r>
      <w:r w:rsidRPr="00744520">
        <w:rPr>
          <w:rFonts w:ascii="Arial" w:hAnsi="Arial"/>
          <w:spacing w:val="6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Antrag </w:t>
      </w:r>
      <w:r w:rsidRPr="00744520">
        <w:rPr>
          <w:rFonts w:ascii="Arial" w:hAnsi="Arial"/>
          <w:spacing w:val="-4"/>
          <w:sz w:val="24"/>
          <w:lang w:val="de-DE"/>
        </w:rPr>
        <w:t xml:space="preserve">stellenden </w:t>
      </w:r>
      <w:r w:rsidRPr="00744520">
        <w:rPr>
          <w:rFonts w:ascii="Arial" w:hAnsi="Arial"/>
          <w:spacing w:val="-3"/>
          <w:sz w:val="24"/>
          <w:lang w:val="de-DE"/>
        </w:rPr>
        <w:t xml:space="preserve">Mitgliedstaates erheblich </w:t>
      </w:r>
      <w:r w:rsidRPr="00744520">
        <w:rPr>
          <w:rFonts w:ascii="Arial" w:hAnsi="Arial"/>
          <w:sz w:val="24"/>
          <w:lang w:val="de-DE"/>
        </w:rPr>
        <w:t>zu</w:t>
      </w:r>
      <w:r w:rsidRPr="00744520">
        <w:rPr>
          <w:rFonts w:ascii="Arial" w:hAnsi="Arial"/>
          <w:spacing w:val="-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beeinträchtigen;</w:t>
      </w:r>
    </w:p>
    <w:p w:rsidR="00577D01" w:rsidRPr="00744520" w:rsidRDefault="007E4FD2">
      <w:pPr>
        <w:pStyle w:val="ListParagraph"/>
        <w:numPr>
          <w:ilvl w:val="1"/>
          <w:numId w:val="3"/>
        </w:numPr>
        <w:tabs>
          <w:tab w:val="left" w:pos="1205"/>
        </w:tabs>
        <w:spacing w:before="72" w:line="357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4"/>
          <w:sz w:val="24"/>
          <w:lang w:val="de-DE"/>
        </w:rPr>
        <w:t xml:space="preserve">mögliche Probleme </w:t>
      </w:r>
      <w:r w:rsidRPr="00744520">
        <w:rPr>
          <w:rFonts w:ascii="Arial" w:hAnsi="Arial"/>
          <w:spacing w:val="-3"/>
          <w:sz w:val="24"/>
          <w:lang w:val="de-DE"/>
        </w:rPr>
        <w:t xml:space="preserve">bei der </w:t>
      </w:r>
      <w:r w:rsidRPr="00744520">
        <w:rPr>
          <w:rFonts w:ascii="Arial" w:hAnsi="Arial"/>
          <w:spacing w:val="-4"/>
          <w:sz w:val="24"/>
          <w:lang w:val="de-DE"/>
        </w:rPr>
        <w:t>Ermittlung und/oder  Durchsetzung</w:t>
      </w:r>
      <w:r w:rsidRPr="00744520">
        <w:rPr>
          <w:rFonts w:ascii="Arial" w:hAnsi="Arial"/>
          <w:spacing w:val="46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von </w:t>
      </w:r>
      <w:r w:rsidRPr="00744520">
        <w:rPr>
          <w:rFonts w:ascii="Arial" w:hAnsi="Arial"/>
          <w:spacing w:val="-3"/>
          <w:sz w:val="24"/>
          <w:lang w:val="de-DE"/>
        </w:rPr>
        <w:t>geeigneten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Auflagen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oder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Bedingungen,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sofern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sich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diese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als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erforderlich erweisen;</w:t>
      </w:r>
    </w:p>
    <w:p w:rsidR="00577D01" w:rsidRPr="00744520" w:rsidRDefault="007E4FD2">
      <w:pPr>
        <w:pStyle w:val="ListParagraph"/>
        <w:numPr>
          <w:ilvl w:val="1"/>
          <w:numId w:val="3"/>
        </w:numPr>
        <w:tabs>
          <w:tab w:val="left" w:pos="1205"/>
        </w:tabs>
        <w:spacing w:before="57" w:line="364" w:lineRule="auto"/>
        <w:ind w:right="118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pacing w:val="-4"/>
          <w:sz w:val="24"/>
          <w:lang w:val="de-DE"/>
        </w:rPr>
        <w:t xml:space="preserve">möglichen Auswirkungen </w:t>
      </w:r>
      <w:r w:rsidRPr="00744520">
        <w:rPr>
          <w:rFonts w:ascii="Arial" w:hAnsi="Arial"/>
          <w:spacing w:val="-3"/>
          <w:sz w:val="24"/>
          <w:lang w:val="de-DE"/>
        </w:rPr>
        <w:t xml:space="preserve">des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Zusammenschlusses </w:t>
      </w:r>
      <w:r w:rsidRPr="00744520">
        <w:rPr>
          <w:rFonts w:ascii="Arial" w:hAnsi="Arial"/>
          <w:spacing w:val="-3"/>
          <w:sz w:val="24"/>
          <w:lang w:val="de-DE"/>
        </w:rPr>
        <w:t>auf den</w:t>
      </w:r>
      <w:r w:rsidRPr="00744520">
        <w:rPr>
          <w:rFonts w:ascii="Arial" w:hAnsi="Arial"/>
          <w:spacing w:val="3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Handel</w:t>
      </w:r>
      <w:r w:rsidRPr="00744520">
        <w:rPr>
          <w:rFonts w:ascii="Arial" w:hAnsi="Arial"/>
          <w:spacing w:val="-4"/>
          <w:sz w:val="24"/>
          <w:lang w:val="de-DE"/>
        </w:rPr>
        <w:t xml:space="preserve"> zwischen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Mitgliedstaaten;</w:t>
      </w:r>
    </w:p>
    <w:p w:rsidR="00577D01" w:rsidRPr="00744520" w:rsidRDefault="007E4FD2">
      <w:pPr>
        <w:pStyle w:val="ListParagraph"/>
        <w:numPr>
          <w:ilvl w:val="1"/>
          <w:numId w:val="3"/>
        </w:numPr>
        <w:tabs>
          <w:tab w:val="left" w:pos="1205"/>
        </w:tabs>
        <w:spacing w:before="64" w:line="352" w:lineRule="auto"/>
        <w:ind w:right="16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z w:val="24"/>
          <w:lang w:val="de-DE"/>
        </w:rPr>
        <w:t>die</w:t>
      </w:r>
      <w:r w:rsidRPr="00744520">
        <w:rPr>
          <w:rFonts w:ascii="Arial"/>
          <w:spacing w:val="26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Einhaltung</w:t>
      </w:r>
      <w:r w:rsidRPr="00744520">
        <w:rPr>
          <w:rFonts w:ascii="Arial"/>
          <w:spacing w:val="26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der</w:t>
      </w:r>
      <w:r w:rsidRPr="00744520">
        <w:rPr>
          <w:rFonts w:ascii="Arial"/>
          <w:spacing w:val="26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in</w:t>
      </w:r>
      <w:r w:rsidRPr="00744520">
        <w:rPr>
          <w:rFonts w:ascii="Arial"/>
          <w:spacing w:val="26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Artikel</w:t>
      </w:r>
      <w:r w:rsidRPr="00744520">
        <w:rPr>
          <w:rFonts w:ascii="Arial"/>
          <w:spacing w:val="26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22</w:t>
      </w:r>
      <w:r w:rsidRPr="00744520">
        <w:rPr>
          <w:rFonts w:ascii="Arial"/>
          <w:spacing w:val="26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Absatz</w:t>
      </w:r>
      <w:r w:rsidRPr="00744520">
        <w:rPr>
          <w:rFonts w:ascii="Arial"/>
          <w:spacing w:val="26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1</w:t>
      </w:r>
      <w:r w:rsidRPr="00744520">
        <w:rPr>
          <w:rFonts w:ascii="Arial"/>
          <w:spacing w:val="26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oder</w:t>
      </w:r>
      <w:r w:rsidRPr="00744520">
        <w:rPr>
          <w:rFonts w:ascii="Arial"/>
          <w:spacing w:val="26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Absatz</w:t>
      </w:r>
      <w:r w:rsidRPr="00744520">
        <w:rPr>
          <w:rFonts w:ascii="Arial"/>
          <w:spacing w:val="26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2</w:t>
      </w:r>
      <w:r w:rsidRPr="00744520">
        <w:rPr>
          <w:rFonts w:ascii="Arial"/>
          <w:spacing w:val="26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FKVO</w:t>
      </w:r>
      <w:r w:rsidRPr="00744520">
        <w:rPr>
          <w:rFonts w:ascii="Arial"/>
          <w:spacing w:val="26"/>
          <w:sz w:val="24"/>
          <w:lang w:val="de-DE"/>
        </w:rPr>
        <w:t xml:space="preserve"> </w:t>
      </w:r>
      <w:r w:rsidRPr="00744520">
        <w:rPr>
          <w:rFonts w:ascii="Arial"/>
          <w:sz w:val="24"/>
          <w:lang w:val="de-DE"/>
        </w:rPr>
        <w:t>gesetzten</w:t>
      </w:r>
      <w:r w:rsidRPr="00744520">
        <w:rPr>
          <w:rFonts w:ascii="Arial"/>
          <w:spacing w:val="-2"/>
          <w:sz w:val="24"/>
          <w:lang w:val="de-DE"/>
        </w:rPr>
        <w:t xml:space="preserve"> </w:t>
      </w:r>
      <w:r w:rsidRPr="00744520">
        <w:rPr>
          <w:rFonts w:ascii="Arial"/>
          <w:spacing w:val="-3"/>
          <w:sz w:val="24"/>
          <w:lang w:val="de-DE"/>
        </w:rPr>
        <w:t>Fristen;</w:t>
      </w:r>
    </w:p>
    <w:p w:rsidR="00577D01" w:rsidRPr="00744520" w:rsidRDefault="007E4FD2">
      <w:pPr>
        <w:pStyle w:val="ListParagraph"/>
        <w:numPr>
          <w:ilvl w:val="1"/>
          <w:numId w:val="3"/>
        </w:numPr>
        <w:tabs>
          <w:tab w:val="left" w:pos="1205"/>
        </w:tabs>
        <w:spacing w:before="78" w:line="357" w:lineRule="auto"/>
        <w:ind w:right="119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ob </w:t>
      </w:r>
      <w:r w:rsidRPr="00744520">
        <w:rPr>
          <w:rFonts w:ascii="Arial" w:hAnsi="Arial"/>
          <w:spacing w:val="-3"/>
          <w:sz w:val="24"/>
          <w:lang w:val="de-DE"/>
        </w:rPr>
        <w:t xml:space="preserve">mehrere  nationale  Wettbewerbsbehörden </w:t>
      </w:r>
      <w:r w:rsidRPr="00744520">
        <w:rPr>
          <w:rFonts w:ascii="Arial" w:hAnsi="Arial"/>
          <w:spacing w:val="5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übereinstimmend </w:t>
      </w:r>
      <w:r w:rsidRPr="00744520">
        <w:rPr>
          <w:rFonts w:ascii="Arial" w:hAnsi="Arial"/>
          <w:spacing w:val="-4"/>
          <w:sz w:val="24"/>
          <w:lang w:val="de-DE"/>
        </w:rPr>
        <w:t xml:space="preserve">beschlossen haben, </w:t>
      </w:r>
      <w:r w:rsidRPr="00744520">
        <w:rPr>
          <w:rFonts w:ascii="Arial" w:hAnsi="Arial"/>
          <w:spacing w:val="-3"/>
          <w:sz w:val="24"/>
          <w:lang w:val="de-DE"/>
        </w:rPr>
        <w:t xml:space="preserve">den  </w:t>
      </w:r>
      <w:r w:rsidRPr="00744520">
        <w:rPr>
          <w:rFonts w:ascii="Arial" w:hAnsi="Arial"/>
          <w:spacing w:val="-4"/>
          <w:sz w:val="24"/>
          <w:lang w:val="de-DE"/>
        </w:rPr>
        <w:t xml:space="preserve">Zusammenschluss  gemeinsam  </w:t>
      </w:r>
      <w:r w:rsidRPr="00744520">
        <w:rPr>
          <w:rFonts w:ascii="Arial" w:hAnsi="Arial"/>
          <w:sz w:val="24"/>
          <w:lang w:val="de-DE"/>
        </w:rPr>
        <w:t xml:space="preserve">an </w:t>
      </w:r>
      <w:r w:rsidRPr="00744520">
        <w:rPr>
          <w:rFonts w:ascii="Arial" w:hAnsi="Arial"/>
          <w:spacing w:val="13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Kommission </w:t>
      </w:r>
      <w:r w:rsidRPr="00744520">
        <w:rPr>
          <w:rFonts w:ascii="Arial" w:hAnsi="Arial"/>
          <w:sz w:val="24"/>
          <w:lang w:val="de-DE"/>
        </w:rPr>
        <w:t xml:space="preserve">zu </w:t>
      </w:r>
      <w:r w:rsidRPr="00744520">
        <w:rPr>
          <w:rFonts w:ascii="Arial" w:hAnsi="Arial"/>
          <w:spacing w:val="-5"/>
          <w:sz w:val="24"/>
          <w:lang w:val="de-DE"/>
        </w:rPr>
        <w:t>verweisen;</w:t>
      </w:r>
      <w:r w:rsidRPr="00744520">
        <w:rPr>
          <w:rFonts w:ascii="Arial" w:hAnsi="Arial"/>
          <w:spacing w:val="-34"/>
          <w:sz w:val="24"/>
          <w:lang w:val="de-DE"/>
        </w:rPr>
        <w:t xml:space="preserve"> </w:t>
      </w:r>
      <w:r w:rsidRPr="00744520">
        <w:rPr>
          <w:rFonts w:ascii="Arial" w:hAnsi="Arial"/>
          <w:spacing w:val="-12"/>
          <w:sz w:val="24"/>
          <w:lang w:val="de-DE"/>
        </w:rPr>
        <w:t>und</w:t>
      </w:r>
    </w:p>
    <w:p w:rsidR="00577D01" w:rsidRPr="00744520" w:rsidRDefault="007E4FD2">
      <w:pPr>
        <w:pStyle w:val="ListParagraph"/>
        <w:numPr>
          <w:ilvl w:val="1"/>
          <w:numId w:val="3"/>
        </w:numPr>
        <w:tabs>
          <w:tab w:val="left" w:pos="1205"/>
        </w:tabs>
        <w:spacing w:before="72"/>
        <w:ind w:right="119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ob,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sofern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bekannt,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Parteien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Verweisung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befürworten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(oder</w:t>
      </w:r>
      <w:r w:rsidRPr="00744520">
        <w:rPr>
          <w:rFonts w:ascii="Arial" w:hAnsi="Arial"/>
          <w:spacing w:val="-1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nicht).</w:t>
      </w:r>
    </w:p>
    <w:p w:rsidR="00577D01" w:rsidRPr="00744520" w:rsidRDefault="007E4FD2">
      <w:pPr>
        <w:spacing w:before="189" w:line="364" w:lineRule="auto"/>
        <w:ind w:left="1205" w:right="158" w:hanging="54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Es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steht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nationalen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Wettbewerbsbehörden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frei,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weitere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Punkte,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sie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als </w:t>
      </w:r>
      <w:r w:rsidRPr="00744520">
        <w:rPr>
          <w:rFonts w:ascii="Arial" w:hAnsi="Arial"/>
          <w:spacing w:val="-5"/>
          <w:sz w:val="24"/>
          <w:lang w:val="de-DE"/>
        </w:rPr>
        <w:t>bedeutend ansehen,</w:t>
      </w:r>
      <w:r w:rsidRPr="00744520">
        <w:rPr>
          <w:rFonts w:ascii="Arial" w:hAnsi="Arial"/>
          <w:spacing w:val="-9"/>
          <w:sz w:val="24"/>
          <w:lang w:val="de-DE"/>
        </w:rPr>
        <w:t xml:space="preserve"> </w:t>
      </w:r>
      <w:r w:rsidRPr="00744520">
        <w:rPr>
          <w:rFonts w:ascii="Arial" w:hAnsi="Arial"/>
          <w:spacing w:val="-5"/>
          <w:sz w:val="24"/>
          <w:lang w:val="de-DE"/>
        </w:rPr>
        <w:t>anzusprechen.</w:t>
      </w:r>
    </w:p>
    <w:p w:rsidR="00577D01" w:rsidRPr="00744520" w:rsidRDefault="00577D01">
      <w:pPr>
        <w:spacing w:before="1"/>
        <w:rPr>
          <w:rFonts w:ascii="Arial" w:eastAsia="Arial" w:hAnsi="Arial" w:cs="Arial"/>
          <w:sz w:val="16"/>
          <w:szCs w:val="16"/>
          <w:lang w:val="de-DE"/>
        </w:rPr>
      </w:pPr>
    </w:p>
    <w:p w:rsidR="00577D01" w:rsidRDefault="00825394">
      <w:pPr>
        <w:spacing w:line="20" w:lineRule="exac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eastAsia="zh-CN"/>
        </w:rPr>
        <mc:AlternateContent>
          <mc:Choice Requires="wpg">
            <w:drawing>
              <wp:inline distT="0" distB="0" distL="0" distR="0">
                <wp:extent cx="1838325" cy="9525"/>
                <wp:effectExtent l="4445" t="1270" r="5080" b="8255"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9525"/>
                          <a:chOff x="0" y="0"/>
                          <a:chExt cx="2895" cy="15"/>
                        </a:xfrm>
                      </wpg:grpSpPr>
                      <wpg:grpSp>
                        <wpg:cNvPr id="27" name="Group 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880" cy="2"/>
                            <a:chOff x="8" y="8"/>
                            <a:chExt cx="2880" cy="2"/>
                          </a:xfrm>
                        </wpg:grpSpPr>
                        <wps:wsp>
                          <wps:cNvPr id="28" name="Freeform 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880"/>
                                <a:gd name="T2" fmla="+- 0 2888 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C42BF7D" id="Group 2" o:spid="_x0000_s1026" style="width:144.75pt;height:.75pt;mso-position-horizontal-relative:char;mso-position-vertical-relative:line" coordsize="289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">
                <v:group id="Group 3" o:spid="_x0000_s1027" style="position:absolute;left:8;top:8;width:2880;height:2" coordorigin="8,8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4" o:spid="_x0000_s1028" style="position:absolute;left:8;top: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EIcAA&#10;AADbAAAADwAAAGRycy9kb3ducmV2LnhtbERPu27CMBTdK/UfrFupW3HIUJUQB9FCRTshXhLjlX1J&#10;IuLryDaQ/n09IDEenXc5G2wnruRD61jBeJSBINbOtFwr2O++3z5AhIhssHNMCv4owKx6fiqxMO7G&#10;G7puYy1SCIcCFTQx9oWUQTdkMYxcT5y4k/MWY4K+lsbjLYXbTuZZ9i4ttpwaGuzpqyF93l6sgqNe&#10;2lW+2F+MW+nJ59qPI/8elHp9GeZTEJGG+BDf3T9GQZ7Gpi/pB8j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JEIcAAAADbAAAADwAAAAAAAAAAAAAAAACYAgAAZHJzL2Rvd25y&#10;ZXYueG1sUEsFBgAAAAAEAAQA9QAAAIUDAAAAAA==&#10;" path="m,l2880,e" filled="f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:rsidR="00577D01" w:rsidRPr="00744520" w:rsidRDefault="007E4FD2">
      <w:pPr>
        <w:spacing w:before="43"/>
        <w:ind w:left="125" w:right="119"/>
        <w:rPr>
          <w:rFonts w:ascii="Times New Roman" w:eastAsia="Times New Roman" w:hAnsi="Times New Roman" w:cs="Times New Roman"/>
          <w:sz w:val="19"/>
          <w:szCs w:val="19"/>
          <w:lang w:val="de-DE"/>
        </w:rPr>
      </w:pPr>
      <w:r w:rsidRPr="00744520">
        <w:rPr>
          <w:rFonts w:ascii="Arial" w:hAnsi="Arial"/>
          <w:w w:val="105"/>
          <w:position w:val="10"/>
          <w:sz w:val="13"/>
          <w:lang w:val="de-DE"/>
        </w:rPr>
        <w:t>14</w:t>
      </w:r>
      <w:r w:rsidRPr="00744520">
        <w:rPr>
          <w:rFonts w:ascii="Arial" w:hAnsi="Arial"/>
          <w:spacing w:val="3"/>
          <w:w w:val="105"/>
          <w:position w:val="10"/>
          <w:sz w:val="13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Siehe</w:t>
      </w:r>
      <w:r w:rsidRPr="00744520">
        <w:rPr>
          <w:rFonts w:ascii="Arial" w:hAnsi="Arial"/>
          <w:spacing w:val="-14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Fußnote</w:t>
      </w:r>
      <w:r w:rsidRPr="00744520">
        <w:rPr>
          <w:rFonts w:ascii="Arial" w:hAnsi="Arial"/>
          <w:spacing w:val="-14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43</w:t>
      </w:r>
      <w:r w:rsidRPr="00744520">
        <w:rPr>
          <w:rFonts w:ascii="Arial" w:hAnsi="Arial"/>
          <w:spacing w:val="-14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der</w:t>
      </w:r>
      <w:r w:rsidRPr="00744520">
        <w:rPr>
          <w:rFonts w:ascii="Arial" w:hAnsi="Arial"/>
          <w:spacing w:val="-14"/>
          <w:w w:val="105"/>
          <w:sz w:val="19"/>
          <w:lang w:val="de-DE"/>
        </w:rPr>
        <w:t xml:space="preserve"> </w:t>
      </w:r>
      <w:r w:rsidRPr="00744520">
        <w:rPr>
          <w:rFonts w:ascii="Arial" w:hAnsi="Arial"/>
          <w:w w:val="105"/>
          <w:sz w:val="19"/>
          <w:lang w:val="de-DE"/>
        </w:rPr>
        <w:t>Kommissionsmitteilung</w:t>
      </w:r>
      <w:r w:rsidRPr="00744520">
        <w:rPr>
          <w:rFonts w:ascii="Times New Roman" w:hAnsi="Times New Roman"/>
          <w:w w:val="105"/>
          <w:sz w:val="19"/>
          <w:lang w:val="de-DE"/>
        </w:rPr>
        <w:t>.</w:t>
      </w:r>
    </w:p>
    <w:p w:rsidR="00577D01" w:rsidRPr="00744520" w:rsidRDefault="00577D01">
      <w:pPr>
        <w:rPr>
          <w:rFonts w:ascii="Times New Roman" w:eastAsia="Times New Roman" w:hAnsi="Times New Roman" w:cs="Times New Roman"/>
          <w:sz w:val="19"/>
          <w:szCs w:val="19"/>
          <w:lang w:val="de-DE"/>
        </w:rPr>
        <w:sectPr w:rsidR="00577D01" w:rsidRPr="00744520">
          <w:pgSz w:w="11920" w:h="16840"/>
          <w:pgMar w:top="1380" w:right="1300" w:bottom="1300" w:left="1300" w:header="0" w:footer="1104" w:gutter="0"/>
          <w:cols w:space="720"/>
        </w:sectPr>
      </w:pPr>
    </w:p>
    <w:p w:rsidR="00577D01" w:rsidRPr="00744520" w:rsidRDefault="007E4FD2">
      <w:pPr>
        <w:pStyle w:val="Heading6"/>
        <w:spacing w:before="40"/>
        <w:ind w:left="675" w:right="579"/>
        <w:rPr>
          <w:b w:val="0"/>
          <w:bCs w:val="0"/>
          <w:i w:val="0"/>
          <w:lang w:val="de-DE"/>
        </w:rPr>
      </w:pPr>
      <w:r w:rsidRPr="00744520">
        <w:rPr>
          <w:lang w:val="de-DE"/>
        </w:rPr>
        <w:t>Die</w:t>
      </w:r>
      <w:r w:rsidRPr="00744520">
        <w:rPr>
          <w:spacing w:val="-18"/>
          <w:lang w:val="de-DE"/>
        </w:rPr>
        <w:t xml:space="preserve"> </w:t>
      </w:r>
      <w:r w:rsidRPr="00744520">
        <w:rPr>
          <w:lang w:val="de-DE"/>
        </w:rPr>
        <w:t>Übermittlung</w:t>
      </w:r>
      <w:r w:rsidRPr="00744520">
        <w:rPr>
          <w:spacing w:val="-18"/>
          <w:lang w:val="de-DE"/>
        </w:rPr>
        <w:t xml:space="preserve"> </w:t>
      </w:r>
      <w:r w:rsidRPr="00744520">
        <w:rPr>
          <w:lang w:val="de-DE"/>
        </w:rPr>
        <w:t>des</w:t>
      </w:r>
      <w:r w:rsidRPr="00744520">
        <w:rPr>
          <w:spacing w:val="-18"/>
          <w:lang w:val="de-DE"/>
        </w:rPr>
        <w:t xml:space="preserve"> </w:t>
      </w:r>
      <w:r w:rsidRPr="00744520">
        <w:rPr>
          <w:lang w:val="de-DE"/>
        </w:rPr>
        <w:t>Antrags</w:t>
      </w:r>
      <w:r w:rsidRPr="00744520">
        <w:rPr>
          <w:spacing w:val="-18"/>
          <w:lang w:val="de-DE"/>
        </w:rPr>
        <w:t xml:space="preserve"> </w:t>
      </w:r>
      <w:r w:rsidRPr="00744520">
        <w:rPr>
          <w:lang w:val="de-DE"/>
        </w:rPr>
        <w:t>an</w:t>
      </w:r>
      <w:r w:rsidRPr="00744520">
        <w:rPr>
          <w:spacing w:val="-18"/>
          <w:lang w:val="de-DE"/>
        </w:rPr>
        <w:t xml:space="preserve"> </w:t>
      </w:r>
      <w:r w:rsidRPr="00744520">
        <w:rPr>
          <w:lang w:val="de-DE"/>
        </w:rPr>
        <w:t>die</w:t>
      </w:r>
      <w:r w:rsidRPr="00744520">
        <w:rPr>
          <w:spacing w:val="32"/>
          <w:lang w:val="de-DE"/>
        </w:rPr>
        <w:t xml:space="preserve"> </w:t>
      </w:r>
      <w:r w:rsidRPr="00744520">
        <w:rPr>
          <w:lang w:val="de-DE"/>
        </w:rPr>
        <w:t>Kommission</w:t>
      </w:r>
    </w:p>
    <w:p w:rsidR="00577D01" w:rsidRPr="00744520" w:rsidRDefault="00577D01">
      <w:pPr>
        <w:spacing w:before="8"/>
        <w:rPr>
          <w:rFonts w:ascii="Arial" w:eastAsia="Arial" w:hAnsi="Arial" w:cs="Arial"/>
          <w:b/>
          <w:bCs/>
          <w:i/>
          <w:sz w:val="21"/>
          <w:szCs w:val="21"/>
          <w:lang w:val="de-DE"/>
        </w:rPr>
      </w:pPr>
    </w:p>
    <w:p w:rsidR="00577D01" w:rsidRPr="00744520" w:rsidRDefault="007E4FD2">
      <w:pPr>
        <w:pStyle w:val="ListParagraph"/>
        <w:numPr>
          <w:ilvl w:val="0"/>
          <w:numId w:val="3"/>
        </w:numPr>
        <w:tabs>
          <w:tab w:val="left" w:pos="675"/>
        </w:tabs>
        <w:spacing w:line="364" w:lineRule="auto"/>
        <w:ind w:right="151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Jede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 </w:t>
      </w:r>
      <w:r w:rsidRPr="00744520">
        <w:rPr>
          <w:rFonts w:ascii="Arial" w:hAnsi="Arial"/>
          <w:spacing w:val="-3"/>
          <w:sz w:val="24"/>
          <w:lang w:val="de-DE"/>
        </w:rPr>
        <w:t xml:space="preserve">Wettbewerbsbehörde </w:t>
      </w:r>
      <w:r w:rsidRPr="00744520">
        <w:rPr>
          <w:rFonts w:ascii="Arial" w:hAnsi="Arial"/>
          <w:sz w:val="24"/>
          <w:lang w:val="de-DE"/>
        </w:rPr>
        <w:t xml:space="preserve">ist für die </w:t>
      </w:r>
      <w:r w:rsidRPr="00744520">
        <w:rPr>
          <w:rFonts w:ascii="Arial" w:hAnsi="Arial"/>
          <w:spacing w:val="-3"/>
          <w:sz w:val="24"/>
          <w:lang w:val="de-DE"/>
        </w:rPr>
        <w:t>Übermittlung ihres Antrages</w:t>
      </w:r>
      <w:r w:rsidRPr="00744520">
        <w:rPr>
          <w:rFonts w:ascii="Arial" w:hAnsi="Arial"/>
          <w:spacing w:val="4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auf </w:t>
      </w:r>
      <w:r w:rsidRPr="00744520">
        <w:rPr>
          <w:rFonts w:ascii="Arial" w:hAnsi="Arial"/>
          <w:sz w:val="24"/>
          <w:lang w:val="de-DE"/>
        </w:rPr>
        <w:t>Verweisung an die Kommission selbst</w:t>
      </w:r>
      <w:r w:rsidRPr="00744520">
        <w:rPr>
          <w:rFonts w:ascii="Arial" w:hAnsi="Arial"/>
          <w:spacing w:val="8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zuständig.</w:t>
      </w:r>
    </w:p>
    <w:p w:rsidR="00577D01" w:rsidRPr="00744520" w:rsidRDefault="00577D01">
      <w:pPr>
        <w:spacing w:before="5"/>
        <w:rPr>
          <w:rFonts w:ascii="Arial" w:eastAsia="Arial" w:hAnsi="Arial" w:cs="Arial"/>
          <w:sz w:val="30"/>
          <w:szCs w:val="30"/>
          <w:lang w:val="de-DE"/>
        </w:rPr>
      </w:pPr>
    </w:p>
    <w:p w:rsidR="00577D01" w:rsidRDefault="007E4FD2">
      <w:pPr>
        <w:ind w:left="675" w:right="57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i/>
          <w:sz w:val="24"/>
        </w:rPr>
        <w:t>Der Abschluss des</w:t>
      </w:r>
      <w:r>
        <w:rPr>
          <w:rFonts w:ascii="Arial"/>
          <w:b/>
          <w:i/>
          <w:spacing w:val="-21"/>
          <w:sz w:val="24"/>
        </w:rPr>
        <w:t xml:space="preserve"> </w:t>
      </w:r>
      <w:r>
        <w:rPr>
          <w:rFonts w:ascii="Arial"/>
          <w:b/>
          <w:i/>
          <w:sz w:val="24"/>
        </w:rPr>
        <w:t>Verfahrens</w:t>
      </w:r>
    </w:p>
    <w:p w:rsidR="00577D01" w:rsidRDefault="00577D01">
      <w:pPr>
        <w:spacing w:before="11"/>
        <w:rPr>
          <w:rFonts w:ascii="Arial" w:eastAsia="Arial" w:hAnsi="Arial" w:cs="Arial"/>
          <w:b/>
          <w:bCs/>
          <w:i/>
        </w:rPr>
      </w:pPr>
    </w:p>
    <w:p w:rsidR="00577D01" w:rsidRPr="00744520" w:rsidRDefault="007E4FD2">
      <w:pPr>
        <w:pStyle w:val="ListParagraph"/>
        <w:numPr>
          <w:ilvl w:val="0"/>
          <w:numId w:val="3"/>
        </w:numPr>
        <w:tabs>
          <w:tab w:val="left" w:pos="675"/>
        </w:tabs>
        <w:spacing w:line="360" w:lineRule="auto"/>
        <w:ind w:righ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Gemäß Artikel 22 Absatz 3 FKVO liegt es im Ermessen der Kommission, ob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sie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Verweisung zustimmt. </w:t>
      </w:r>
      <w:r w:rsidRPr="00744520">
        <w:rPr>
          <w:rFonts w:ascii="Arial" w:hAnsi="Arial"/>
          <w:spacing w:val="-6"/>
          <w:sz w:val="24"/>
          <w:lang w:val="de-DE"/>
        </w:rPr>
        <w:t>Teilt</w:t>
      </w:r>
      <w:r w:rsidRPr="00744520">
        <w:rPr>
          <w:rFonts w:ascii="Arial" w:hAnsi="Arial"/>
          <w:spacing w:val="5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Kommission</w:t>
      </w:r>
      <w:r w:rsidRPr="00744520">
        <w:rPr>
          <w:rFonts w:ascii="Arial" w:hAnsi="Arial"/>
          <w:spacing w:val="66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den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nationalen</w:t>
      </w:r>
      <w:r w:rsidRPr="00744520">
        <w:rPr>
          <w:rFonts w:ascii="Arial" w:hAnsi="Arial"/>
          <w:spacing w:val="-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Wettbewerbsbehörden </w:t>
      </w:r>
      <w:r w:rsidRPr="00744520">
        <w:rPr>
          <w:rFonts w:ascii="Arial" w:hAnsi="Arial"/>
          <w:spacing w:val="-3"/>
          <w:sz w:val="24"/>
          <w:lang w:val="de-DE"/>
        </w:rPr>
        <w:t xml:space="preserve">mit, dass sie den </w:t>
      </w:r>
      <w:r w:rsidRPr="00744520">
        <w:rPr>
          <w:rFonts w:ascii="Arial" w:hAnsi="Arial"/>
          <w:spacing w:val="-4"/>
          <w:sz w:val="24"/>
          <w:lang w:val="de-DE"/>
        </w:rPr>
        <w:t>Zusammenschluss untersuchen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wird, übermitteln </w:t>
      </w:r>
      <w:r w:rsidRPr="00744520">
        <w:rPr>
          <w:rFonts w:ascii="Arial" w:hAnsi="Arial"/>
          <w:spacing w:val="-3"/>
          <w:sz w:val="24"/>
          <w:lang w:val="de-DE"/>
        </w:rPr>
        <w:t xml:space="preserve">ihr die </w:t>
      </w:r>
      <w:r w:rsidRPr="00744520">
        <w:rPr>
          <w:rFonts w:ascii="Arial" w:hAnsi="Arial"/>
          <w:spacing w:val="-4"/>
          <w:sz w:val="24"/>
          <w:lang w:val="de-DE"/>
        </w:rPr>
        <w:t xml:space="preserve">verweisenden nationalen  Wettbewerbsbehörden  </w:t>
      </w:r>
      <w:r w:rsidRPr="00744520">
        <w:rPr>
          <w:rFonts w:ascii="Arial" w:hAnsi="Arial"/>
          <w:sz w:val="24"/>
          <w:lang w:val="de-DE"/>
        </w:rPr>
        <w:t xml:space="preserve">so </w:t>
      </w:r>
      <w:r w:rsidRPr="00744520">
        <w:rPr>
          <w:rFonts w:ascii="Arial" w:hAnsi="Arial"/>
          <w:spacing w:val="44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schnell </w:t>
      </w:r>
      <w:r w:rsidRPr="00744520">
        <w:rPr>
          <w:rFonts w:ascii="Arial" w:hAnsi="Arial"/>
          <w:spacing w:val="-3"/>
          <w:sz w:val="24"/>
          <w:lang w:val="de-DE"/>
        </w:rPr>
        <w:t xml:space="preserve">wie </w:t>
      </w:r>
      <w:r w:rsidRPr="00744520">
        <w:rPr>
          <w:rFonts w:ascii="Arial" w:hAnsi="Arial"/>
          <w:spacing w:val="-4"/>
          <w:sz w:val="24"/>
          <w:lang w:val="de-DE"/>
        </w:rPr>
        <w:t xml:space="preserve">möglich </w:t>
      </w:r>
      <w:r w:rsidRPr="00744520">
        <w:rPr>
          <w:rFonts w:ascii="Arial" w:hAnsi="Arial"/>
          <w:spacing w:val="-3"/>
          <w:sz w:val="24"/>
          <w:lang w:val="de-DE"/>
        </w:rPr>
        <w:t xml:space="preserve">die </w:t>
      </w: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4"/>
          <w:sz w:val="24"/>
          <w:lang w:val="de-DE"/>
        </w:rPr>
        <w:t xml:space="preserve">Rahmen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4"/>
          <w:sz w:val="24"/>
          <w:lang w:val="de-DE"/>
        </w:rPr>
        <w:t>nationalen Verfahren erhaltenen</w:t>
      </w:r>
      <w:r w:rsidRPr="00744520">
        <w:rPr>
          <w:rFonts w:ascii="Arial" w:hAnsi="Arial"/>
          <w:spacing w:val="19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Unterlagen, </w:t>
      </w:r>
      <w:r w:rsidRPr="00744520">
        <w:rPr>
          <w:rFonts w:ascii="Arial" w:hAnsi="Arial"/>
          <w:spacing w:val="-3"/>
          <w:sz w:val="24"/>
          <w:lang w:val="de-DE"/>
        </w:rPr>
        <w:t xml:space="preserve">soweit dies nach den  </w:t>
      </w:r>
      <w:r w:rsidRPr="00744520">
        <w:rPr>
          <w:rFonts w:ascii="Arial" w:hAnsi="Arial"/>
          <w:spacing w:val="-4"/>
          <w:sz w:val="24"/>
          <w:lang w:val="de-DE"/>
        </w:rPr>
        <w:t xml:space="preserve">nationalen  Bestimmungen  </w:t>
      </w:r>
      <w:r w:rsidRPr="00744520">
        <w:rPr>
          <w:rFonts w:ascii="Arial" w:hAnsi="Arial"/>
          <w:spacing w:val="-3"/>
          <w:sz w:val="24"/>
          <w:lang w:val="de-DE"/>
        </w:rPr>
        <w:t xml:space="preserve">zur  </w:t>
      </w:r>
      <w:r w:rsidRPr="00744520">
        <w:rPr>
          <w:rFonts w:ascii="Arial" w:hAnsi="Arial"/>
          <w:spacing w:val="-4"/>
          <w:sz w:val="24"/>
          <w:lang w:val="de-DE"/>
        </w:rPr>
        <w:t xml:space="preserve">Wahrung  der </w:t>
      </w:r>
      <w:r w:rsidRPr="00744520">
        <w:rPr>
          <w:rFonts w:ascii="Arial" w:hAnsi="Arial"/>
          <w:spacing w:val="-3"/>
          <w:sz w:val="24"/>
          <w:lang w:val="de-DE"/>
        </w:rPr>
        <w:t xml:space="preserve">Vertraulichkeit möglich ist. Verbieten  </w:t>
      </w:r>
      <w:r w:rsidRPr="00744520">
        <w:rPr>
          <w:rFonts w:ascii="Arial" w:hAnsi="Arial"/>
          <w:sz w:val="24"/>
          <w:lang w:val="de-DE"/>
        </w:rPr>
        <w:t xml:space="preserve">die 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 Bestimmungen </w:t>
      </w:r>
      <w:r w:rsidRPr="00744520">
        <w:rPr>
          <w:rFonts w:ascii="Arial" w:hAnsi="Arial"/>
          <w:spacing w:val="18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zur </w:t>
      </w:r>
      <w:r w:rsidRPr="00744520">
        <w:rPr>
          <w:rFonts w:ascii="Arial" w:hAnsi="Arial"/>
          <w:spacing w:val="-4"/>
          <w:sz w:val="24"/>
          <w:lang w:val="de-DE"/>
        </w:rPr>
        <w:t>Wahrung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Vertraulichkeit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Übermittlung,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ist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eine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Erklärung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zum</w:t>
      </w:r>
      <w:r w:rsidRPr="00744520">
        <w:rPr>
          <w:rFonts w:ascii="Arial" w:hAnsi="Arial"/>
          <w:spacing w:val="35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Verzicht </w:t>
      </w:r>
      <w:r w:rsidRPr="00744520">
        <w:rPr>
          <w:rFonts w:ascii="Arial" w:hAnsi="Arial"/>
          <w:sz w:val="24"/>
          <w:lang w:val="de-DE"/>
        </w:rPr>
        <w:t xml:space="preserve">auf die </w:t>
      </w:r>
      <w:r w:rsidRPr="00744520">
        <w:rPr>
          <w:rFonts w:ascii="Arial" w:hAnsi="Arial"/>
          <w:spacing w:val="-3"/>
          <w:sz w:val="24"/>
          <w:lang w:val="de-DE"/>
        </w:rPr>
        <w:t xml:space="preserve">Wahrung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Vertraulichkeit  </w:t>
      </w:r>
      <w:r w:rsidRPr="00744520">
        <w:rPr>
          <w:rFonts w:ascii="Arial" w:hAnsi="Arial"/>
          <w:sz w:val="24"/>
          <w:lang w:val="de-DE"/>
        </w:rPr>
        <w:t xml:space="preserve">der </w:t>
      </w:r>
      <w:r w:rsidRPr="00744520">
        <w:rPr>
          <w:rFonts w:ascii="Arial" w:hAnsi="Arial"/>
          <w:spacing w:val="22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>Zusammenschlussbeteiligten</w:t>
      </w:r>
      <w:r w:rsidRPr="00744520">
        <w:rPr>
          <w:rFonts w:ascii="Arial" w:hAnsi="Arial"/>
          <w:spacing w:val="-3"/>
          <w:sz w:val="24"/>
          <w:lang w:val="de-DE"/>
        </w:rPr>
        <w:t xml:space="preserve"> erforderlich, bevor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Unterlagen </w:t>
      </w:r>
      <w:r w:rsidRPr="00744520">
        <w:rPr>
          <w:rFonts w:ascii="Arial" w:hAnsi="Arial"/>
          <w:sz w:val="24"/>
          <w:lang w:val="de-DE"/>
        </w:rPr>
        <w:t xml:space="preserve">an die </w:t>
      </w:r>
      <w:r w:rsidRPr="00744520">
        <w:rPr>
          <w:rFonts w:ascii="Arial" w:hAnsi="Arial"/>
          <w:spacing w:val="-3"/>
          <w:sz w:val="24"/>
          <w:lang w:val="de-DE"/>
        </w:rPr>
        <w:t>Kommission weitergeleitet</w:t>
      </w:r>
      <w:r w:rsidRPr="00744520">
        <w:rPr>
          <w:rFonts w:ascii="Arial" w:hAnsi="Arial"/>
          <w:spacing w:val="59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werden können.</w:t>
      </w:r>
      <w:r w:rsidRPr="00744520">
        <w:rPr>
          <w:rFonts w:ascii="Arial" w:hAnsi="Arial"/>
          <w:spacing w:val="3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Wo</w:t>
      </w:r>
      <w:r w:rsidRPr="00744520">
        <w:rPr>
          <w:rFonts w:ascii="Arial" w:hAnsi="Arial"/>
          <w:spacing w:val="3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derartige</w:t>
      </w:r>
      <w:r w:rsidRPr="00744520">
        <w:rPr>
          <w:rFonts w:ascii="Arial" w:hAnsi="Arial"/>
          <w:spacing w:val="3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nationale</w:t>
      </w:r>
      <w:r w:rsidRPr="00744520">
        <w:rPr>
          <w:rFonts w:ascii="Arial" w:hAnsi="Arial"/>
          <w:spacing w:val="3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Bestimmungen</w:t>
      </w:r>
      <w:r w:rsidRPr="00744520">
        <w:rPr>
          <w:rFonts w:ascii="Arial" w:hAnsi="Arial"/>
          <w:spacing w:val="3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bestehen,</w:t>
      </w:r>
      <w:r w:rsidRPr="00744520">
        <w:rPr>
          <w:rFonts w:ascii="Arial" w:hAnsi="Arial"/>
          <w:spacing w:val="3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>bitten</w:t>
      </w:r>
      <w:r w:rsidRPr="00744520">
        <w:rPr>
          <w:rFonts w:ascii="Arial" w:hAnsi="Arial"/>
          <w:spacing w:val="3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</w:t>
      </w:r>
      <w:r w:rsidRPr="00744520">
        <w:rPr>
          <w:rFonts w:ascii="Arial" w:hAnsi="Arial"/>
          <w:spacing w:val="37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Wettbewerbsbehörden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Beteiligten </w:t>
      </w:r>
      <w:r w:rsidRPr="00744520">
        <w:rPr>
          <w:rFonts w:ascii="Arial" w:hAnsi="Arial"/>
          <w:sz w:val="24"/>
          <w:lang w:val="de-DE"/>
        </w:rPr>
        <w:t xml:space="preserve">und </w:t>
      </w:r>
      <w:r w:rsidRPr="00744520">
        <w:rPr>
          <w:rFonts w:ascii="Arial" w:hAnsi="Arial"/>
          <w:spacing w:val="-3"/>
          <w:sz w:val="24"/>
          <w:lang w:val="de-DE"/>
        </w:rPr>
        <w:t xml:space="preserve">gegebenenfalls Dritte </w:t>
      </w: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3"/>
          <w:sz w:val="24"/>
          <w:lang w:val="de-DE"/>
        </w:rPr>
        <w:t xml:space="preserve">Hinblick auf </w:t>
      </w:r>
      <w:r w:rsidRPr="00744520">
        <w:rPr>
          <w:rFonts w:ascii="Arial" w:hAnsi="Arial"/>
          <w:sz w:val="24"/>
          <w:lang w:val="de-DE"/>
        </w:rPr>
        <w:t xml:space="preserve">eine </w:t>
      </w:r>
      <w:r w:rsidRPr="00744520">
        <w:rPr>
          <w:rFonts w:ascii="Arial" w:hAnsi="Arial"/>
          <w:spacing w:val="-3"/>
          <w:sz w:val="24"/>
          <w:lang w:val="de-DE"/>
        </w:rPr>
        <w:t xml:space="preserve">mögliche </w:t>
      </w:r>
      <w:r w:rsidRPr="00744520">
        <w:rPr>
          <w:rFonts w:ascii="Arial" w:hAnsi="Arial"/>
          <w:spacing w:val="-4"/>
          <w:sz w:val="24"/>
          <w:lang w:val="de-DE"/>
        </w:rPr>
        <w:t xml:space="preserve">Verweisung </w:t>
      </w:r>
      <w:r w:rsidRPr="00744520">
        <w:rPr>
          <w:rFonts w:ascii="Arial" w:hAnsi="Arial"/>
          <w:sz w:val="24"/>
          <w:lang w:val="de-DE"/>
        </w:rPr>
        <w:t xml:space="preserve">um </w:t>
      </w:r>
      <w:r w:rsidRPr="00744520">
        <w:rPr>
          <w:rFonts w:ascii="Arial" w:hAnsi="Arial"/>
          <w:spacing w:val="-3"/>
          <w:sz w:val="24"/>
          <w:lang w:val="de-DE"/>
        </w:rPr>
        <w:t xml:space="preserve">eine </w:t>
      </w:r>
      <w:r w:rsidRPr="00744520">
        <w:rPr>
          <w:rFonts w:ascii="Arial" w:hAnsi="Arial"/>
          <w:spacing w:val="-4"/>
          <w:sz w:val="24"/>
          <w:lang w:val="de-DE"/>
        </w:rPr>
        <w:t>solche Verzichterklärung hinsichtlich</w:t>
      </w:r>
      <w:r w:rsidRPr="00744520">
        <w:rPr>
          <w:rFonts w:ascii="Arial" w:hAnsi="Arial"/>
          <w:spacing w:val="57"/>
          <w:sz w:val="24"/>
          <w:lang w:val="de-DE"/>
        </w:rPr>
        <w:t xml:space="preserve"> </w:t>
      </w:r>
      <w:r w:rsidRPr="00744520">
        <w:rPr>
          <w:rFonts w:ascii="Arial" w:hAnsi="Arial"/>
          <w:spacing w:val="-4"/>
          <w:sz w:val="24"/>
          <w:lang w:val="de-DE"/>
        </w:rPr>
        <w:t xml:space="preserve">der </w:t>
      </w:r>
      <w:r w:rsidRPr="00744520">
        <w:rPr>
          <w:rFonts w:ascii="Arial" w:hAnsi="Arial"/>
          <w:spacing w:val="-3"/>
          <w:sz w:val="24"/>
          <w:lang w:val="de-DE"/>
        </w:rPr>
        <w:t xml:space="preserve">Unterlagen, </w:t>
      </w:r>
      <w:r w:rsidRPr="00744520">
        <w:rPr>
          <w:rFonts w:ascii="Arial" w:hAnsi="Arial"/>
          <w:sz w:val="24"/>
          <w:lang w:val="de-DE"/>
        </w:rPr>
        <w:t xml:space="preserve">die </w:t>
      </w:r>
      <w:r w:rsidRPr="00744520">
        <w:rPr>
          <w:rFonts w:ascii="Arial" w:hAnsi="Arial"/>
          <w:spacing w:val="-3"/>
          <w:sz w:val="24"/>
          <w:lang w:val="de-DE"/>
        </w:rPr>
        <w:t xml:space="preserve">diese </w:t>
      </w:r>
      <w:r w:rsidRPr="00744520">
        <w:rPr>
          <w:rFonts w:ascii="Arial" w:hAnsi="Arial"/>
          <w:sz w:val="24"/>
          <w:lang w:val="de-DE"/>
        </w:rPr>
        <w:t xml:space="preserve">den </w:t>
      </w:r>
      <w:r w:rsidRPr="00744520">
        <w:rPr>
          <w:rFonts w:ascii="Arial" w:hAnsi="Arial"/>
          <w:spacing w:val="-3"/>
          <w:sz w:val="24"/>
          <w:lang w:val="de-DE"/>
        </w:rPr>
        <w:t xml:space="preserve">nationalen Wettbewerbsbehörden </w:t>
      </w:r>
      <w:r w:rsidRPr="00744520">
        <w:rPr>
          <w:rFonts w:ascii="Arial" w:hAnsi="Arial"/>
          <w:sz w:val="24"/>
          <w:lang w:val="de-DE"/>
        </w:rPr>
        <w:t xml:space="preserve">im </w:t>
      </w:r>
      <w:r w:rsidRPr="00744520">
        <w:rPr>
          <w:rFonts w:ascii="Arial" w:hAnsi="Arial"/>
          <w:spacing w:val="-3"/>
          <w:sz w:val="24"/>
          <w:lang w:val="de-DE"/>
        </w:rPr>
        <w:t>Rahmen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pacing w:val="-3"/>
          <w:sz w:val="24"/>
          <w:lang w:val="de-DE"/>
        </w:rPr>
        <w:t xml:space="preserve">der </w:t>
      </w:r>
      <w:r w:rsidRPr="00744520">
        <w:rPr>
          <w:rFonts w:ascii="Arial" w:hAnsi="Arial"/>
          <w:spacing w:val="-6"/>
          <w:sz w:val="24"/>
          <w:lang w:val="de-DE"/>
        </w:rPr>
        <w:t xml:space="preserve">nationalen Untersuchung </w:t>
      </w:r>
      <w:r w:rsidRPr="00744520">
        <w:rPr>
          <w:rFonts w:ascii="Arial" w:hAnsi="Arial"/>
          <w:spacing w:val="-4"/>
          <w:sz w:val="24"/>
          <w:lang w:val="de-DE"/>
        </w:rPr>
        <w:t xml:space="preserve">zur </w:t>
      </w:r>
      <w:r w:rsidRPr="00744520">
        <w:rPr>
          <w:rFonts w:ascii="Arial" w:hAnsi="Arial"/>
          <w:spacing w:val="-6"/>
          <w:sz w:val="24"/>
          <w:lang w:val="de-DE"/>
        </w:rPr>
        <w:t>Verfügung gestellt</w:t>
      </w:r>
      <w:r w:rsidRPr="00744520">
        <w:rPr>
          <w:rFonts w:ascii="Arial" w:hAnsi="Arial"/>
          <w:spacing w:val="-41"/>
          <w:sz w:val="24"/>
          <w:lang w:val="de-DE"/>
        </w:rPr>
        <w:t xml:space="preserve"> </w:t>
      </w:r>
      <w:r w:rsidRPr="00744520">
        <w:rPr>
          <w:rFonts w:ascii="Arial" w:hAnsi="Arial"/>
          <w:spacing w:val="-6"/>
          <w:sz w:val="24"/>
          <w:lang w:val="de-DE"/>
        </w:rPr>
        <w:t>haben.</w:t>
      </w:r>
    </w:p>
    <w:p w:rsidR="00577D01" w:rsidRPr="00744520" w:rsidRDefault="00577D01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pgSz w:w="11920" w:h="16840"/>
          <w:pgMar w:top="1380" w:right="1300" w:bottom="1300" w:left="1320" w:header="0" w:footer="1104" w:gutter="0"/>
          <w:cols w:space="720"/>
        </w:sectPr>
      </w:pPr>
    </w:p>
    <w:p w:rsidR="00577D01" w:rsidRPr="00744520" w:rsidRDefault="007E4FD2">
      <w:pPr>
        <w:spacing w:before="55"/>
        <w:ind w:left="523" w:right="522"/>
        <w:jc w:val="center"/>
        <w:rPr>
          <w:rFonts w:ascii="Arial" w:eastAsia="Arial" w:hAnsi="Arial" w:cs="Arial"/>
          <w:sz w:val="24"/>
          <w:szCs w:val="24"/>
          <w:lang w:val="de-DE"/>
        </w:rPr>
      </w:pPr>
      <w:bookmarkStart w:id="77" w:name="12_Merkblatt_-_Behandlung_nachtraeglich_"/>
      <w:bookmarkEnd w:id="77"/>
      <w:r w:rsidRPr="00744520">
        <w:rPr>
          <w:rFonts w:ascii="Arial"/>
          <w:b/>
          <w:sz w:val="24"/>
          <w:u w:val="thick" w:color="000000"/>
          <w:lang w:val="de-DE"/>
        </w:rPr>
        <w:t>Mitteilung:</w:t>
      </w:r>
    </w:p>
    <w:p w:rsidR="00577D01" w:rsidRPr="00744520" w:rsidRDefault="007E4FD2">
      <w:pPr>
        <w:spacing w:before="138"/>
        <w:ind w:left="523" w:right="524"/>
        <w:jc w:val="center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b/>
          <w:sz w:val="24"/>
          <w:u w:val="thick" w:color="000000"/>
          <w:lang w:val="de-DE"/>
        </w:rPr>
        <w:t>Keine</w:t>
      </w:r>
      <w:r w:rsidRPr="00744520">
        <w:rPr>
          <w:rFonts w:ascii="Arial" w:hAnsi="Arial"/>
          <w:b/>
          <w:spacing w:val="-13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nachträgliche</w:t>
      </w:r>
      <w:r w:rsidRPr="00744520">
        <w:rPr>
          <w:rFonts w:ascii="Arial" w:hAnsi="Arial"/>
          <w:b/>
          <w:spacing w:val="-13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Anmeldung</w:t>
      </w:r>
      <w:r w:rsidRPr="00744520">
        <w:rPr>
          <w:rFonts w:ascii="Arial" w:hAnsi="Arial"/>
          <w:b/>
          <w:spacing w:val="-13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bereits</w:t>
      </w:r>
      <w:r w:rsidRPr="00744520">
        <w:rPr>
          <w:rFonts w:ascii="Arial" w:hAnsi="Arial"/>
          <w:b/>
          <w:spacing w:val="-13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vollzogener</w:t>
      </w:r>
      <w:r w:rsidRPr="00744520">
        <w:rPr>
          <w:rFonts w:ascii="Arial" w:hAnsi="Arial"/>
          <w:b/>
          <w:spacing w:val="-13"/>
          <w:sz w:val="24"/>
          <w:u w:val="thick" w:color="000000"/>
          <w:lang w:val="de-DE"/>
        </w:rPr>
        <w:t xml:space="preserve"> </w:t>
      </w:r>
      <w:r w:rsidRPr="00744520">
        <w:rPr>
          <w:rFonts w:ascii="Arial" w:hAnsi="Arial"/>
          <w:b/>
          <w:sz w:val="24"/>
          <w:u w:val="thick" w:color="000000"/>
          <w:lang w:val="de-DE"/>
        </w:rPr>
        <w:t>Zusammenschlüsse</w:t>
      </w:r>
    </w:p>
    <w:p w:rsidR="00577D01" w:rsidRPr="00744520" w:rsidRDefault="00577D01">
      <w:pPr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:rsidR="00577D01" w:rsidRPr="00744520" w:rsidRDefault="00577D01">
      <w:pPr>
        <w:spacing w:before="10"/>
        <w:rPr>
          <w:rFonts w:ascii="Arial" w:eastAsia="Arial" w:hAnsi="Arial" w:cs="Arial"/>
          <w:b/>
          <w:bCs/>
          <w:sz w:val="21"/>
          <w:szCs w:val="21"/>
          <w:lang w:val="de-DE"/>
        </w:rPr>
      </w:pPr>
    </w:p>
    <w:p w:rsidR="00577D01" w:rsidRPr="00744520" w:rsidRDefault="007E4FD2">
      <w:pPr>
        <w:spacing w:before="69" w:line="360" w:lineRule="auto"/>
        <w:ind w:left="117" w:right="113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Das Gesetz gegen Wettbewerbsbeschränkungen bestimmt, dass Unternehmen,</w:t>
      </w:r>
      <w:r w:rsidRPr="00744520">
        <w:rPr>
          <w:rFonts w:ascii="Arial" w:hAnsi="Arial"/>
          <w:spacing w:val="4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de-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ren Gesamtumsätze bestimmte Schwellenwerte überschreiten, einen</w:t>
      </w:r>
      <w:r w:rsidRPr="00744520">
        <w:rPr>
          <w:rFonts w:ascii="Arial" w:hAnsi="Arial"/>
          <w:spacing w:val="34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Zusammen- schluss beim Bundeskartellamt anmelden und dessen Freigabe abwarten</w:t>
      </w:r>
      <w:r w:rsidRPr="00744520">
        <w:rPr>
          <w:rFonts w:ascii="Arial" w:hAnsi="Arial"/>
          <w:spacing w:val="4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müssen,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bevor sie den Zusammenschluss vollziehen dürfen. Gleichwohl kommt es in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Einzel- fällen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vor,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dass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Unternehmen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diese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Verpflichtung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verletzen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und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einen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Zusammen-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schluss vor Anmeldung beim Bundeskartellamt vollziehen. Häufig wollen die</w:t>
      </w:r>
      <w:r w:rsidRPr="00744520">
        <w:rPr>
          <w:rFonts w:ascii="Arial" w:hAnsi="Arial"/>
          <w:spacing w:val="1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beteilig-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ten Unternehmen den Zusammenschluss dann noch nach Vollzug beim</w:t>
      </w:r>
      <w:r w:rsidRPr="00744520">
        <w:rPr>
          <w:rFonts w:ascii="Arial" w:hAnsi="Arial"/>
          <w:spacing w:val="5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Bundeskar-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tellamt</w:t>
      </w:r>
      <w:r w:rsidRPr="00744520">
        <w:rPr>
          <w:rFonts w:ascii="Arial" w:hAnsi="Arial"/>
          <w:spacing w:val="-1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anmelden.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spacing w:before="140" w:line="360" w:lineRule="auto"/>
        <w:ind w:left="117" w:right="112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Zukünftig wird das Bundeskartellamt eine "Anmeldung" bereits vollzogener</w:t>
      </w:r>
      <w:r w:rsidRPr="00744520">
        <w:rPr>
          <w:rFonts w:ascii="Arial" w:hAnsi="Arial"/>
          <w:spacing w:val="1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Zusam-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menschlüsse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nicht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mehr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als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solche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akzeptieren.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In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diesen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Fällen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wird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es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eine</w:t>
      </w:r>
      <w:r w:rsidRPr="00744520">
        <w:rPr>
          <w:rFonts w:ascii="Arial" w:hAnsi="Arial"/>
          <w:spacing w:val="3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An-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meldung als Anzeige des vollzogenen Zusammenschlusses ansehen. Zu einer</w:t>
      </w:r>
      <w:r w:rsidRPr="00744520">
        <w:rPr>
          <w:rFonts w:ascii="Arial" w:hAnsi="Arial"/>
          <w:spacing w:val="1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sol-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chen Anzeige sind die Unternehmen stets nach Vollzug eines</w:t>
      </w:r>
      <w:r w:rsidRPr="00744520">
        <w:rPr>
          <w:rFonts w:ascii="Arial" w:hAnsi="Arial"/>
          <w:spacing w:val="4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Zusammenschlusses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verpflichtet.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spacing w:before="142" w:line="360" w:lineRule="auto"/>
        <w:ind w:left="117" w:right="112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>Ob durch den Zusammenschluss eine marktbeherrschende Stellung begründet</w:t>
      </w:r>
      <w:r w:rsidRPr="00744520">
        <w:rPr>
          <w:rFonts w:ascii="Arial" w:eastAsia="Arial" w:hAnsi="Arial" w:cs="Arial"/>
          <w:spacing w:val="6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oder verstärkt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worden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ist,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wird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das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Bundeskartellamt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diesen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Fällen</w:t>
      </w:r>
      <w:r w:rsidRPr="00744520">
        <w:rPr>
          <w:rFonts w:ascii="Arial" w:eastAsia="Arial" w:hAnsi="Arial" w:cs="Arial"/>
          <w:spacing w:val="2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in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einem</w:t>
      </w:r>
      <w:r w:rsidRPr="00744520">
        <w:rPr>
          <w:rFonts w:ascii="Arial" w:eastAsia="Arial" w:hAnsi="Arial" w:cs="Arial"/>
          <w:spacing w:val="2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Entflech-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tungsverfahren prüfen. Wenn sich ergibt, dass der Zusammenschluss keinen</w:t>
      </w:r>
      <w:r w:rsidRPr="00744520">
        <w:rPr>
          <w:rFonts w:ascii="Arial" w:eastAsia="Arial" w:hAnsi="Arial" w:cs="Arial"/>
          <w:spacing w:val="2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wett- bewerblichen Bedenken begegnet, weil er eine marktbeherrschende Stellung</w:t>
      </w:r>
      <w:r w:rsidRPr="00744520">
        <w:rPr>
          <w:rFonts w:ascii="Arial" w:eastAsia="Arial" w:hAnsi="Arial" w:cs="Arial"/>
          <w:spacing w:val="5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weder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begründet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noch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verstärkt,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wird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das</w:t>
      </w:r>
      <w:r w:rsidRPr="00744520">
        <w:rPr>
          <w:rFonts w:ascii="Arial" w:eastAsia="Arial" w:hAnsi="Arial" w:cs="Arial"/>
          <w:spacing w:val="3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Bundeskartellamt</w:t>
      </w:r>
      <w:r w:rsidRPr="00744520">
        <w:rPr>
          <w:rFonts w:ascii="Arial" w:eastAsia="Arial" w:hAnsi="Arial" w:cs="Arial"/>
          <w:spacing w:val="3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das</w:t>
      </w:r>
      <w:r w:rsidRPr="00744520">
        <w:rPr>
          <w:rFonts w:ascii="Arial" w:eastAsia="Arial" w:hAnsi="Arial" w:cs="Arial"/>
          <w:spacing w:val="3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Verfahren</w:t>
      </w:r>
      <w:r w:rsidRPr="00744520">
        <w:rPr>
          <w:rFonts w:ascii="Arial" w:eastAsia="Arial" w:hAnsi="Arial" w:cs="Arial"/>
          <w:spacing w:val="3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einstellen</w:t>
      </w:r>
      <w:r w:rsidRPr="00744520">
        <w:rPr>
          <w:rFonts w:ascii="Arial" w:eastAsia="Arial" w:hAnsi="Arial" w:cs="Arial"/>
          <w:spacing w:val="3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und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dies den beteiligten Unternehmen – formlos oder in einer förmlichen Entscheidung</w:t>
      </w:r>
      <w:r w:rsidRPr="00744520">
        <w:rPr>
          <w:rFonts w:ascii="Arial" w:eastAsia="Arial" w:hAnsi="Arial" w:cs="Arial"/>
          <w:spacing w:val="12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– mitteilen.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spacing w:before="142" w:line="360" w:lineRule="auto"/>
        <w:ind w:left="117" w:right="112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>Dieser Änderung der Praxis des Bundeskartellamts liegt eine Änderung des</w:t>
      </w:r>
      <w:r w:rsidRPr="00744520">
        <w:rPr>
          <w:rFonts w:ascii="Arial" w:hAnsi="Arial"/>
          <w:spacing w:val="65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Geset-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zes gegen Wettbewerbsbeschränkungen zugrunde: Vor der 7. GWB-Novelle</w:t>
      </w:r>
      <w:r w:rsidRPr="00744520">
        <w:rPr>
          <w:rFonts w:ascii="Arial" w:hAnsi="Arial"/>
          <w:spacing w:val="52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konnte die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Entflechtung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eines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Zusammenschlusses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nur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angeordnet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werden,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wenn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</w:t>
      </w:r>
      <w:r w:rsidRPr="00744520">
        <w:rPr>
          <w:rFonts w:ascii="Arial" w:hAnsi="Arial"/>
          <w:spacing w:val="29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Zu- sammenschluss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zuvor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untersagt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wurde.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Nach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der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7.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GWB-Novelle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ist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für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eine</w:t>
      </w:r>
      <w:r w:rsidRPr="00744520">
        <w:rPr>
          <w:rFonts w:ascii="Arial" w:hAnsi="Arial"/>
          <w:spacing w:val="2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Ent- flechtung nur noch erforderlich, dass die Voraussetzungen für eine Untersagung</w:t>
      </w:r>
      <w:r w:rsidRPr="00744520">
        <w:rPr>
          <w:rFonts w:ascii="Arial" w:hAnsi="Arial"/>
          <w:spacing w:val="57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er- füllt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sind.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Daraus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folgt,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dass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eigenständiges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Untersagungsverfahren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vor</w:t>
      </w:r>
      <w:r w:rsidRPr="00744520">
        <w:rPr>
          <w:rFonts w:ascii="Arial" w:hAnsi="Arial"/>
          <w:spacing w:val="3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einem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Entflechtungsverfahren nicht mehr sinnvoll ist. Die</w:t>
      </w:r>
      <w:r w:rsidRPr="00744520">
        <w:rPr>
          <w:rFonts w:ascii="Arial" w:hAnsi="Arial"/>
          <w:spacing w:val="3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Untersagungsvoraussetzungen</w:t>
      </w:r>
      <w:r w:rsidRPr="00744520">
        <w:rPr>
          <w:rFonts w:ascii="Arial" w:hAnsi="Arial"/>
          <w:spacing w:val="-1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sind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vielmehr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im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Rahmen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eines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Entflechtungsverfahrens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prüfen.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Das</w:t>
      </w:r>
      <w:r w:rsidRPr="00744520">
        <w:rPr>
          <w:rFonts w:ascii="Arial" w:hAnsi="Arial"/>
          <w:spacing w:val="30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entspricht</w:t>
      </w:r>
    </w:p>
    <w:p w:rsidR="00577D01" w:rsidRPr="00744520" w:rsidRDefault="00577D01">
      <w:pPr>
        <w:spacing w:line="360" w:lineRule="auto"/>
        <w:jc w:val="both"/>
        <w:rPr>
          <w:rFonts w:ascii="Arial" w:eastAsia="Arial" w:hAnsi="Arial" w:cs="Arial"/>
          <w:sz w:val="24"/>
          <w:szCs w:val="24"/>
          <w:lang w:val="de-DE"/>
        </w:rPr>
        <w:sectPr w:rsidR="00577D01" w:rsidRPr="00744520">
          <w:footerReference w:type="default" r:id="rId101"/>
          <w:pgSz w:w="11910" w:h="16840"/>
          <w:pgMar w:top="1360" w:right="1300" w:bottom="280" w:left="1300" w:header="0" w:footer="0" w:gutter="0"/>
          <w:cols w:space="720"/>
        </w:sectPr>
      </w:pPr>
    </w:p>
    <w:p w:rsidR="00577D01" w:rsidRPr="00744520" w:rsidRDefault="007E4FD2">
      <w:pPr>
        <w:spacing w:before="54"/>
        <w:ind w:lef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hAnsi="Arial"/>
          <w:sz w:val="24"/>
          <w:lang w:val="de-DE"/>
        </w:rPr>
        <w:t xml:space="preserve">auch dem Willen des Gesetzgebers, wie sich ausdrücklich aus der Begründung   </w:t>
      </w:r>
      <w:r w:rsidRPr="00744520">
        <w:rPr>
          <w:rFonts w:ascii="Arial" w:hAnsi="Arial"/>
          <w:spacing w:val="3"/>
          <w:sz w:val="24"/>
          <w:lang w:val="de-DE"/>
        </w:rPr>
        <w:t xml:space="preserve"> </w:t>
      </w:r>
      <w:r w:rsidRPr="00744520">
        <w:rPr>
          <w:rFonts w:ascii="Arial" w:hAnsi="Arial"/>
          <w:sz w:val="24"/>
          <w:lang w:val="de-DE"/>
        </w:rPr>
        <w:t>zur</w:t>
      </w:r>
    </w:p>
    <w:p w:rsidR="00577D01" w:rsidRPr="00744520" w:rsidRDefault="007E4FD2">
      <w:pPr>
        <w:spacing w:before="138"/>
        <w:ind w:left="117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/>
          <w:sz w:val="24"/>
          <w:lang w:val="de-DE"/>
        </w:rPr>
        <w:t>7. GWB-Novelle ergibt.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spacing w:line="360" w:lineRule="auto"/>
        <w:ind w:left="117" w:right="113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>Keine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Änderung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ergibt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sich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dagegen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bei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Einstufung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von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Verstößen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gegen</w:t>
      </w:r>
      <w:r w:rsidRPr="00744520">
        <w:rPr>
          <w:rFonts w:ascii="Arial" w:eastAsia="Arial" w:hAnsi="Arial" w:cs="Arial"/>
          <w:spacing w:val="2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das Vollzugsverbot als Ordnungswidrigkeit. Nach wie vor kann der vorzeitige Vollzug</w:t>
      </w:r>
      <w:r w:rsidRPr="00744520">
        <w:rPr>
          <w:rFonts w:ascii="Arial" w:eastAsia="Arial" w:hAnsi="Arial" w:cs="Arial"/>
          <w:spacing w:val="10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ei-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nes Zusammenschlusses mit Bußgeldern gegen die beteiligten Unternehmen und</w:t>
      </w:r>
      <w:r w:rsidRPr="00744520">
        <w:rPr>
          <w:rFonts w:ascii="Arial" w:eastAsia="Arial" w:hAnsi="Arial" w:cs="Arial"/>
          <w:spacing w:val="2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/ oder gegen die verantwortlichen Personen geahndet werden. Seit der 7. GWB</w:t>
      </w:r>
      <w:r w:rsidRPr="00744520">
        <w:rPr>
          <w:rFonts w:ascii="Arial" w:eastAsia="Arial" w:hAnsi="Arial" w:cs="Arial"/>
          <w:spacing w:val="-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Novel-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le kann jeweils ein Bußgeld in Höhe von bis zu € 1 Million verhängt werden. Bei</w:t>
      </w:r>
      <w:r w:rsidRPr="00744520">
        <w:rPr>
          <w:rFonts w:ascii="Arial" w:eastAsia="Arial" w:hAnsi="Arial" w:cs="Arial"/>
          <w:spacing w:val="19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Un-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ternehmen kann das Bußgeld sogar bis zu 10 Prozent seines</w:t>
      </w:r>
      <w:r w:rsidRPr="00744520">
        <w:rPr>
          <w:rFonts w:ascii="Arial" w:eastAsia="Arial" w:hAnsi="Arial" w:cs="Arial"/>
          <w:spacing w:val="1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Gesamtumsatzes betragen.</w:t>
      </w:r>
    </w:p>
    <w:p w:rsidR="00577D01" w:rsidRPr="00744520" w:rsidRDefault="00577D01">
      <w:pPr>
        <w:rPr>
          <w:rFonts w:ascii="Arial" w:eastAsia="Arial" w:hAnsi="Arial" w:cs="Arial"/>
          <w:sz w:val="24"/>
          <w:szCs w:val="24"/>
          <w:lang w:val="de-DE"/>
        </w:rPr>
      </w:pPr>
    </w:p>
    <w:p w:rsidR="00577D01" w:rsidRPr="00744520" w:rsidRDefault="007E4FD2">
      <w:pPr>
        <w:spacing w:before="142" w:line="360" w:lineRule="auto"/>
        <w:ind w:left="117" w:right="110"/>
        <w:jc w:val="both"/>
        <w:rPr>
          <w:rFonts w:ascii="Arial" w:eastAsia="Arial" w:hAnsi="Arial" w:cs="Arial"/>
          <w:sz w:val="24"/>
          <w:szCs w:val="24"/>
          <w:lang w:val="de-DE"/>
        </w:rPr>
      </w:pPr>
      <w:r w:rsidRPr="00744520">
        <w:rPr>
          <w:rFonts w:ascii="Arial" w:eastAsia="Arial" w:hAnsi="Arial" w:cs="Arial"/>
          <w:sz w:val="24"/>
          <w:szCs w:val="24"/>
          <w:lang w:val="de-DE"/>
        </w:rPr>
        <w:t>Die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Prüfung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bereits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vollzogener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Zusammenschlüsse</w:t>
      </w:r>
      <w:r w:rsidRPr="00744520">
        <w:rPr>
          <w:rFonts w:ascii="Arial" w:eastAsia="Arial" w:hAnsi="Arial" w:cs="Arial"/>
          <w:spacing w:val="34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wird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auf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der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Internetseite</w:t>
      </w:r>
      <w:r w:rsidRPr="00744520">
        <w:rPr>
          <w:rFonts w:ascii="Arial" w:eastAsia="Arial" w:hAnsi="Arial" w:cs="Arial"/>
          <w:spacing w:val="3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des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Bundeskartellamts (</w:t>
      </w:r>
      <w:r w:rsidRPr="00744520">
        <w:rPr>
          <w:rFonts w:ascii="Arial" w:eastAsia="Arial" w:hAnsi="Arial" w:cs="Arial"/>
          <w:sz w:val="24"/>
          <w:szCs w:val="24"/>
          <w:u w:val="single" w:color="000000"/>
          <w:lang w:val="de-DE"/>
        </w:rPr>
        <w:t>www.bundeskartellamt.de</w:t>
      </w:r>
      <w:r w:rsidRPr="00744520">
        <w:rPr>
          <w:rFonts w:ascii="Arial" w:eastAsia="Arial" w:hAnsi="Arial" w:cs="Arial"/>
          <w:sz w:val="24"/>
          <w:szCs w:val="24"/>
          <w:lang w:val="de-DE"/>
        </w:rPr>
        <w:t>) in der Liste laufender</w:t>
      </w:r>
      <w:r w:rsidRPr="00744520">
        <w:rPr>
          <w:rFonts w:ascii="Arial" w:eastAsia="Arial" w:hAnsi="Arial" w:cs="Arial"/>
          <w:spacing w:val="13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Zusammen-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schlussverfahren veröffentlicht. Nachträglich geprüfte Fälle werden dabei durch</w:t>
      </w:r>
      <w:r w:rsidRPr="00744520">
        <w:rPr>
          <w:rFonts w:ascii="Arial" w:eastAsia="Arial" w:hAnsi="Arial" w:cs="Arial"/>
          <w:spacing w:val="-37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einen Zusatz kenntlich gemacht, der erläutert, dass der Zusammenschluss bereits</w:t>
      </w:r>
      <w:r w:rsidRPr="00744520">
        <w:rPr>
          <w:rFonts w:ascii="Arial" w:eastAsia="Arial" w:hAnsi="Arial" w:cs="Arial"/>
          <w:spacing w:val="6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vollzo-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gen ist und nachträglich im fristungebundenen Verfahren nach § 41 Abs. 3 GWB</w:t>
      </w:r>
      <w:r w:rsidRPr="00744520">
        <w:rPr>
          <w:rFonts w:ascii="Arial" w:eastAsia="Arial" w:hAnsi="Arial" w:cs="Arial"/>
          <w:spacing w:val="5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ge-</w:t>
      </w:r>
      <w:r w:rsidRPr="00744520">
        <w:rPr>
          <w:rFonts w:ascii="Arial" w:eastAsia="Arial" w:hAnsi="Arial" w:cs="Arial"/>
          <w:spacing w:val="-1"/>
          <w:sz w:val="24"/>
          <w:szCs w:val="24"/>
          <w:lang w:val="de-DE"/>
        </w:rPr>
        <w:t xml:space="preserve"> </w:t>
      </w:r>
      <w:r w:rsidRPr="00744520">
        <w:rPr>
          <w:rFonts w:ascii="Arial" w:eastAsia="Arial" w:hAnsi="Arial" w:cs="Arial"/>
          <w:sz w:val="24"/>
          <w:szCs w:val="24"/>
          <w:lang w:val="de-DE"/>
        </w:rPr>
        <w:t>prüft wird.</w:t>
      </w:r>
    </w:p>
    <w:sectPr w:rsidR="00577D01" w:rsidRPr="00744520">
      <w:footerReference w:type="default" r:id="rId102"/>
      <w:pgSz w:w="11910" w:h="16840"/>
      <w:pgMar w:top="1360" w:right="130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520" w:rsidRDefault="00744520">
      <w:r>
        <w:separator/>
      </w:r>
    </w:p>
  </w:endnote>
  <w:endnote w:type="continuationSeparator" w:id="0">
    <w:p w:rsidR="00744520" w:rsidRDefault="00744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400" behindDoc="1" locked="0" layoutInCell="1" allowOverlap="1">
              <wp:simplePos x="0" y="0"/>
              <wp:positionH relativeFrom="page">
                <wp:posOffset>6379845</wp:posOffset>
              </wp:positionH>
              <wp:positionV relativeFrom="page">
                <wp:posOffset>10085705</wp:posOffset>
              </wp:positionV>
              <wp:extent cx="128905" cy="165735"/>
              <wp:effectExtent l="0" t="0" r="0" b="0"/>
              <wp:wrapNone/>
              <wp:docPr id="2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pStyle w:val="BodyText"/>
                            <w:spacing w:line="246" w:lineRule="exact"/>
                            <w:ind w:left="40" w:firstLine="0"/>
                            <w:rPr>
                              <w:rFonts w:cs="Arial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0B95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36" type="#_x0000_t202" style="position:absolute;margin-left:502.35pt;margin-top:794.15pt;width:10.15pt;height:13.05pt;z-index:-12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3eDrQIAAKo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" filled="f" stroked="f">
              <v:textbox inset="0,0,0,0">
                <w:txbxContent>
                  <w:p w:rsidR="00744520" w:rsidRDefault="00744520">
                    <w:pPr>
                      <w:pStyle w:val="BodyText"/>
                      <w:spacing w:line="246" w:lineRule="exact"/>
                      <w:ind w:left="40" w:firstLine="0"/>
                      <w:rPr>
                        <w:rFonts w:cs="Arial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B0B95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448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9921875</wp:posOffset>
              </wp:positionV>
              <wp:extent cx="128905" cy="165735"/>
              <wp:effectExtent l="1270" t="0" r="3175" b="0"/>
              <wp:wrapNone/>
              <wp:docPr id="2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pStyle w:val="BodyText"/>
                            <w:spacing w:line="245" w:lineRule="exact"/>
                            <w:ind w:left="40" w:firstLine="0"/>
                            <w:rPr>
                              <w:rFonts w:cs="Arial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0B95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38" type="#_x0000_t202" style="position:absolute;margin-left:292.6pt;margin-top:781.25pt;width:10.15pt;height:13.05pt;z-index:-12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4hsA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" filled="f" stroked="f">
              <v:textbox inset="0,0,0,0">
                <w:txbxContent>
                  <w:p w:rsidR="00744520" w:rsidRDefault="00744520">
                    <w:pPr>
                      <w:pStyle w:val="BodyText"/>
                      <w:spacing w:line="245" w:lineRule="exact"/>
                      <w:ind w:left="40" w:firstLine="0"/>
                      <w:rPr>
                        <w:rFonts w:cs="Arial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B0B95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472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9921875</wp:posOffset>
              </wp:positionV>
              <wp:extent cx="128905" cy="165735"/>
              <wp:effectExtent l="1270" t="0" r="3175" b="0"/>
              <wp:wrapNone/>
              <wp:docPr id="2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pStyle w:val="BodyText"/>
                            <w:spacing w:line="245" w:lineRule="exact"/>
                            <w:ind w:left="40" w:firstLine="0"/>
                            <w:rPr>
                              <w:rFonts w:cs="Arial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0B95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39" type="#_x0000_t202" style="position:absolute;margin-left:292.6pt;margin-top:781.25pt;width:10.15pt;height:13.05pt;z-index:-12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" filled="f" stroked="f">
              <v:textbox inset="0,0,0,0">
                <w:txbxContent>
                  <w:p w:rsidR="00744520" w:rsidRDefault="00744520">
                    <w:pPr>
                      <w:pStyle w:val="BodyText"/>
                      <w:spacing w:line="245" w:lineRule="exact"/>
                      <w:ind w:left="40" w:firstLine="0"/>
                      <w:rPr>
                        <w:rFonts w:cs="Arial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B0B95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496" behindDoc="1" locked="0" layoutInCell="1" allowOverlap="1">
              <wp:simplePos x="0" y="0"/>
              <wp:positionH relativeFrom="page">
                <wp:posOffset>3676650</wp:posOffset>
              </wp:positionH>
              <wp:positionV relativeFrom="page">
                <wp:posOffset>9921875</wp:posOffset>
              </wp:positionV>
              <wp:extent cx="207010" cy="165735"/>
              <wp:effectExtent l="0" t="0" r="2540" b="0"/>
              <wp:wrapNone/>
              <wp:docPr id="2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pStyle w:val="BodyText"/>
                            <w:spacing w:line="245" w:lineRule="exact"/>
                            <w:ind w:left="40" w:firstLine="0"/>
                            <w:rPr>
                              <w:rFonts w:cs="Arial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0B95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40" type="#_x0000_t202" style="position:absolute;margin-left:289.5pt;margin-top:781.25pt;width:16.3pt;height:13.05pt;z-index:-12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" filled="f" stroked="f">
              <v:textbox inset="0,0,0,0">
                <w:txbxContent>
                  <w:p w:rsidR="00744520" w:rsidRDefault="00744520">
                    <w:pPr>
                      <w:pStyle w:val="BodyText"/>
                      <w:spacing w:line="245" w:lineRule="exact"/>
                      <w:ind w:left="40" w:firstLine="0"/>
                      <w:rPr>
                        <w:rFonts w:cs="Arial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B0B95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520" behindDoc="1" locked="0" layoutInCell="1" allowOverlap="1">
              <wp:simplePos x="0" y="0"/>
              <wp:positionH relativeFrom="page">
                <wp:posOffset>6391275</wp:posOffset>
              </wp:positionH>
              <wp:positionV relativeFrom="page">
                <wp:posOffset>10085070</wp:posOffset>
              </wp:positionV>
              <wp:extent cx="103505" cy="165100"/>
              <wp:effectExtent l="0" t="0" r="1270" b="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pStyle w:val="BodyText"/>
                            <w:spacing w:line="245" w:lineRule="exact"/>
                            <w:ind w:left="20" w:firstLine="0"/>
                          </w:pPr>
                          <w:r>
                            <w:rPr>
                              <w:w w:val="99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41" type="#_x0000_t202" style="position:absolute;margin-left:503.25pt;margin-top:794.1pt;width:8.15pt;height:13pt;z-index:-1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" filled="f" stroked="f">
              <v:textbox inset="0,0,0,0">
                <w:txbxContent>
                  <w:p w:rsidR="00744520" w:rsidRDefault="00744520">
                    <w:pPr>
                      <w:pStyle w:val="BodyText"/>
                      <w:spacing w:line="245" w:lineRule="exact"/>
                      <w:ind w:left="20" w:firstLine="0"/>
                    </w:pPr>
                    <w:r>
                      <w:rPr>
                        <w:w w:val="99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544" behindDoc="1" locked="0" layoutInCell="1" allowOverlap="1">
              <wp:simplePos x="0" y="0"/>
              <wp:positionH relativeFrom="page">
                <wp:posOffset>6352540</wp:posOffset>
              </wp:positionH>
              <wp:positionV relativeFrom="page">
                <wp:posOffset>10085070</wp:posOffset>
              </wp:positionV>
              <wp:extent cx="142240" cy="165100"/>
              <wp:effectExtent l="0" t="0" r="1270" b="0"/>
              <wp:wrapNone/>
              <wp:docPr id="1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pStyle w:val="BodyText"/>
                            <w:spacing w:line="245" w:lineRule="exact"/>
                            <w:ind w:left="20" w:firstLine="0"/>
                          </w:pPr>
                          <w:r>
                            <w:rPr>
                              <w:w w:val="99"/>
                            </w:rP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42" type="#_x0000_t202" style="position:absolute;margin-left:500.2pt;margin-top:794.1pt;width:11.2pt;height:13pt;z-index:-12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" filled="f" stroked="f">
              <v:textbox inset="0,0,0,0">
                <w:txbxContent>
                  <w:p w:rsidR="00744520" w:rsidRDefault="00744520">
                    <w:pPr>
                      <w:pStyle w:val="BodyText"/>
                      <w:spacing w:line="245" w:lineRule="exact"/>
                      <w:ind w:left="20" w:firstLine="0"/>
                    </w:pPr>
                    <w:r>
                      <w:rPr>
                        <w:w w:val="99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568" behindDoc="1" locked="0" layoutInCell="1" allowOverlap="1">
              <wp:simplePos x="0" y="0"/>
              <wp:positionH relativeFrom="page">
                <wp:posOffset>6300470</wp:posOffset>
              </wp:positionH>
              <wp:positionV relativeFrom="page">
                <wp:posOffset>10085070</wp:posOffset>
              </wp:positionV>
              <wp:extent cx="206375" cy="165100"/>
              <wp:effectExtent l="4445" t="0" r="0" b="0"/>
              <wp:wrapNone/>
              <wp:docPr id="1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pStyle w:val="BodyText"/>
                            <w:spacing w:line="24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0B95">
                            <w:rPr>
                              <w:noProof/>
                              <w:w w:val="99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43" type="#_x0000_t202" style="position:absolute;margin-left:496.1pt;margin-top:794.1pt;width:16.25pt;height:13pt;z-index:-12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" filled="f" stroked="f">
              <v:textbox inset="0,0,0,0">
                <w:txbxContent>
                  <w:p w:rsidR="00744520" w:rsidRDefault="00744520">
                    <w:pPr>
                      <w:pStyle w:val="BodyText"/>
                      <w:spacing w:line="245" w:lineRule="exact"/>
                      <w:ind w:left="40" w:firstLine="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0B95">
                      <w:rPr>
                        <w:noProof/>
                        <w:w w:val="99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592" behindDoc="1" locked="0" layoutInCell="1" allowOverlap="1">
              <wp:simplePos x="0" y="0"/>
              <wp:positionH relativeFrom="page">
                <wp:posOffset>6300470</wp:posOffset>
              </wp:positionH>
              <wp:positionV relativeFrom="page">
                <wp:posOffset>10085070</wp:posOffset>
              </wp:positionV>
              <wp:extent cx="206375" cy="165100"/>
              <wp:effectExtent l="4445" t="0" r="0" b="0"/>
              <wp:wrapNone/>
              <wp:docPr id="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pStyle w:val="BodyText"/>
                            <w:spacing w:line="24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0B95">
                            <w:rPr>
                              <w:noProof/>
                              <w:w w:val="99"/>
                            </w:rP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44" type="#_x0000_t202" style="position:absolute;margin-left:496.1pt;margin-top:794.1pt;width:16.25pt;height:13pt;z-index:-12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yhtA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" filled="f" stroked="f">
              <v:textbox inset="0,0,0,0">
                <w:txbxContent>
                  <w:p w:rsidR="00744520" w:rsidRDefault="00744520">
                    <w:pPr>
                      <w:pStyle w:val="BodyText"/>
                      <w:spacing w:line="245" w:lineRule="exact"/>
                      <w:ind w:left="40" w:firstLine="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0B95">
                      <w:rPr>
                        <w:noProof/>
                        <w:w w:val="99"/>
                      </w:rP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424" behindDoc="1" locked="0" layoutInCell="1" allowOverlap="1">
              <wp:simplePos x="0" y="0"/>
              <wp:positionH relativeFrom="page">
                <wp:posOffset>6314440</wp:posOffset>
              </wp:positionH>
              <wp:positionV relativeFrom="page">
                <wp:posOffset>10085705</wp:posOffset>
              </wp:positionV>
              <wp:extent cx="180975" cy="165735"/>
              <wp:effectExtent l="0" t="0" r="635" b="0"/>
              <wp:wrapNone/>
              <wp:docPr id="2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pStyle w:val="BodyText"/>
                            <w:spacing w:line="246" w:lineRule="exact"/>
                            <w:ind w:left="20" w:firstLine="0"/>
                            <w:rPr>
                              <w:rFonts w:cs="Arial"/>
                            </w:rPr>
                          </w:pPr>
                          <w:r>
                            <w:rPr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37" type="#_x0000_t202" style="position:absolute;margin-left:497.2pt;margin-top:794.15pt;width:14.25pt;height:13.05pt;z-index:-1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No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" filled="f" stroked="f">
              <v:textbox inset="0,0,0,0">
                <w:txbxContent>
                  <w:p w:rsidR="00744520" w:rsidRDefault="00744520">
                    <w:pPr>
                      <w:pStyle w:val="BodyText"/>
                      <w:spacing w:line="246" w:lineRule="exact"/>
                      <w:ind w:left="20" w:firstLine="0"/>
                      <w:rPr>
                        <w:rFonts w:cs="Arial"/>
                      </w:rPr>
                    </w:pPr>
                    <w:r>
                      <w:rPr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18"/>
        <w:szCs w:val="18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616" behindDoc="1" locked="0" layoutInCell="1" allowOverlap="1">
              <wp:simplePos x="0" y="0"/>
              <wp:positionH relativeFrom="page">
                <wp:posOffset>6311265</wp:posOffset>
              </wp:positionH>
              <wp:positionV relativeFrom="page">
                <wp:posOffset>10099675</wp:posOffset>
              </wp:positionV>
              <wp:extent cx="131445" cy="152400"/>
              <wp:effectExtent l="0" t="3175" r="0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spacing w:line="227" w:lineRule="exact"/>
                            <w:ind w:left="40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0B95">
                            <w:rPr>
                              <w:rFonts w:ascii="Verdana"/>
                              <w:noProof/>
                              <w:w w:val="99"/>
                              <w:sz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45" type="#_x0000_t202" style="position:absolute;margin-left:496.95pt;margin-top:795.25pt;width:10.35pt;height:12pt;z-index:-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" filled="f" stroked="f">
              <v:textbox inset="0,0,0,0">
                <w:txbxContent>
                  <w:p w:rsidR="00744520" w:rsidRDefault="00744520">
                    <w:pPr>
                      <w:spacing w:line="227" w:lineRule="exact"/>
                      <w:ind w:left="40"/>
                      <w:rPr>
                        <w:rFonts w:ascii="Verdana" w:eastAsia="Verdana" w:hAnsi="Verdana" w:cs="Verdan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0B95">
                      <w:rPr>
                        <w:rFonts w:ascii="Verdana"/>
                        <w:noProof/>
                        <w:w w:val="99"/>
                        <w:sz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640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9852660</wp:posOffset>
              </wp:positionV>
              <wp:extent cx="310515" cy="177800"/>
              <wp:effectExtent l="0" t="3810" r="0" b="0"/>
              <wp:wrapNone/>
              <wp:docPr id="1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pStyle w:val="BodyText"/>
                            <w:spacing w:line="265" w:lineRule="exact"/>
                            <w:ind w:left="20" w:firstLine="0"/>
                            <w:rPr>
                              <w:rFonts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w w:val="102"/>
                            </w:rPr>
                            <w:t>-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w w:val="102"/>
                            </w:rPr>
                            <w:t>2</w:t>
                          </w:r>
                          <w:r>
                            <w:rPr>
                              <w:rFonts w:cs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24"/>
                              <w:szCs w:val="24"/>
                            </w:rPr>
                            <w:t>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46" type="#_x0000_t202" style="position:absolute;margin-left:285.5pt;margin-top:775.8pt;width:24.45pt;height:14pt;z-index:-12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" filled="f" stroked="f">
              <v:textbox inset="0,0,0,0">
                <w:txbxContent>
                  <w:p w:rsidR="00744520" w:rsidRDefault="00744520">
                    <w:pPr>
                      <w:pStyle w:val="BodyText"/>
                      <w:spacing w:line="265" w:lineRule="exact"/>
                      <w:ind w:left="20" w:firstLine="0"/>
                      <w:rPr>
                        <w:rFonts w:cs="Arial"/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w w:val="102"/>
                      </w:rPr>
                      <w:t>-</w:t>
                    </w:r>
                    <w:r>
                      <w:rPr>
                        <w:rFonts w:cs="Arial"/>
                        <w:spacing w:val="-2"/>
                      </w:rPr>
                      <w:t xml:space="preserve"> </w:t>
                    </w:r>
                    <w:r>
                      <w:rPr>
                        <w:rFonts w:cs="Arial"/>
                        <w:w w:val="102"/>
                      </w:rPr>
                      <w:t>2</w:t>
                    </w:r>
                    <w:r>
                      <w:rPr>
                        <w:rFonts w:cs="Arial"/>
                        <w:spacing w:val="-7"/>
                      </w:rPr>
                      <w:t xml:space="preserve"> </w:t>
                    </w:r>
                    <w:r>
                      <w:rPr>
                        <w:rFonts w:cs="Arial"/>
                        <w:sz w:val="24"/>
                        <w:szCs w:val="24"/>
                      </w:rPr>
                      <w:t>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664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10094595</wp:posOffset>
              </wp:positionV>
              <wp:extent cx="758825" cy="14922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spacing w:line="218" w:lineRule="exact"/>
                            <w:ind w:left="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102"/>
                              <w:sz w:val="19"/>
                            </w:rPr>
                            <w:t>Januar</w:t>
                          </w:r>
                          <w:r>
                            <w:rPr>
                              <w:rFonts w:ascii="Arial"/>
                              <w:w w:val="102"/>
                              <w:sz w:val="19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02"/>
                              <w:sz w:val="19"/>
                            </w:rPr>
                            <w:t>2005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147" type="#_x0000_t202" style="position:absolute;margin-left:70.25pt;margin-top:794.85pt;width:59.75pt;height:11.75pt;z-index:-12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k6frg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" filled="f" stroked="f">
              <v:textbox inset="0,0,0,0">
                <w:txbxContent>
                  <w:p w:rsidR="00744520" w:rsidRDefault="00744520">
                    <w:pPr>
                      <w:spacing w:line="218" w:lineRule="exact"/>
                      <w:ind w:left="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spacing w:val="-3"/>
                        <w:w w:val="102"/>
                        <w:sz w:val="19"/>
                      </w:rPr>
                      <w:t>Januar</w:t>
                    </w:r>
                    <w:r>
                      <w:rPr>
                        <w:rFonts w:ascii="Arial"/>
                        <w:w w:val="102"/>
                        <w:sz w:val="19"/>
                      </w:rPr>
                      <w:t>y</w:t>
                    </w:r>
                    <w:r>
                      <w:rPr>
                        <w:rFonts w:ascii="Arial"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w w:val="102"/>
                        <w:sz w:val="19"/>
                      </w:rPr>
                      <w:t>2005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688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9852660</wp:posOffset>
              </wp:positionV>
              <wp:extent cx="310515" cy="177800"/>
              <wp:effectExtent l="0" t="381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pStyle w:val="BodyText"/>
                            <w:spacing w:line="265" w:lineRule="exact"/>
                            <w:ind w:left="20" w:firstLine="0"/>
                            <w:rPr>
                              <w:rFonts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w w:val="102"/>
                            </w:rPr>
                            <w:t>-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cs="Arial"/>
                              <w:w w:val="10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0B95">
                            <w:rPr>
                              <w:rFonts w:cs="Arial"/>
                              <w:noProof/>
                              <w:w w:val="102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cs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24"/>
                              <w:szCs w:val="24"/>
                            </w:rPr>
                            <w:t>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48" type="#_x0000_t202" style="position:absolute;margin-left:285.5pt;margin-top:775.8pt;width:24.45pt;height:14pt;z-index:-12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a2sgIAALE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" filled="f" stroked="f">
              <v:textbox inset="0,0,0,0">
                <w:txbxContent>
                  <w:p w:rsidR="00744520" w:rsidRDefault="00744520">
                    <w:pPr>
                      <w:pStyle w:val="BodyText"/>
                      <w:spacing w:line="265" w:lineRule="exact"/>
                      <w:ind w:left="20" w:firstLine="0"/>
                      <w:rPr>
                        <w:rFonts w:cs="Arial"/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w w:val="102"/>
                      </w:rPr>
                      <w:t>-</w:t>
                    </w:r>
                    <w:r>
                      <w:rPr>
                        <w:rFonts w:cs="Arial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cs="Arial"/>
                        <w:w w:val="10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0B95">
                      <w:rPr>
                        <w:rFonts w:cs="Arial"/>
                        <w:noProof/>
                        <w:w w:val="102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cs="Arial"/>
                        <w:spacing w:val="-7"/>
                      </w:rPr>
                      <w:t xml:space="preserve"> </w:t>
                    </w:r>
                    <w:r>
                      <w:rPr>
                        <w:rFonts w:cs="Arial"/>
                        <w:sz w:val="24"/>
                        <w:szCs w:val="24"/>
                      </w:rPr>
                      <w:t>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712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10094595</wp:posOffset>
              </wp:positionV>
              <wp:extent cx="758825" cy="14922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spacing w:line="218" w:lineRule="exact"/>
                            <w:ind w:left="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102"/>
                              <w:sz w:val="19"/>
                            </w:rPr>
                            <w:t>Januar</w:t>
                          </w:r>
                          <w:r>
                            <w:rPr>
                              <w:rFonts w:ascii="Arial"/>
                              <w:w w:val="102"/>
                              <w:sz w:val="19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02"/>
                              <w:sz w:val="19"/>
                            </w:rPr>
                            <w:t>2005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149" type="#_x0000_t202" style="position:absolute;margin-left:70.25pt;margin-top:794.85pt;width:59.75pt;height:11.75pt;z-index:-1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19rg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" filled="f" stroked="f">
              <v:textbox inset="0,0,0,0">
                <w:txbxContent>
                  <w:p w:rsidR="00744520" w:rsidRDefault="00744520">
                    <w:pPr>
                      <w:spacing w:line="218" w:lineRule="exact"/>
                      <w:ind w:left="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spacing w:val="-3"/>
                        <w:w w:val="102"/>
                        <w:sz w:val="19"/>
                      </w:rPr>
                      <w:t>Januar</w:t>
                    </w:r>
                    <w:r>
                      <w:rPr>
                        <w:rFonts w:ascii="Arial"/>
                        <w:w w:val="102"/>
                        <w:sz w:val="19"/>
                      </w:rPr>
                      <w:t>y</w:t>
                    </w:r>
                    <w:r>
                      <w:rPr>
                        <w:rFonts w:ascii="Arial"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w w:val="102"/>
                        <w:sz w:val="19"/>
                      </w:rPr>
                      <w:t>2005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736" behindDoc="1" locked="0" layoutInCell="1" allowOverlap="1">
              <wp:simplePos x="0" y="0"/>
              <wp:positionH relativeFrom="page">
                <wp:posOffset>3625850</wp:posOffset>
              </wp:positionH>
              <wp:positionV relativeFrom="page">
                <wp:posOffset>9852660</wp:posOffset>
              </wp:positionV>
              <wp:extent cx="310515" cy="177800"/>
              <wp:effectExtent l="0" t="381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pStyle w:val="BodyText"/>
                            <w:spacing w:line="265" w:lineRule="exact"/>
                            <w:ind w:left="20" w:firstLine="0"/>
                            <w:rPr>
                              <w:rFonts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w w:val="102"/>
                            </w:rPr>
                            <w:t>-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cs="Arial"/>
                              <w:w w:val="10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0B95">
                            <w:rPr>
                              <w:rFonts w:cs="Arial"/>
                              <w:noProof/>
                              <w:w w:val="102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cs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24"/>
                              <w:szCs w:val="24"/>
                            </w:rPr>
                            <w:t>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50" type="#_x0000_t202" style="position:absolute;margin-left:285.5pt;margin-top:775.8pt;width:24.45pt;height:14pt;z-index:-12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" filled="f" stroked="f">
              <v:textbox inset="0,0,0,0">
                <w:txbxContent>
                  <w:p w:rsidR="00744520" w:rsidRDefault="00744520">
                    <w:pPr>
                      <w:pStyle w:val="BodyText"/>
                      <w:spacing w:line="265" w:lineRule="exact"/>
                      <w:ind w:left="20" w:firstLine="0"/>
                      <w:rPr>
                        <w:rFonts w:cs="Arial"/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w w:val="102"/>
                      </w:rPr>
                      <w:t>-</w:t>
                    </w:r>
                    <w:r>
                      <w:rPr>
                        <w:rFonts w:cs="Arial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cs="Arial"/>
                        <w:w w:val="10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0B95">
                      <w:rPr>
                        <w:rFonts w:cs="Arial"/>
                        <w:noProof/>
                        <w:w w:val="102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cs="Arial"/>
                        <w:spacing w:val="-7"/>
                      </w:rPr>
                      <w:t xml:space="preserve"> </w:t>
                    </w:r>
                    <w:r>
                      <w:rPr>
                        <w:rFonts w:cs="Arial"/>
                        <w:sz w:val="24"/>
                        <w:szCs w:val="24"/>
                      </w:rPr>
                      <w:t>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760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10094595</wp:posOffset>
              </wp:positionV>
              <wp:extent cx="758825" cy="14922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spacing w:line="218" w:lineRule="exact"/>
                            <w:ind w:left="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102"/>
                              <w:sz w:val="19"/>
                            </w:rPr>
                            <w:t>Januar</w:t>
                          </w:r>
                          <w:r>
                            <w:rPr>
                              <w:rFonts w:ascii="Arial"/>
                              <w:w w:val="102"/>
                              <w:sz w:val="19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02"/>
                              <w:sz w:val="19"/>
                            </w:rPr>
                            <w:t>2005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51" type="#_x0000_t202" style="position:absolute;margin-left:70.25pt;margin-top:794.85pt;width:59.75pt;height:11.75pt;z-index:-12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GIU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" filled="f" stroked="f">
              <v:textbox inset="0,0,0,0">
                <w:txbxContent>
                  <w:p w:rsidR="00744520" w:rsidRDefault="00744520">
                    <w:pPr>
                      <w:spacing w:line="218" w:lineRule="exact"/>
                      <w:ind w:left="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spacing w:val="-3"/>
                        <w:w w:val="102"/>
                        <w:sz w:val="19"/>
                      </w:rPr>
                      <w:t>Januar</w:t>
                    </w:r>
                    <w:r>
                      <w:rPr>
                        <w:rFonts w:ascii="Arial"/>
                        <w:w w:val="102"/>
                        <w:sz w:val="19"/>
                      </w:rPr>
                      <w:t>y</w:t>
                    </w:r>
                    <w:r>
                      <w:rPr>
                        <w:rFonts w:ascii="Arial"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w w:val="102"/>
                        <w:sz w:val="19"/>
                      </w:rPr>
                      <w:t>2005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784" behindDoc="1" locked="0" layoutInCell="1" allowOverlap="1">
              <wp:simplePos x="0" y="0"/>
              <wp:positionH relativeFrom="page">
                <wp:posOffset>3587750</wp:posOffset>
              </wp:positionH>
              <wp:positionV relativeFrom="page">
                <wp:posOffset>9852660</wp:posOffset>
              </wp:positionV>
              <wp:extent cx="386715" cy="177800"/>
              <wp:effectExtent l="0" t="381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pStyle w:val="BodyText"/>
                            <w:spacing w:line="265" w:lineRule="exact"/>
                            <w:ind w:left="20" w:firstLine="0"/>
                            <w:rPr>
                              <w:rFonts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w w:val="102"/>
                            </w:rPr>
                            <w:t>-</w:t>
                          </w:r>
                          <w:r>
                            <w:rPr>
                              <w:rFonts w:cs="Arial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cs="Arial"/>
                              <w:w w:val="10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B0B95">
                            <w:rPr>
                              <w:rFonts w:cs="Arial"/>
                              <w:noProof/>
                              <w:w w:val="102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cs="Arial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24"/>
                              <w:szCs w:val="24"/>
                            </w:rPr>
                            <w:t>–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52" type="#_x0000_t202" style="position:absolute;margin-left:282.5pt;margin-top:775.8pt;width:30.45pt;height:14pt;z-index:-12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zNtAIAALA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" filled="f" stroked="f">
              <v:textbox inset="0,0,0,0">
                <w:txbxContent>
                  <w:p w:rsidR="00744520" w:rsidRDefault="00744520">
                    <w:pPr>
                      <w:pStyle w:val="BodyText"/>
                      <w:spacing w:line="265" w:lineRule="exact"/>
                      <w:ind w:left="20" w:firstLine="0"/>
                      <w:rPr>
                        <w:rFonts w:cs="Arial"/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w w:val="102"/>
                      </w:rPr>
                      <w:t>-</w:t>
                    </w:r>
                    <w:r>
                      <w:rPr>
                        <w:rFonts w:cs="Arial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cs="Arial"/>
                        <w:w w:val="10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B0B95">
                      <w:rPr>
                        <w:rFonts w:cs="Arial"/>
                        <w:noProof/>
                        <w:w w:val="102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cs="Arial"/>
                        <w:spacing w:val="-7"/>
                      </w:rPr>
                      <w:t xml:space="preserve"> </w:t>
                    </w:r>
                    <w:r>
                      <w:rPr>
                        <w:rFonts w:cs="Arial"/>
                        <w:sz w:val="24"/>
                        <w:szCs w:val="24"/>
                      </w:rPr>
                      <w:t>–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191808" behindDoc="1" locked="0" layoutInCell="1" allowOverlap="1">
              <wp:simplePos x="0" y="0"/>
              <wp:positionH relativeFrom="page">
                <wp:posOffset>892175</wp:posOffset>
              </wp:positionH>
              <wp:positionV relativeFrom="page">
                <wp:posOffset>10094595</wp:posOffset>
              </wp:positionV>
              <wp:extent cx="758825" cy="1492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520" w:rsidRDefault="00744520">
                          <w:pPr>
                            <w:spacing w:line="218" w:lineRule="exact"/>
                            <w:ind w:left="20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102"/>
                              <w:sz w:val="19"/>
                            </w:rPr>
                            <w:t>Januar</w:t>
                          </w:r>
                          <w:r>
                            <w:rPr>
                              <w:rFonts w:ascii="Arial"/>
                              <w:w w:val="102"/>
                              <w:sz w:val="19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02"/>
                              <w:sz w:val="19"/>
                            </w:rPr>
                            <w:t>2005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53" type="#_x0000_t202" style="position:absolute;margin-left:70.25pt;margin-top:794.85pt;width:59.75pt;height:11.75pt;z-index:-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EH2rwIAALA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" filled="f" stroked="f">
              <v:textbox inset="0,0,0,0">
                <w:txbxContent>
                  <w:p w:rsidR="00744520" w:rsidRDefault="00744520">
                    <w:pPr>
                      <w:spacing w:line="218" w:lineRule="exact"/>
                      <w:ind w:left="20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spacing w:val="-3"/>
                        <w:w w:val="102"/>
                        <w:sz w:val="19"/>
                      </w:rPr>
                      <w:t>Januar</w:t>
                    </w:r>
                    <w:r>
                      <w:rPr>
                        <w:rFonts w:ascii="Arial"/>
                        <w:w w:val="102"/>
                        <w:sz w:val="19"/>
                      </w:rPr>
                      <w:t>y</w:t>
                    </w:r>
                    <w:r>
                      <w:rPr>
                        <w:rFonts w:ascii="Arial"/>
                        <w:spacing w:val="4"/>
                        <w:sz w:val="19"/>
                      </w:rPr>
                      <w:t xml:space="preserve"> </w:t>
                    </w:r>
                    <w:r>
                      <w:rPr>
                        <w:rFonts w:ascii="Arial"/>
                        <w:spacing w:val="-3"/>
                        <w:w w:val="102"/>
                        <w:sz w:val="19"/>
                      </w:rPr>
                      <w:t>2005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520" w:rsidRDefault="00744520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520" w:rsidRDefault="00744520">
      <w:r>
        <w:separator/>
      </w:r>
    </w:p>
  </w:footnote>
  <w:footnote w:type="continuationSeparator" w:id="0">
    <w:p w:rsidR="00744520" w:rsidRDefault="00744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6896"/>
    <w:multiLevelType w:val="hybridMultilevel"/>
    <w:tmpl w:val="217E4E86"/>
    <w:lvl w:ilvl="0" w:tplc="DC0C7768">
      <w:start w:val="1"/>
      <w:numFmt w:val="decimal"/>
      <w:lvlText w:val="%1."/>
      <w:lvlJc w:val="left"/>
      <w:pPr>
        <w:ind w:left="1352" w:hanging="56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4A8652B4">
      <w:start w:val="1"/>
      <w:numFmt w:val="bullet"/>
      <w:lvlText w:val="•"/>
      <w:lvlJc w:val="left"/>
      <w:pPr>
        <w:ind w:left="2136" w:hanging="568"/>
      </w:pPr>
      <w:rPr>
        <w:rFonts w:hint="default"/>
      </w:rPr>
    </w:lvl>
    <w:lvl w:ilvl="2" w:tplc="26EEE6E6">
      <w:start w:val="1"/>
      <w:numFmt w:val="bullet"/>
      <w:lvlText w:val="•"/>
      <w:lvlJc w:val="left"/>
      <w:pPr>
        <w:ind w:left="2912" w:hanging="568"/>
      </w:pPr>
      <w:rPr>
        <w:rFonts w:hint="default"/>
      </w:rPr>
    </w:lvl>
    <w:lvl w:ilvl="3" w:tplc="983A7F4E">
      <w:start w:val="1"/>
      <w:numFmt w:val="bullet"/>
      <w:lvlText w:val="•"/>
      <w:lvlJc w:val="left"/>
      <w:pPr>
        <w:ind w:left="3689" w:hanging="568"/>
      </w:pPr>
      <w:rPr>
        <w:rFonts w:hint="default"/>
      </w:rPr>
    </w:lvl>
    <w:lvl w:ilvl="4" w:tplc="60481CA0">
      <w:start w:val="1"/>
      <w:numFmt w:val="bullet"/>
      <w:lvlText w:val="•"/>
      <w:lvlJc w:val="left"/>
      <w:pPr>
        <w:ind w:left="4465" w:hanging="568"/>
      </w:pPr>
      <w:rPr>
        <w:rFonts w:hint="default"/>
      </w:rPr>
    </w:lvl>
    <w:lvl w:ilvl="5" w:tplc="6CCAEF0E">
      <w:start w:val="1"/>
      <w:numFmt w:val="bullet"/>
      <w:lvlText w:val="•"/>
      <w:lvlJc w:val="left"/>
      <w:pPr>
        <w:ind w:left="5242" w:hanging="568"/>
      </w:pPr>
      <w:rPr>
        <w:rFonts w:hint="default"/>
      </w:rPr>
    </w:lvl>
    <w:lvl w:ilvl="6" w:tplc="78B2AD8E">
      <w:start w:val="1"/>
      <w:numFmt w:val="bullet"/>
      <w:lvlText w:val="•"/>
      <w:lvlJc w:val="left"/>
      <w:pPr>
        <w:ind w:left="6018" w:hanging="568"/>
      </w:pPr>
      <w:rPr>
        <w:rFonts w:hint="default"/>
      </w:rPr>
    </w:lvl>
    <w:lvl w:ilvl="7" w:tplc="AEE2B826">
      <w:start w:val="1"/>
      <w:numFmt w:val="bullet"/>
      <w:lvlText w:val="•"/>
      <w:lvlJc w:val="left"/>
      <w:pPr>
        <w:ind w:left="6795" w:hanging="568"/>
      </w:pPr>
      <w:rPr>
        <w:rFonts w:hint="default"/>
      </w:rPr>
    </w:lvl>
    <w:lvl w:ilvl="8" w:tplc="333E216A">
      <w:start w:val="1"/>
      <w:numFmt w:val="bullet"/>
      <w:lvlText w:val="•"/>
      <w:lvlJc w:val="left"/>
      <w:pPr>
        <w:ind w:left="7571" w:hanging="568"/>
      </w:pPr>
      <w:rPr>
        <w:rFonts w:hint="default"/>
      </w:rPr>
    </w:lvl>
  </w:abstractNum>
  <w:abstractNum w:abstractNumId="1">
    <w:nsid w:val="01CF07ED"/>
    <w:multiLevelType w:val="hybridMultilevel"/>
    <w:tmpl w:val="8F5AD6D4"/>
    <w:lvl w:ilvl="0" w:tplc="002A8F70">
      <w:start w:val="1"/>
      <w:numFmt w:val="decimal"/>
      <w:lvlText w:val="(%1)"/>
      <w:lvlJc w:val="left"/>
      <w:pPr>
        <w:ind w:left="100" w:hanging="369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1F705C0E">
      <w:start w:val="1"/>
      <w:numFmt w:val="decimal"/>
      <w:lvlText w:val="%2."/>
      <w:lvlJc w:val="left"/>
      <w:pPr>
        <w:ind w:left="66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F19EEAA2">
      <w:start w:val="1"/>
      <w:numFmt w:val="bullet"/>
      <w:lvlText w:val="•"/>
      <w:lvlJc w:val="left"/>
      <w:pPr>
        <w:ind w:left="1853" w:hanging="253"/>
      </w:pPr>
      <w:rPr>
        <w:rFonts w:hint="default"/>
      </w:rPr>
    </w:lvl>
    <w:lvl w:ilvl="3" w:tplc="F0905FE0">
      <w:start w:val="1"/>
      <w:numFmt w:val="bullet"/>
      <w:lvlText w:val="•"/>
      <w:lvlJc w:val="left"/>
      <w:pPr>
        <w:ind w:left="3047" w:hanging="253"/>
      </w:pPr>
      <w:rPr>
        <w:rFonts w:hint="default"/>
      </w:rPr>
    </w:lvl>
    <w:lvl w:ilvl="4" w:tplc="A33813DA">
      <w:start w:val="1"/>
      <w:numFmt w:val="bullet"/>
      <w:lvlText w:val="•"/>
      <w:lvlJc w:val="left"/>
      <w:pPr>
        <w:ind w:left="4241" w:hanging="253"/>
      </w:pPr>
      <w:rPr>
        <w:rFonts w:hint="default"/>
      </w:rPr>
    </w:lvl>
    <w:lvl w:ilvl="5" w:tplc="04C41626">
      <w:start w:val="1"/>
      <w:numFmt w:val="bullet"/>
      <w:lvlText w:val="•"/>
      <w:lvlJc w:val="left"/>
      <w:pPr>
        <w:ind w:left="5435" w:hanging="253"/>
      </w:pPr>
      <w:rPr>
        <w:rFonts w:hint="default"/>
      </w:rPr>
    </w:lvl>
    <w:lvl w:ilvl="6" w:tplc="EF1EFAA0">
      <w:start w:val="1"/>
      <w:numFmt w:val="bullet"/>
      <w:lvlText w:val="•"/>
      <w:lvlJc w:val="left"/>
      <w:pPr>
        <w:ind w:left="6629" w:hanging="253"/>
      </w:pPr>
      <w:rPr>
        <w:rFonts w:hint="default"/>
      </w:rPr>
    </w:lvl>
    <w:lvl w:ilvl="7" w:tplc="95F2F17E">
      <w:start w:val="1"/>
      <w:numFmt w:val="bullet"/>
      <w:lvlText w:val="•"/>
      <w:lvlJc w:val="left"/>
      <w:pPr>
        <w:ind w:left="7823" w:hanging="253"/>
      </w:pPr>
      <w:rPr>
        <w:rFonts w:hint="default"/>
      </w:rPr>
    </w:lvl>
    <w:lvl w:ilvl="8" w:tplc="1BA850B6">
      <w:start w:val="1"/>
      <w:numFmt w:val="bullet"/>
      <w:lvlText w:val="•"/>
      <w:lvlJc w:val="left"/>
      <w:pPr>
        <w:ind w:left="9017" w:hanging="253"/>
      </w:pPr>
      <w:rPr>
        <w:rFonts w:hint="default"/>
      </w:rPr>
    </w:lvl>
  </w:abstractNum>
  <w:abstractNum w:abstractNumId="2">
    <w:nsid w:val="052920F5"/>
    <w:multiLevelType w:val="hybridMultilevel"/>
    <w:tmpl w:val="38CAE4FA"/>
    <w:lvl w:ilvl="0" w:tplc="FFF62010">
      <w:start w:val="1"/>
      <w:numFmt w:val="decimal"/>
      <w:lvlText w:val="%1."/>
      <w:lvlJc w:val="left"/>
      <w:pPr>
        <w:ind w:left="525" w:hanging="420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8E9A28F4">
      <w:start w:val="1"/>
      <w:numFmt w:val="bullet"/>
      <w:lvlText w:val="•"/>
      <w:lvlJc w:val="left"/>
      <w:pPr>
        <w:ind w:left="3720" w:hanging="420"/>
      </w:pPr>
      <w:rPr>
        <w:rFonts w:hint="default"/>
      </w:rPr>
    </w:lvl>
    <w:lvl w:ilvl="2" w:tplc="64DCCEE2">
      <w:start w:val="1"/>
      <w:numFmt w:val="bullet"/>
      <w:lvlText w:val="•"/>
      <w:lvlJc w:val="left"/>
      <w:pPr>
        <w:ind w:left="4295" w:hanging="420"/>
      </w:pPr>
      <w:rPr>
        <w:rFonts w:hint="default"/>
      </w:rPr>
    </w:lvl>
    <w:lvl w:ilvl="3" w:tplc="6442C650">
      <w:start w:val="1"/>
      <w:numFmt w:val="bullet"/>
      <w:lvlText w:val="•"/>
      <w:lvlJc w:val="left"/>
      <w:pPr>
        <w:ind w:left="4871" w:hanging="420"/>
      </w:pPr>
      <w:rPr>
        <w:rFonts w:hint="default"/>
      </w:rPr>
    </w:lvl>
    <w:lvl w:ilvl="4" w:tplc="79A053C6">
      <w:start w:val="1"/>
      <w:numFmt w:val="bullet"/>
      <w:lvlText w:val="•"/>
      <w:lvlJc w:val="left"/>
      <w:pPr>
        <w:ind w:left="5446" w:hanging="420"/>
      </w:pPr>
      <w:rPr>
        <w:rFonts w:hint="default"/>
      </w:rPr>
    </w:lvl>
    <w:lvl w:ilvl="5" w:tplc="38A6C96E">
      <w:start w:val="1"/>
      <w:numFmt w:val="bullet"/>
      <w:lvlText w:val="•"/>
      <w:lvlJc w:val="left"/>
      <w:pPr>
        <w:ind w:left="6022" w:hanging="420"/>
      </w:pPr>
      <w:rPr>
        <w:rFonts w:hint="default"/>
      </w:rPr>
    </w:lvl>
    <w:lvl w:ilvl="6" w:tplc="FA16C028">
      <w:start w:val="1"/>
      <w:numFmt w:val="bullet"/>
      <w:lvlText w:val="•"/>
      <w:lvlJc w:val="left"/>
      <w:pPr>
        <w:ind w:left="6597" w:hanging="420"/>
      </w:pPr>
      <w:rPr>
        <w:rFonts w:hint="default"/>
      </w:rPr>
    </w:lvl>
    <w:lvl w:ilvl="7" w:tplc="373A1D7C">
      <w:start w:val="1"/>
      <w:numFmt w:val="bullet"/>
      <w:lvlText w:val="•"/>
      <w:lvlJc w:val="left"/>
      <w:pPr>
        <w:ind w:left="7173" w:hanging="420"/>
      </w:pPr>
      <w:rPr>
        <w:rFonts w:hint="default"/>
      </w:rPr>
    </w:lvl>
    <w:lvl w:ilvl="8" w:tplc="726899AA">
      <w:start w:val="1"/>
      <w:numFmt w:val="bullet"/>
      <w:lvlText w:val="•"/>
      <w:lvlJc w:val="left"/>
      <w:pPr>
        <w:ind w:left="7748" w:hanging="420"/>
      </w:pPr>
      <w:rPr>
        <w:rFonts w:hint="default"/>
      </w:rPr>
    </w:lvl>
  </w:abstractNum>
  <w:abstractNum w:abstractNumId="3">
    <w:nsid w:val="099705DD"/>
    <w:multiLevelType w:val="hybridMultilevel"/>
    <w:tmpl w:val="4A949B2E"/>
    <w:lvl w:ilvl="0" w:tplc="B2C480BA">
      <w:start w:val="1"/>
      <w:numFmt w:val="lowerLetter"/>
      <w:lvlText w:val="%1)"/>
      <w:lvlJc w:val="left"/>
      <w:pPr>
        <w:ind w:left="1352" w:hanging="56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EF90189C">
      <w:start w:val="1"/>
      <w:numFmt w:val="bullet"/>
      <w:lvlText w:val="•"/>
      <w:lvlJc w:val="left"/>
      <w:pPr>
        <w:ind w:left="2136" w:hanging="568"/>
      </w:pPr>
      <w:rPr>
        <w:rFonts w:hint="default"/>
      </w:rPr>
    </w:lvl>
    <w:lvl w:ilvl="2" w:tplc="81BCB234">
      <w:start w:val="1"/>
      <w:numFmt w:val="bullet"/>
      <w:lvlText w:val="•"/>
      <w:lvlJc w:val="left"/>
      <w:pPr>
        <w:ind w:left="2912" w:hanging="568"/>
      </w:pPr>
      <w:rPr>
        <w:rFonts w:hint="default"/>
      </w:rPr>
    </w:lvl>
    <w:lvl w:ilvl="3" w:tplc="005C2AF8">
      <w:start w:val="1"/>
      <w:numFmt w:val="bullet"/>
      <w:lvlText w:val="•"/>
      <w:lvlJc w:val="left"/>
      <w:pPr>
        <w:ind w:left="3689" w:hanging="568"/>
      </w:pPr>
      <w:rPr>
        <w:rFonts w:hint="default"/>
      </w:rPr>
    </w:lvl>
    <w:lvl w:ilvl="4" w:tplc="B05C4874">
      <w:start w:val="1"/>
      <w:numFmt w:val="bullet"/>
      <w:lvlText w:val="•"/>
      <w:lvlJc w:val="left"/>
      <w:pPr>
        <w:ind w:left="4465" w:hanging="568"/>
      </w:pPr>
      <w:rPr>
        <w:rFonts w:hint="default"/>
      </w:rPr>
    </w:lvl>
    <w:lvl w:ilvl="5" w:tplc="F516FBF8">
      <w:start w:val="1"/>
      <w:numFmt w:val="bullet"/>
      <w:lvlText w:val="•"/>
      <w:lvlJc w:val="left"/>
      <w:pPr>
        <w:ind w:left="5242" w:hanging="568"/>
      </w:pPr>
      <w:rPr>
        <w:rFonts w:hint="default"/>
      </w:rPr>
    </w:lvl>
    <w:lvl w:ilvl="6" w:tplc="E65E2B00">
      <w:start w:val="1"/>
      <w:numFmt w:val="bullet"/>
      <w:lvlText w:val="•"/>
      <w:lvlJc w:val="left"/>
      <w:pPr>
        <w:ind w:left="6018" w:hanging="568"/>
      </w:pPr>
      <w:rPr>
        <w:rFonts w:hint="default"/>
      </w:rPr>
    </w:lvl>
    <w:lvl w:ilvl="7" w:tplc="0644C454">
      <w:start w:val="1"/>
      <w:numFmt w:val="bullet"/>
      <w:lvlText w:val="•"/>
      <w:lvlJc w:val="left"/>
      <w:pPr>
        <w:ind w:left="6795" w:hanging="568"/>
      </w:pPr>
      <w:rPr>
        <w:rFonts w:hint="default"/>
      </w:rPr>
    </w:lvl>
    <w:lvl w:ilvl="8" w:tplc="68948598">
      <w:start w:val="1"/>
      <w:numFmt w:val="bullet"/>
      <w:lvlText w:val="•"/>
      <w:lvlJc w:val="left"/>
      <w:pPr>
        <w:ind w:left="7571" w:hanging="568"/>
      </w:pPr>
      <w:rPr>
        <w:rFonts w:hint="default"/>
      </w:rPr>
    </w:lvl>
  </w:abstractNum>
  <w:abstractNum w:abstractNumId="4">
    <w:nsid w:val="09C60FED"/>
    <w:multiLevelType w:val="hybridMultilevel"/>
    <w:tmpl w:val="44F873E6"/>
    <w:lvl w:ilvl="0" w:tplc="C8D8BB40">
      <w:start w:val="1"/>
      <w:numFmt w:val="decimal"/>
      <w:lvlText w:val="(%1)"/>
      <w:lvlJc w:val="left"/>
      <w:pPr>
        <w:ind w:left="120" w:hanging="335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04487C5C">
      <w:start w:val="1"/>
      <w:numFmt w:val="decimal"/>
      <w:lvlText w:val="%2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7A1E5EAC">
      <w:start w:val="1"/>
      <w:numFmt w:val="bullet"/>
      <w:lvlText w:val="•"/>
      <w:lvlJc w:val="left"/>
      <w:pPr>
        <w:ind w:left="1873" w:hanging="253"/>
      </w:pPr>
      <w:rPr>
        <w:rFonts w:hint="default"/>
      </w:rPr>
    </w:lvl>
    <w:lvl w:ilvl="3" w:tplc="4C12C2CA">
      <w:start w:val="1"/>
      <w:numFmt w:val="bullet"/>
      <w:lvlText w:val="•"/>
      <w:lvlJc w:val="left"/>
      <w:pPr>
        <w:ind w:left="3067" w:hanging="253"/>
      </w:pPr>
      <w:rPr>
        <w:rFonts w:hint="default"/>
      </w:rPr>
    </w:lvl>
    <w:lvl w:ilvl="4" w:tplc="4664C6CA">
      <w:start w:val="1"/>
      <w:numFmt w:val="bullet"/>
      <w:lvlText w:val="•"/>
      <w:lvlJc w:val="left"/>
      <w:pPr>
        <w:ind w:left="4261" w:hanging="253"/>
      </w:pPr>
      <w:rPr>
        <w:rFonts w:hint="default"/>
      </w:rPr>
    </w:lvl>
    <w:lvl w:ilvl="5" w:tplc="B3B23ACE">
      <w:start w:val="1"/>
      <w:numFmt w:val="bullet"/>
      <w:lvlText w:val="•"/>
      <w:lvlJc w:val="left"/>
      <w:pPr>
        <w:ind w:left="5455" w:hanging="253"/>
      </w:pPr>
      <w:rPr>
        <w:rFonts w:hint="default"/>
      </w:rPr>
    </w:lvl>
    <w:lvl w:ilvl="6" w:tplc="6EB0C586">
      <w:start w:val="1"/>
      <w:numFmt w:val="bullet"/>
      <w:lvlText w:val="•"/>
      <w:lvlJc w:val="left"/>
      <w:pPr>
        <w:ind w:left="6649" w:hanging="253"/>
      </w:pPr>
      <w:rPr>
        <w:rFonts w:hint="default"/>
      </w:rPr>
    </w:lvl>
    <w:lvl w:ilvl="7" w:tplc="211C863C">
      <w:start w:val="1"/>
      <w:numFmt w:val="bullet"/>
      <w:lvlText w:val="•"/>
      <w:lvlJc w:val="left"/>
      <w:pPr>
        <w:ind w:left="7843" w:hanging="253"/>
      </w:pPr>
      <w:rPr>
        <w:rFonts w:hint="default"/>
      </w:rPr>
    </w:lvl>
    <w:lvl w:ilvl="8" w:tplc="42DC4B1C">
      <w:start w:val="1"/>
      <w:numFmt w:val="bullet"/>
      <w:lvlText w:val="•"/>
      <w:lvlJc w:val="left"/>
      <w:pPr>
        <w:ind w:left="9037" w:hanging="253"/>
      </w:pPr>
      <w:rPr>
        <w:rFonts w:hint="default"/>
      </w:rPr>
    </w:lvl>
  </w:abstractNum>
  <w:abstractNum w:abstractNumId="5">
    <w:nsid w:val="0AAB6F80"/>
    <w:multiLevelType w:val="hybridMultilevel"/>
    <w:tmpl w:val="94A03BE0"/>
    <w:lvl w:ilvl="0" w:tplc="50A2AD46">
      <w:start w:val="1"/>
      <w:numFmt w:val="decimal"/>
      <w:lvlText w:val="(%1)"/>
      <w:lvlJc w:val="left"/>
      <w:pPr>
        <w:ind w:left="120" w:hanging="330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F646616C">
      <w:start w:val="1"/>
      <w:numFmt w:val="bullet"/>
      <w:lvlText w:val="•"/>
      <w:lvlJc w:val="left"/>
      <w:pPr>
        <w:ind w:left="1250" w:hanging="330"/>
      </w:pPr>
      <w:rPr>
        <w:rFonts w:hint="default"/>
      </w:rPr>
    </w:lvl>
    <w:lvl w:ilvl="2" w:tplc="0972A4E2">
      <w:start w:val="1"/>
      <w:numFmt w:val="bullet"/>
      <w:lvlText w:val="•"/>
      <w:lvlJc w:val="left"/>
      <w:pPr>
        <w:ind w:left="2381" w:hanging="330"/>
      </w:pPr>
      <w:rPr>
        <w:rFonts w:hint="default"/>
      </w:rPr>
    </w:lvl>
    <w:lvl w:ilvl="3" w:tplc="F27E6D08">
      <w:start w:val="1"/>
      <w:numFmt w:val="bullet"/>
      <w:lvlText w:val="•"/>
      <w:lvlJc w:val="left"/>
      <w:pPr>
        <w:ind w:left="3511" w:hanging="330"/>
      </w:pPr>
      <w:rPr>
        <w:rFonts w:hint="default"/>
      </w:rPr>
    </w:lvl>
    <w:lvl w:ilvl="4" w:tplc="4BDE0C30">
      <w:start w:val="1"/>
      <w:numFmt w:val="bullet"/>
      <w:lvlText w:val="•"/>
      <w:lvlJc w:val="left"/>
      <w:pPr>
        <w:ind w:left="4642" w:hanging="330"/>
      </w:pPr>
      <w:rPr>
        <w:rFonts w:hint="default"/>
      </w:rPr>
    </w:lvl>
    <w:lvl w:ilvl="5" w:tplc="D2C68784">
      <w:start w:val="1"/>
      <w:numFmt w:val="bullet"/>
      <w:lvlText w:val="•"/>
      <w:lvlJc w:val="left"/>
      <w:pPr>
        <w:ind w:left="5772" w:hanging="330"/>
      </w:pPr>
      <w:rPr>
        <w:rFonts w:hint="default"/>
      </w:rPr>
    </w:lvl>
    <w:lvl w:ilvl="6" w:tplc="3828B4C2">
      <w:start w:val="1"/>
      <w:numFmt w:val="bullet"/>
      <w:lvlText w:val="•"/>
      <w:lvlJc w:val="left"/>
      <w:pPr>
        <w:ind w:left="6903" w:hanging="330"/>
      </w:pPr>
      <w:rPr>
        <w:rFonts w:hint="default"/>
      </w:rPr>
    </w:lvl>
    <w:lvl w:ilvl="7" w:tplc="0770D51E">
      <w:start w:val="1"/>
      <w:numFmt w:val="bullet"/>
      <w:lvlText w:val="•"/>
      <w:lvlJc w:val="left"/>
      <w:pPr>
        <w:ind w:left="8034" w:hanging="330"/>
      </w:pPr>
      <w:rPr>
        <w:rFonts w:hint="default"/>
      </w:rPr>
    </w:lvl>
    <w:lvl w:ilvl="8" w:tplc="56A6A018">
      <w:start w:val="1"/>
      <w:numFmt w:val="bullet"/>
      <w:lvlText w:val="•"/>
      <w:lvlJc w:val="left"/>
      <w:pPr>
        <w:ind w:left="9164" w:hanging="330"/>
      </w:pPr>
      <w:rPr>
        <w:rFonts w:hint="default"/>
      </w:rPr>
    </w:lvl>
  </w:abstractNum>
  <w:abstractNum w:abstractNumId="6">
    <w:nsid w:val="0C47207B"/>
    <w:multiLevelType w:val="hybridMultilevel"/>
    <w:tmpl w:val="9A9CF442"/>
    <w:lvl w:ilvl="0" w:tplc="505668F2">
      <w:start w:val="1"/>
      <w:numFmt w:val="decimal"/>
      <w:lvlText w:val="(%1)"/>
      <w:lvlJc w:val="left"/>
      <w:pPr>
        <w:ind w:left="120" w:hanging="295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9DFAECDC">
      <w:start w:val="1"/>
      <w:numFmt w:val="bullet"/>
      <w:lvlText w:val="•"/>
      <w:lvlJc w:val="left"/>
      <w:pPr>
        <w:ind w:left="1250" w:hanging="295"/>
      </w:pPr>
      <w:rPr>
        <w:rFonts w:hint="default"/>
      </w:rPr>
    </w:lvl>
    <w:lvl w:ilvl="2" w:tplc="74F660C4">
      <w:start w:val="1"/>
      <w:numFmt w:val="bullet"/>
      <w:lvlText w:val="•"/>
      <w:lvlJc w:val="left"/>
      <w:pPr>
        <w:ind w:left="2381" w:hanging="295"/>
      </w:pPr>
      <w:rPr>
        <w:rFonts w:hint="default"/>
      </w:rPr>
    </w:lvl>
    <w:lvl w:ilvl="3" w:tplc="9872E06A">
      <w:start w:val="1"/>
      <w:numFmt w:val="bullet"/>
      <w:lvlText w:val="•"/>
      <w:lvlJc w:val="left"/>
      <w:pPr>
        <w:ind w:left="3511" w:hanging="295"/>
      </w:pPr>
      <w:rPr>
        <w:rFonts w:hint="default"/>
      </w:rPr>
    </w:lvl>
    <w:lvl w:ilvl="4" w:tplc="F4F63E1E">
      <w:start w:val="1"/>
      <w:numFmt w:val="bullet"/>
      <w:lvlText w:val="•"/>
      <w:lvlJc w:val="left"/>
      <w:pPr>
        <w:ind w:left="4642" w:hanging="295"/>
      </w:pPr>
      <w:rPr>
        <w:rFonts w:hint="default"/>
      </w:rPr>
    </w:lvl>
    <w:lvl w:ilvl="5" w:tplc="515A72BA">
      <w:start w:val="1"/>
      <w:numFmt w:val="bullet"/>
      <w:lvlText w:val="•"/>
      <w:lvlJc w:val="left"/>
      <w:pPr>
        <w:ind w:left="5772" w:hanging="295"/>
      </w:pPr>
      <w:rPr>
        <w:rFonts w:hint="default"/>
      </w:rPr>
    </w:lvl>
    <w:lvl w:ilvl="6" w:tplc="B36CE9A2">
      <w:start w:val="1"/>
      <w:numFmt w:val="bullet"/>
      <w:lvlText w:val="•"/>
      <w:lvlJc w:val="left"/>
      <w:pPr>
        <w:ind w:left="6903" w:hanging="295"/>
      </w:pPr>
      <w:rPr>
        <w:rFonts w:hint="default"/>
      </w:rPr>
    </w:lvl>
    <w:lvl w:ilvl="7" w:tplc="98F43BF6">
      <w:start w:val="1"/>
      <w:numFmt w:val="bullet"/>
      <w:lvlText w:val="•"/>
      <w:lvlJc w:val="left"/>
      <w:pPr>
        <w:ind w:left="8034" w:hanging="295"/>
      </w:pPr>
      <w:rPr>
        <w:rFonts w:hint="default"/>
      </w:rPr>
    </w:lvl>
    <w:lvl w:ilvl="8" w:tplc="9F422ED8">
      <w:start w:val="1"/>
      <w:numFmt w:val="bullet"/>
      <w:lvlText w:val="•"/>
      <w:lvlJc w:val="left"/>
      <w:pPr>
        <w:ind w:left="9164" w:hanging="295"/>
      </w:pPr>
      <w:rPr>
        <w:rFonts w:hint="default"/>
      </w:rPr>
    </w:lvl>
  </w:abstractNum>
  <w:abstractNum w:abstractNumId="7">
    <w:nsid w:val="0CCF24C8"/>
    <w:multiLevelType w:val="hybridMultilevel"/>
    <w:tmpl w:val="A3684988"/>
    <w:lvl w:ilvl="0" w:tplc="70BA326C">
      <w:start w:val="1"/>
      <w:numFmt w:val="decimal"/>
      <w:lvlText w:val="(%1)"/>
      <w:lvlJc w:val="left"/>
      <w:pPr>
        <w:ind w:left="120" w:hanging="329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D734A37E">
      <w:start w:val="1"/>
      <w:numFmt w:val="decimal"/>
      <w:lvlText w:val="%2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92AC43F4">
      <w:start w:val="1"/>
      <w:numFmt w:val="bullet"/>
      <w:lvlText w:val="•"/>
      <w:lvlJc w:val="left"/>
      <w:pPr>
        <w:ind w:left="1873" w:hanging="253"/>
      </w:pPr>
      <w:rPr>
        <w:rFonts w:hint="default"/>
      </w:rPr>
    </w:lvl>
    <w:lvl w:ilvl="3" w:tplc="478C50AA">
      <w:start w:val="1"/>
      <w:numFmt w:val="bullet"/>
      <w:lvlText w:val="•"/>
      <w:lvlJc w:val="left"/>
      <w:pPr>
        <w:ind w:left="3067" w:hanging="253"/>
      </w:pPr>
      <w:rPr>
        <w:rFonts w:hint="default"/>
      </w:rPr>
    </w:lvl>
    <w:lvl w:ilvl="4" w:tplc="18942F1C">
      <w:start w:val="1"/>
      <w:numFmt w:val="bullet"/>
      <w:lvlText w:val="•"/>
      <w:lvlJc w:val="left"/>
      <w:pPr>
        <w:ind w:left="4261" w:hanging="253"/>
      </w:pPr>
      <w:rPr>
        <w:rFonts w:hint="default"/>
      </w:rPr>
    </w:lvl>
    <w:lvl w:ilvl="5" w:tplc="B6E4BA04">
      <w:start w:val="1"/>
      <w:numFmt w:val="bullet"/>
      <w:lvlText w:val="•"/>
      <w:lvlJc w:val="left"/>
      <w:pPr>
        <w:ind w:left="5455" w:hanging="253"/>
      </w:pPr>
      <w:rPr>
        <w:rFonts w:hint="default"/>
      </w:rPr>
    </w:lvl>
    <w:lvl w:ilvl="6" w:tplc="AB7433BC">
      <w:start w:val="1"/>
      <w:numFmt w:val="bullet"/>
      <w:lvlText w:val="•"/>
      <w:lvlJc w:val="left"/>
      <w:pPr>
        <w:ind w:left="6649" w:hanging="253"/>
      </w:pPr>
      <w:rPr>
        <w:rFonts w:hint="default"/>
      </w:rPr>
    </w:lvl>
    <w:lvl w:ilvl="7" w:tplc="3F8432C6">
      <w:start w:val="1"/>
      <w:numFmt w:val="bullet"/>
      <w:lvlText w:val="•"/>
      <w:lvlJc w:val="left"/>
      <w:pPr>
        <w:ind w:left="7843" w:hanging="253"/>
      </w:pPr>
      <w:rPr>
        <w:rFonts w:hint="default"/>
      </w:rPr>
    </w:lvl>
    <w:lvl w:ilvl="8" w:tplc="290AE1A2">
      <w:start w:val="1"/>
      <w:numFmt w:val="bullet"/>
      <w:lvlText w:val="•"/>
      <w:lvlJc w:val="left"/>
      <w:pPr>
        <w:ind w:left="9037" w:hanging="253"/>
      </w:pPr>
      <w:rPr>
        <w:rFonts w:hint="default"/>
      </w:rPr>
    </w:lvl>
  </w:abstractNum>
  <w:abstractNum w:abstractNumId="8">
    <w:nsid w:val="0EBF7A36"/>
    <w:multiLevelType w:val="hybridMultilevel"/>
    <w:tmpl w:val="87D2F0E4"/>
    <w:lvl w:ilvl="0" w:tplc="20C8EDE8">
      <w:start w:val="1"/>
      <w:numFmt w:val="upperRoman"/>
      <w:lvlText w:val="%1."/>
      <w:lvlJc w:val="left"/>
      <w:pPr>
        <w:ind w:left="675" w:hanging="360"/>
        <w:jc w:val="left"/>
      </w:pPr>
      <w:rPr>
        <w:rFonts w:ascii="Times New Roman" w:eastAsia="Times New Roman" w:hAnsi="Times New Roman" w:hint="default"/>
        <w:b/>
        <w:bCs/>
        <w:spacing w:val="-9"/>
        <w:w w:val="101"/>
        <w:sz w:val="28"/>
        <w:szCs w:val="28"/>
      </w:rPr>
    </w:lvl>
    <w:lvl w:ilvl="1" w:tplc="7608883E">
      <w:start w:val="1"/>
      <w:numFmt w:val="decimal"/>
      <w:lvlText w:val="%2."/>
      <w:lvlJc w:val="left"/>
      <w:pPr>
        <w:ind w:left="485" w:hanging="360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 w:tplc="18CE1734">
      <w:start w:val="1"/>
      <w:numFmt w:val="bullet"/>
      <w:lvlText w:val="•"/>
      <w:lvlJc w:val="left"/>
      <w:pPr>
        <w:ind w:left="1637" w:hanging="360"/>
      </w:pPr>
      <w:rPr>
        <w:rFonts w:hint="default"/>
      </w:rPr>
    </w:lvl>
    <w:lvl w:ilvl="3" w:tplc="9D820CFE">
      <w:start w:val="1"/>
      <w:numFmt w:val="bullet"/>
      <w:lvlText w:val="•"/>
      <w:lvlJc w:val="left"/>
      <w:pPr>
        <w:ind w:left="2595" w:hanging="360"/>
      </w:pPr>
      <w:rPr>
        <w:rFonts w:hint="default"/>
      </w:rPr>
    </w:lvl>
    <w:lvl w:ilvl="4" w:tplc="C37AAAB4">
      <w:start w:val="1"/>
      <w:numFmt w:val="bullet"/>
      <w:lvlText w:val="•"/>
      <w:lvlJc w:val="left"/>
      <w:pPr>
        <w:ind w:left="3553" w:hanging="360"/>
      </w:pPr>
      <w:rPr>
        <w:rFonts w:hint="default"/>
      </w:rPr>
    </w:lvl>
    <w:lvl w:ilvl="5" w:tplc="5378B448">
      <w:start w:val="1"/>
      <w:numFmt w:val="bullet"/>
      <w:lvlText w:val="•"/>
      <w:lvlJc w:val="left"/>
      <w:pPr>
        <w:ind w:left="4511" w:hanging="360"/>
      </w:pPr>
      <w:rPr>
        <w:rFonts w:hint="default"/>
      </w:rPr>
    </w:lvl>
    <w:lvl w:ilvl="6" w:tplc="C1DEF108">
      <w:start w:val="1"/>
      <w:numFmt w:val="bullet"/>
      <w:lvlText w:val="•"/>
      <w:lvlJc w:val="left"/>
      <w:pPr>
        <w:ind w:left="5468" w:hanging="360"/>
      </w:pPr>
      <w:rPr>
        <w:rFonts w:hint="default"/>
      </w:rPr>
    </w:lvl>
    <w:lvl w:ilvl="7" w:tplc="8432F430">
      <w:start w:val="1"/>
      <w:numFmt w:val="bullet"/>
      <w:lvlText w:val="•"/>
      <w:lvlJc w:val="left"/>
      <w:pPr>
        <w:ind w:left="6426" w:hanging="360"/>
      </w:pPr>
      <w:rPr>
        <w:rFonts w:hint="default"/>
      </w:rPr>
    </w:lvl>
    <w:lvl w:ilvl="8" w:tplc="8B46A6E4">
      <w:start w:val="1"/>
      <w:numFmt w:val="bullet"/>
      <w:lvlText w:val="•"/>
      <w:lvlJc w:val="left"/>
      <w:pPr>
        <w:ind w:left="7384" w:hanging="360"/>
      </w:pPr>
      <w:rPr>
        <w:rFonts w:hint="default"/>
      </w:rPr>
    </w:lvl>
  </w:abstractNum>
  <w:abstractNum w:abstractNumId="9">
    <w:nsid w:val="0FC34C94"/>
    <w:multiLevelType w:val="hybridMultilevel"/>
    <w:tmpl w:val="95B26F24"/>
    <w:lvl w:ilvl="0" w:tplc="2A66F87E">
      <w:start w:val="1"/>
      <w:numFmt w:val="upperRoman"/>
      <w:lvlText w:val="%1."/>
      <w:lvlJc w:val="left"/>
      <w:pPr>
        <w:ind w:left="837" w:hanging="536"/>
        <w:jc w:val="right"/>
      </w:pPr>
      <w:rPr>
        <w:rFonts w:ascii="Arial" w:eastAsia="Arial" w:hAnsi="Arial" w:hint="default"/>
        <w:w w:val="111"/>
        <w:sz w:val="28"/>
        <w:szCs w:val="28"/>
      </w:rPr>
    </w:lvl>
    <w:lvl w:ilvl="1" w:tplc="3668A5FA">
      <w:start w:val="1"/>
      <w:numFmt w:val="decimal"/>
      <w:lvlText w:val="%2."/>
      <w:lvlJc w:val="left"/>
      <w:pPr>
        <w:ind w:left="837" w:hanging="360"/>
        <w:jc w:val="left"/>
      </w:pPr>
      <w:rPr>
        <w:rFonts w:ascii="Times New Roman" w:eastAsia="Times New Roman" w:hAnsi="Times New Roman" w:hint="default"/>
        <w:b w:val="0"/>
        <w:bCs w:val="0"/>
        <w:spacing w:val="2"/>
        <w:w w:val="102"/>
        <w:sz w:val="21"/>
        <w:szCs w:val="21"/>
      </w:rPr>
    </w:lvl>
    <w:lvl w:ilvl="2" w:tplc="D2D6DBBA">
      <w:start w:val="1"/>
      <w:numFmt w:val="bullet"/>
      <w:lvlText w:val="•"/>
      <w:lvlJc w:val="left"/>
      <w:pPr>
        <w:ind w:left="2589" w:hanging="360"/>
      </w:pPr>
      <w:rPr>
        <w:rFonts w:hint="default"/>
      </w:rPr>
    </w:lvl>
    <w:lvl w:ilvl="3" w:tplc="06CAB65C">
      <w:start w:val="1"/>
      <w:numFmt w:val="bullet"/>
      <w:lvlText w:val="•"/>
      <w:lvlJc w:val="left"/>
      <w:pPr>
        <w:ind w:left="3463" w:hanging="360"/>
      </w:pPr>
      <w:rPr>
        <w:rFonts w:hint="default"/>
      </w:rPr>
    </w:lvl>
    <w:lvl w:ilvl="4" w:tplc="9DE865EC">
      <w:start w:val="1"/>
      <w:numFmt w:val="bullet"/>
      <w:lvlText w:val="•"/>
      <w:lvlJc w:val="left"/>
      <w:pPr>
        <w:ind w:left="4338" w:hanging="360"/>
      </w:pPr>
      <w:rPr>
        <w:rFonts w:hint="default"/>
      </w:rPr>
    </w:lvl>
    <w:lvl w:ilvl="5" w:tplc="7D9C54AC">
      <w:start w:val="1"/>
      <w:numFmt w:val="bullet"/>
      <w:lvlText w:val="•"/>
      <w:lvlJc w:val="left"/>
      <w:pPr>
        <w:ind w:left="5212" w:hanging="360"/>
      </w:pPr>
      <w:rPr>
        <w:rFonts w:hint="default"/>
      </w:rPr>
    </w:lvl>
    <w:lvl w:ilvl="6" w:tplc="E2021236">
      <w:start w:val="1"/>
      <w:numFmt w:val="bullet"/>
      <w:lvlText w:val="•"/>
      <w:lvlJc w:val="left"/>
      <w:pPr>
        <w:ind w:left="6087" w:hanging="360"/>
      </w:pPr>
      <w:rPr>
        <w:rFonts w:hint="default"/>
      </w:rPr>
    </w:lvl>
    <w:lvl w:ilvl="7" w:tplc="1F80B48A">
      <w:start w:val="1"/>
      <w:numFmt w:val="bullet"/>
      <w:lvlText w:val="•"/>
      <w:lvlJc w:val="left"/>
      <w:pPr>
        <w:ind w:left="6962" w:hanging="360"/>
      </w:pPr>
      <w:rPr>
        <w:rFonts w:hint="default"/>
      </w:rPr>
    </w:lvl>
    <w:lvl w:ilvl="8" w:tplc="C5084186">
      <w:start w:val="1"/>
      <w:numFmt w:val="bullet"/>
      <w:lvlText w:val="•"/>
      <w:lvlJc w:val="left"/>
      <w:pPr>
        <w:ind w:left="7836" w:hanging="360"/>
      </w:pPr>
      <w:rPr>
        <w:rFonts w:hint="default"/>
      </w:rPr>
    </w:lvl>
  </w:abstractNum>
  <w:abstractNum w:abstractNumId="10">
    <w:nsid w:val="106F34DB"/>
    <w:multiLevelType w:val="hybridMultilevel"/>
    <w:tmpl w:val="C7B2B310"/>
    <w:lvl w:ilvl="0" w:tplc="E3248DC2">
      <w:start w:val="1"/>
      <w:numFmt w:val="upperRoman"/>
      <w:lvlText w:val="%1."/>
      <w:lvlJc w:val="left"/>
      <w:pPr>
        <w:ind w:left="515" w:hanging="390"/>
        <w:jc w:val="left"/>
      </w:pPr>
      <w:rPr>
        <w:rFonts w:hint="default"/>
        <w:spacing w:val="-7"/>
        <w:u w:val="thick" w:color="000000"/>
      </w:rPr>
    </w:lvl>
    <w:lvl w:ilvl="1" w:tplc="C890D9CC">
      <w:start w:val="1"/>
      <w:numFmt w:val="decimal"/>
      <w:lvlText w:val="%2."/>
      <w:lvlJc w:val="left"/>
      <w:pPr>
        <w:ind w:left="515" w:hanging="390"/>
        <w:jc w:val="left"/>
      </w:pPr>
      <w:rPr>
        <w:rFonts w:ascii="Arial" w:eastAsia="Arial" w:hAnsi="Arial" w:hint="default"/>
        <w:b/>
        <w:bCs/>
        <w:spacing w:val="4"/>
        <w:w w:val="100"/>
        <w:sz w:val="24"/>
        <w:szCs w:val="24"/>
      </w:rPr>
    </w:lvl>
    <w:lvl w:ilvl="2" w:tplc="E1C4CD04">
      <w:start w:val="1"/>
      <w:numFmt w:val="bullet"/>
      <w:lvlText w:val="–"/>
      <w:lvlJc w:val="left"/>
      <w:pPr>
        <w:ind w:left="830" w:hanging="259"/>
      </w:pPr>
      <w:rPr>
        <w:rFonts w:ascii="Times New Roman" w:eastAsia="Times New Roman" w:hAnsi="Times New Roman" w:hint="default"/>
        <w:w w:val="102"/>
        <w:sz w:val="19"/>
        <w:szCs w:val="19"/>
      </w:rPr>
    </w:lvl>
    <w:lvl w:ilvl="3" w:tplc="94CA8792">
      <w:start w:val="1"/>
      <w:numFmt w:val="bullet"/>
      <w:lvlText w:val="•"/>
      <w:lvlJc w:val="left"/>
      <w:pPr>
        <w:ind w:left="1932" w:hanging="259"/>
      </w:pPr>
      <w:rPr>
        <w:rFonts w:hint="default"/>
      </w:rPr>
    </w:lvl>
    <w:lvl w:ilvl="4" w:tplc="9398983E">
      <w:start w:val="1"/>
      <w:numFmt w:val="bullet"/>
      <w:lvlText w:val="•"/>
      <w:lvlJc w:val="left"/>
      <w:pPr>
        <w:ind w:left="3025" w:hanging="259"/>
      </w:pPr>
      <w:rPr>
        <w:rFonts w:hint="default"/>
      </w:rPr>
    </w:lvl>
    <w:lvl w:ilvl="5" w:tplc="087864A2">
      <w:start w:val="1"/>
      <w:numFmt w:val="bullet"/>
      <w:lvlText w:val="•"/>
      <w:lvlJc w:val="left"/>
      <w:pPr>
        <w:ind w:left="4117" w:hanging="259"/>
      </w:pPr>
      <w:rPr>
        <w:rFonts w:hint="default"/>
      </w:rPr>
    </w:lvl>
    <w:lvl w:ilvl="6" w:tplc="F7AE93BC">
      <w:start w:val="1"/>
      <w:numFmt w:val="bullet"/>
      <w:lvlText w:val="•"/>
      <w:lvlJc w:val="left"/>
      <w:pPr>
        <w:ind w:left="5210" w:hanging="259"/>
      </w:pPr>
      <w:rPr>
        <w:rFonts w:hint="default"/>
      </w:rPr>
    </w:lvl>
    <w:lvl w:ilvl="7" w:tplc="F98C0C3E">
      <w:start w:val="1"/>
      <w:numFmt w:val="bullet"/>
      <w:lvlText w:val="•"/>
      <w:lvlJc w:val="left"/>
      <w:pPr>
        <w:ind w:left="6302" w:hanging="259"/>
      </w:pPr>
      <w:rPr>
        <w:rFonts w:hint="default"/>
      </w:rPr>
    </w:lvl>
    <w:lvl w:ilvl="8" w:tplc="033422BA">
      <w:start w:val="1"/>
      <w:numFmt w:val="bullet"/>
      <w:lvlText w:val="•"/>
      <w:lvlJc w:val="left"/>
      <w:pPr>
        <w:ind w:left="7395" w:hanging="259"/>
      </w:pPr>
      <w:rPr>
        <w:rFonts w:hint="default"/>
      </w:rPr>
    </w:lvl>
  </w:abstractNum>
  <w:abstractNum w:abstractNumId="11">
    <w:nsid w:val="108C6F99"/>
    <w:multiLevelType w:val="hybridMultilevel"/>
    <w:tmpl w:val="43128C50"/>
    <w:lvl w:ilvl="0" w:tplc="4EA45A82">
      <w:start w:val="1"/>
      <w:numFmt w:val="bullet"/>
      <w:lvlText w:val="-"/>
      <w:lvlJc w:val="left"/>
      <w:pPr>
        <w:ind w:left="1352" w:hanging="568"/>
      </w:pPr>
      <w:rPr>
        <w:rFonts w:ascii="Arial" w:eastAsia="Arial" w:hAnsi="Arial" w:hint="default"/>
        <w:w w:val="100"/>
        <w:sz w:val="24"/>
        <w:szCs w:val="24"/>
      </w:rPr>
    </w:lvl>
    <w:lvl w:ilvl="1" w:tplc="993874EE">
      <w:start w:val="1"/>
      <w:numFmt w:val="bullet"/>
      <w:lvlText w:val="•"/>
      <w:lvlJc w:val="left"/>
      <w:pPr>
        <w:ind w:left="2136" w:hanging="568"/>
      </w:pPr>
      <w:rPr>
        <w:rFonts w:hint="default"/>
      </w:rPr>
    </w:lvl>
    <w:lvl w:ilvl="2" w:tplc="51F80FE0">
      <w:start w:val="1"/>
      <w:numFmt w:val="bullet"/>
      <w:lvlText w:val="•"/>
      <w:lvlJc w:val="left"/>
      <w:pPr>
        <w:ind w:left="2912" w:hanging="568"/>
      </w:pPr>
      <w:rPr>
        <w:rFonts w:hint="default"/>
      </w:rPr>
    </w:lvl>
    <w:lvl w:ilvl="3" w:tplc="66AEA3E6">
      <w:start w:val="1"/>
      <w:numFmt w:val="bullet"/>
      <w:lvlText w:val="•"/>
      <w:lvlJc w:val="left"/>
      <w:pPr>
        <w:ind w:left="3689" w:hanging="568"/>
      </w:pPr>
      <w:rPr>
        <w:rFonts w:hint="default"/>
      </w:rPr>
    </w:lvl>
    <w:lvl w:ilvl="4" w:tplc="5E2296D2">
      <w:start w:val="1"/>
      <w:numFmt w:val="bullet"/>
      <w:lvlText w:val="•"/>
      <w:lvlJc w:val="left"/>
      <w:pPr>
        <w:ind w:left="4465" w:hanging="568"/>
      </w:pPr>
      <w:rPr>
        <w:rFonts w:hint="default"/>
      </w:rPr>
    </w:lvl>
    <w:lvl w:ilvl="5" w:tplc="9CAA9050">
      <w:start w:val="1"/>
      <w:numFmt w:val="bullet"/>
      <w:lvlText w:val="•"/>
      <w:lvlJc w:val="left"/>
      <w:pPr>
        <w:ind w:left="5242" w:hanging="568"/>
      </w:pPr>
      <w:rPr>
        <w:rFonts w:hint="default"/>
      </w:rPr>
    </w:lvl>
    <w:lvl w:ilvl="6" w:tplc="D21C25AE">
      <w:start w:val="1"/>
      <w:numFmt w:val="bullet"/>
      <w:lvlText w:val="•"/>
      <w:lvlJc w:val="left"/>
      <w:pPr>
        <w:ind w:left="6018" w:hanging="568"/>
      </w:pPr>
      <w:rPr>
        <w:rFonts w:hint="default"/>
      </w:rPr>
    </w:lvl>
    <w:lvl w:ilvl="7" w:tplc="DD86ED5E">
      <w:start w:val="1"/>
      <w:numFmt w:val="bullet"/>
      <w:lvlText w:val="•"/>
      <w:lvlJc w:val="left"/>
      <w:pPr>
        <w:ind w:left="6795" w:hanging="568"/>
      </w:pPr>
      <w:rPr>
        <w:rFonts w:hint="default"/>
      </w:rPr>
    </w:lvl>
    <w:lvl w:ilvl="8" w:tplc="F7E4A802">
      <w:start w:val="1"/>
      <w:numFmt w:val="bullet"/>
      <w:lvlText w:val="•"/>
      <w:lvlJc w:val="left"/>
      <w:pPr>
        <w:ind w:left="7571" w:hanging="568"/>
      </w:pPr>
      <w:rPr>
        <w:rFonts w:hint="default"/>
      </w:rPr>
    </w:lvl>
  </w:abstractNum>
  <w:abstractNum w:abstractNumId="12">
    <w:nsid w:val="10C518CC"/>
    <w:multiLevelType w:val="multilevel"/>
    <w:tmpl w:val="3A88DBD6"/>
    <w:lvl w:ilvl="0">
      <w:start w:val="1"/>
      <w:numFmt w:val="decimal"/>
      <w:lvlText w:val="%1"/>
      <w:lvlJc w:val="left"/>
      <w:pPr>
        <w:ind w:left="548" w:hanging="430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8" w:hanging="430"/>
        <w:jc w:val="left"/>
      </w:pPr>
      <w:rPr>
        <w:rFonts w:hint="default"/>
        <w:spacing w:val="-1"/>
        <w:u w:val="single" w:color="000000"/>
      </w:rPr>
    </w:lvl>
    <w:lvl w:ilvl="2">
      <w:start w:val="1"/>
      <w:numFmt w:val="bullet"/>
      <w:lvlText w:val="•"/>
      <w:lvlJc w:val="left"/>
      <w:pPr>
        <w:ind w:left="2292" w:hanging="4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8" w:hanging="4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4" w:hanging="4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0" w:hanging="4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6" w:hanging="4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2" w:hanging="4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8" w:hanging="430"/>
      </w:pPr>
      <w:rPr>
        <w:rFonts w:hint="default"/>
      </w:rPr>
    </w:lvl>
  </w:abstractNum>
  <w:abstractNum w:abstractNumId="13">
    <w:nsid w:val="10DF6D61"/>
    <w:multiLevelType w:val="hybridMultilevel"/>
    <w:tmpl w:val="DD742804"/>
    <w:lvl w:ilvl="0" w:tplc="7A0C7E50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64B84FB0">
      <w:start w:val="1"/>
      <w:numFmt w:val="bullet"/>
      <w:lvlText w:val="•"/>
      <w:lvlJc w:val="left"/>
      <w:pPr>
        <w:ind w:left="2550" w:hanging="360"/>
      </w:pPr>
      <w:rPr>
        <w:rFonts w:hint="default"/>
      </w:rPr>
    </w:lvl>
    <w:lvl w:ilvl="2" w:tplc="6B16A4C8">
      <w:start w:val="1"/>
      <w:numFmt w:val="bullet"/>
      <w:lvlText w:val="•"/>
      <w:lvlJc w:val="left"/>
      <w:pPr>
        <w:ind w:left="3300" w:hanging="360"/>
      </w:pPr>
      <w:rPr>
        <w:rFonts w:hint="default"/>
      </w:rPr>
    </w:lvl>
    <w:lvl w:ilvl="3" w:tplc="F8A6A1A2">
      <w:start w:val="1"/>
      <w:numFmt w:val="bullet"/>
      <w:lvlText w:val="•"/>
      <w:lvlJc w:val="left"/>
      <w:pPr>
        <w:ind w:left="4050" w:hanging="360"/>
      </w:pPr>
      <w:rPr>
        <w:rFonts w:hint="default"/>
      </w:rPr>
    </w:lvl>
    <w:lvl w:ilvl="4" w:tplc="61E8597A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5" w:tplc="0D20F022">
      <w:start w:val="1"/>
      <w:numFmt w:val="bullet"/>
      <w:lvlText w:val="•"/>
      <w:lvlJc w:val="left"/>
      <w:pPr>
        <w:ind w:left="5550" w:hanging="360"/>
      </w:pPr>
      <w:rPr>
        <w:rFonts w:hint="default"/>
      </w:rPr>
    </w:lvl>
    <w:lvl w:ilvl="6" w:tplc="C818E44E">
      <w:start w:val="1"/>
      <w:numFmt w:val="bullet"/>
      <w:lvlText w:val="•"/>
      <w:lvlJc w:val="left"/>
      <w:pPr>
        <w:ind w:left="6300" w:hanging="360"/>
      </w:pPr>
      <w:rPr>
        <w:rFonts w:hint="default"/>
      </w:rPr>
    </w:lvl>
    <w:lvl w:ilvl="7" w:tplc="273EFD76">
      <w:start w:val="1"/>
      <w:numFmt w:val="bullet"/>
      <w:lvlText w:val="•"/>
      <w:lvlJc w:val="left"/>
      <w:pPr>
        <w:ind w:left="7050" w:hanging="360"/>
      </w:pPr>
      <w:rPr>
        <w:rFonts w:hint="default"/>
      </w:rPr>
    </w:lvl>
    <w:lvl w:ilvl="8" w:tplc="3E06DEF8">
      <w:start w:val="1"/>
      <w:numFmt w:val="bullet"/>
      <w:lvlText w:val="•"/>
      <w:lvlJc w:val="left"/>
      <w:pPr>
        <w:ind w:left="7800" w:hanging="360"/>
      </w:pPr>
      <w:rPr>
        <w:rFonts w:hint="default"/>
      </w:rPr>
    </w:lvl>
  </w:abstractNum>
  <w:abstractNum w:abstractNumId="14">
    <w:nsid w:val="11592B1C"/>
    <w:multiLevelType w:val="hybridMultilevel"/>
    <w:tmpl w:val="3BB2753C"/>
    <w:lvl w:ilvl="0" w:tplc="165C25EE">
      <w:start w:val="1"/>
      <w:numFmt w:val="decimal"/>
      <w:lvlText w:val="%1."/>
      <w:lvlJc w:val="left"/>
      <w:pPr>
        <w:ind w:left="1351" w:hanging="567"/>
        <w:jc w:val="left"/>
      </w:pPr>
      <w:rPr>
        <w:rFonts w:ascii="Arial" w:eastAsia="Arial" w:hAnsi="Arial" w:hint="default"/>
        <w:b/>
        <w:bCs/>
        <w:spacing w:val="-1"/>
        <w:w w:val="100"/>
        <w:sz w:val="22"/>
        <w:szCs w:val="22"/>
      </w:rPr>
    </w:lvl>
    <w:lvl w:ilvl="1" w:tplc="5E02112A">
      <w:start w:val="1"/>
      <w:numFmt w:val="bullet"/>
      <w:lvlText w:val="•"/>
      <w:lvlJc w:val="left"/>
      <w:pPr>
        <w:ind w:left="2136" w:hanging="567"/>
      </w:pPr>
      <w:rPr>
        <w:rFonts w:hint="default"/>
      </w:rPr>
    </w:lvl>
    <w:lvl w:ilvl="2" w:tplc="E84AF630">
      <w:start w:val="1"/>
      <w:numFmt w:val="bullet"/>
      <w:lvlText w:val="•"/>
      <w:lvlJc w:val="left"/>
      <w:pPr>
        <w:ind w:left="2913" w:hanging="567"/>
      </w:pPr>
      <w:rPr>
        <w:rFonts w:hint="default"/>
      </w:rPr>
    </w:lvl>
    <w:lvl w:ilvl="3" w:tplc="58E6E608">
      <w:start w:val="1"/>
      <w:numFmt w:val="bullet"/>
      <w:lvlText w:val="•"/>
      <w:lvlJc w:val="left"/>
      <w:pPr>
        <w:ind w:left="3689" w:hanging="567"/>
      </w:pPr>
      <w:rPr>
        <w:rFonts w:hint="default"/>
      </w:rPr>
    </w:lvl>
    <w:lvl w:ilvl="4" w:tplc="3F38B9D0">
      <w:start w:val="1"/>
      <w:numFmt w:val="bullet"/>
      <w:lvlText w:val="•"/>
      <w:lvlJc w:val="left"/>
      <w:pPr>
        <w:ind w:left="4466" w:hanging="567"/>
      </w:pPr>
      <w:rPr>
        <w:rFonts w:hint="default"/>
      </w:rPr>
    </w:lvl>
    <w:lvl w:ilvl="5" w:tplc="0A2CA982">
      <w:start w:val="1"/>
      <w:numFmt w:val="bullet"/>
      <w:lvlText w:val="•"/>
      <w:lvlJc w:val="left"/>
      <w:pPr>
        <w:ind w:left="5243" w:hanging="567"/>
      </w:pPr>
      <w:rPr>
        <w:rFonts w:hint="default"/>
      </w:rPr>
    </w:lvl>
    <w:lvl w:ilvl="6" w:tplc="917A7A34">
      <w:start w:val="1"/>
      <w:numFmt w:val="bullet"/>
      <w:lvlText w:val="•"/>
      <w:lvlJc w:val="left"/>
      <w:pPr>
        <w:ind w:left="6019" w:hanging="567"/>
      </w:pPr>
      <w:rPr>
        <w:rFonts w:hint="default"/>
      </w:rPr>
    </w:lvl>
    <w:lvl w:ilvl="7" w:tplc="944E0704">
      <w:start w:val="1"/>
      <w:numFmt w:val="bullet"/>
      <w:lvlText w:val="•"/>
      <w:lvlJc w:val="left"/>
      <w:pPr>
        <w:ind w:left="6796" w:hanging="567"/>
      </w:pPr>
      <w:rPr>
        <w:rFonts w:hint="default"/>
      </w:rPr>
    </w:lvl>
    <w:lvl w:ilvl="8" w:tplc="9A90FFCC">
      <w:start w:val="1"/>
      <w:numFmt w:val="bullet"/>
      <w:lvlText w:val="•"/>
      <w:lvlJc w:val="left"/>
      <w:pPr>
        <w:ind w:left="7573" w:hanging="567"/>
      </w:pPr>
      <w:rPr>
        <w:rFonts w:hint="default"/>
      </w:rPr>
    </w:lvl>
  </w:abstractNum>
  <w:abstractNum w:abstractNumId="15">
    <w:nsid w:val="12A163DD"/>
    <w:multiLevelType w:val="hybridMultilevel"/>
    <w:tmpl w:val="A454C56E"/>
    <w:lvl w:ilvl="0" w:tplc="B440B39C">
      <w:start w:val="1"/>
      <w:numFmt w:val="lowerLetter"/>
      <w:lvlText w:val="%1)"/>
      <w:lvlJc w:val="left"/>
      <w:pPr>
        <w:ind w:left="1352" w:hanging="56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0DF82814">
      <w:start w:val="1"/>
      <w:numFmt w:val="bullet"/>
      <w:lvlText w:val="•"/>
      <w:lvlJc w:val="left"/>
      <w:pPr>
        <w:ind w:left="2136" w:hanging="568"/>
      </w:pPr>
      <w:rPr>
        <w:rFonts w:hint="default"/>
      </w:rPr>
    </w:lvl>
    <w:lvl w:ilvl="2" w:tplc="0ACC7B76">
      <w:start w:val="1"/>
      <w:numFmt w:val="bullet"/>
      <w:lvlText w:val="•"/>
      <w:lvlJc w:val="left"/>
      <w:pPr>
        <w:ind w:left="2912" w:hanging="568"/>
      </w:pPr>
      <w:rPr>
        <w:rFonts w:hint="default"/>
      </w:rPr>
    </w:lvl>
    <w:lvl w:ilvl="3" w:tplc="FE3A94B8">
      <w:start w:val="1"/>
      <w:numFmt w:val="bullet"/>
      <w:lvlText w:val="•"/>
      <w:lvlJc w:val="left"/>
      <w:pPr>
        <w:ind w:left="3689" w:hanging="568"/>
      </w:pPr>
      <w:rPr>
        <w:rFonts w:hint="default"/>
      </w:rPr>
    </w:lvl>
    <w:lvl w:ilvl="4" w:tplc="EE76A404">
      <w:start w:val="1"/>
      <w:numFmt w:val="bullet"/>
      <w:lvlText w:val="•"/>
      <w:lvlJc w:val="left"/>
      <w:pPr>
        <w:ind w:left="4465" w:hanging="568"/>
      </w:pPr>
      <w:rPr>
        <w:rFonts w:hint="default"/>
      </w:rPr>
    </w:lvl>
    <w:lvl w:ilvl="5" w:tplc="B7A25AFA">
      <w:start w:val="1"/>
      <w:numFmt w:val="bullet"/>
      <w:lvlText w:val="•"/>
      <w:lvlJc w:val="left"/>
      <w:pPr>
        <w:ind w:left="5242" w:hanging="568"/>
      </w:pPr>
      <w:rPr>
        <w:rFonts w:hint="default"/>
      </w:rPr>
    </w:lvl>
    <w:lvl w:ilvl="6" w:tplc="966EA304">
      <w:start w:val="1"/>
      <w:numFmt w:val="bullet"/>
      <w:lvlText w:val="•"/>
      <w:lvlJc w:val="left"/>
      <w:pPr>
        <w:ind w:left="6018" w:hanging="568"/>
      </w:pPr>
      <w:rPr>
        <w:rFonts w:hint="default"/>
      </w:rPr>
    </w:lvl>
    <w:lvl w:ilvl="7" w:tplc="596AD38A">
      <w:start w:val="1"/>
      <w:numFmt w:val="bullet"/>
      <w:lvlText w:val="•"/>
      <w:lvlJc w:val="left"/>
      <w:pPr>
        <w:ind w:left="6795" w:hanging="568"/>
      </w:pPr>
      <w:rPr>
        <w:rFonts w:hint="default"/>
      </w:rPr>
    </w:lvl>
    <w:lvl w:ilvl="8" w:tplc="F7AAF02A">
      <w:start w:val="1"/>
      <w:numFmt w:val="bullet"/>
      <w:lvlText w:val="•"/>
      <w:lvlJc w:val="left"/>
      <w:pPr>
        <w:ind w:left="7571" w:hanging="568"/>
      </w:pPr>
      <w:rPr>
        <w:rFonts w:hint="default"/>
      </w:rPr>
    </w:lvl>
  </w:abstractNum>
  <w:abstractNum w:abstractNumId="16">
    <w:nsid w:val="14B80B67"/>
    <w:multiLevelType w:val="multilevel"/>
    <w:tmpl w:val="5DA63CE2"/>
    <w:lvl w:ilvl="0">
      <w:start w:val="2"/>
      <w:numFmt w:val="decimal"/>
      <w:lvlText w:val="%1."/>
      <w:lvlJc w:val="left"/>
      <w:pPr>
        <w:ind w:left="365" w:hanging="248"/>
        <w:jc w:val="left"/>
      </w:pPr>
      <w:rPr>
        <w:rFonts w:hint="default"/>
        <w:spacing w:val="-1"/>
        <w:u w:val="single" w:color="000000"/>
      </w:rPr>
    </w:lvl>
    <w:lvl w:ilvl="1">
      <w:start w:val="1"/>
      <w:numFmt w:val="decimal"/>
      <w:lvlText w:val="%1.%2."/>
      <w:lvlJc w:val="left"/>
      <w:pPr>
        <w:ind w:left="548" w:hanging="430"/>
        <w:jc w:val="left"/>
      </w:pPr>
      <w:rPr>
        <w:rFonts w:hint="default"/>
        <w:spacing w:val="-1"/>
        <w:u w:val="single" w:color="000000"/>
      </w:rPr>
    </w:lvl>
    <w:lvl w:ilvl="2">
      <w:start w:val="1"/>
      <w:numFmt w:val="bullet"/>
      <w:lvlText w:val="•"/>
      <w:lvlJc w:val="left"/>
      <w:pPr>
        <w:ind w:left="1513" w:hanging="4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6" w:hanging="4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0" w:hanging="4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3" w:hanging="4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6" w:hanging="4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0" w:hanging="4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3" w:hanging="430"/>
      </w:pPr>
      <w:rPr>
        <w:rFonts w:hint="default"/>
      </w:rPr>
    </w:lvl>
  </w:abstractNum>
  <w:abstractNum w:abstractNumId="17">
    <w:nsid w:val="14BD405B"/>
    <w:multiLevelType w:val="hybridMultilevel"/>
    <w:tmpl w:val="51DCF588"/>
    <w:lvl w:ilvl="0" w:tplc="EC365C1E">
      <w:start w:val="1"/>
      <w:numFmt w:val="bullet"/>
      <w:lvlText w:val="−"/>
      <w:lvlJc w:val="left"/>
      <w:pPr>
        <w:ind w:left="0" w:hanging="107"/>
      </w:pPr>
      <w:rPr>
        <w:rFonts w:ascii="Calibri" w:eastAsia="Calibri" w:hAnsi="Calibri" w:hint="default"/>
        <w:w w:val="61"/>
        <w:sz w:val="20"/>
        <w:szCs w:val="20"/>
      </w:rPr>
    </w:lvl>
    <w:lvl w:ilvl="1" w:tplc="7328571A">
      <w:start w:val="1"/>
      <w:numFmt w:val="bullet"/>
      <w:lvlText w:val="•"/>
      <w:lvlJc w:val="left"/>
      <w:pPr>
        <w:ind w:left="300" w:hanging="107"/>
      </w:pPr>
      <w:rPr>
        <w:rFonts w:hint="default"/>
      </w:rPr>
    </w:lvl>
    <w:lvl w:ilvl="2" w:tplc="02607F62">
      <w:start w:val="1"/>
      <w:numFmt w:val="bullet"/>
      <w:lvlText w:val="•"/>
      <w:lvlJc w:val="left"/>
      <w:pPr>
        <w:ind w:left="601" w:hanging="107"/>
      </w:pPr>
      <w:rPr>
        <w:rFonts w:hint="default"/>
      </w:rPr>
    </w:lvl>
    <w:lvl w:ilvl="3" w:tplc="4A2AACD6">
      <w:start w:val="1"/>
      <w:numFmt w:val="bullet"/>
      <w:lvlText w:val="•"/>
      <w:lvlJc w:val="left"/>
      <w:pPr>
        <w:ind w:left="902" w:hanging="107"/>
      </w:pPr>
      <w:rPr>
        <w:rFonts w:hint="default"/>
      </w:rPr>
    </w:lvl>
    <w:lvl w:ilvl="4" w:tplc="2E7A45EC">
      <w:start w:val="1"/>
      <w:numFmt w:val="bullet"/>
      <w:lvlText w:val="•"/>
      <w:lvlJc w:val="left"/>
      <w:pPr>
        <w:ind w:left="1203" w:hanging="107"/>
      </w:pPr>
      <w:rPr>
        <w:rFonts w:hint="default"/>
      </w:rPr>
    </w:lvl>
    <w:lvl w:ilvl="5" w:tplc="DD267362">
      <w:start w:val="1"/>
      <w:numFmt w:val="bullet"/>
      <w:lvlText w:val="•"/>
      <w:lvlJc w:val="left"/>
      <w:pPr>
        <w:ind w:left="1504" w:hanging="107"/>
      </w:pPr>
      <w:rPr>
        <w:rFonts w:hint="default"/>
      </w:rPr>
    </w:lvl>
    <w:lvl w:ilvl="6" w:tplc="D472D3D6">
      <w:start w:val="1"/>
      <w:numFmt w:val="bullet"/>
      <w:lvlText w:val="•"/>
      <w:lvlJc w:val="left"/>
      <w:pPr>
        <w:ind w:left="1804" w:hanging="107"/>
      </w:pPr>
      <w:rPr>
        <w:rFonts w:hint="default"/>
      </w:rPr>
    </w:lvl>
    <w:lvl w:ilvl="7" w:tplc="61C4F65A">
      <w:start w:val="1"/>
      <w:numFmt w:val="bullet"/>
      <w:lvlText w:val="•"/>
      <w:lvlJc w:val="left"/>
      <w:pPr>
        <w:ind w:left="2105" w:hanging="107"/>
      </w:pPr>
      <w:rPr>
        <w:rFonts w:hint="default"/>
      </w:rPr>
    </w:lvl>
    <w:lvl w:ilvl="8" w:tplc="69D818DE">
      <w:start w:val="1"/>
      <w:numFmt w:val="bullet"/>
      <w:lvlText w:val="•"/>
      <w:lvlJc w:val="left"/>
      <w:pPr>
        <w:ind w:left="2406" w:hanging="107"/>
      </w:pPr>
      <w:rPr>
        <w:rFonts w:hint="default"/>
      </w:rPr>
    </w:lvl>
  </w:abstractNum>
  <w:abstractNum w:abstractNumId="18">
    <w:nsid w:val="1516301D"/>
    <w:multiLevelType w:val="multilevel"/>
    <w:tmpl w:val="0D327262"/>
    <w:lvl w:ilvl="0">
      <w:start w:val="5"/>
      <w:numFmt w:val="decimal"/>
      <w:lvlText w:val="%1"/>
      <w:lvlJc w:val="left"/>
      <w:pPr>
        <w:ind w:left="495" w:hanging="39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390"/>
        <w:jc w:val="left"/>
      </w:pPr>
      <w:rPr>
        <w:rFonts w:hint="default"/>
        <w:spacing w:val="-7"/>
        <w:u w:val="single" w:color="000000"/>
      </w:rPr>
    </w:lvl>
    <w:lvl w:ilvl="2">
      <w:start w:val="1"/>
      <w:numFmt w:val="bullet"/>
      <w:lvlText w:val="•"/>
      <w:lvlJc w:val="left"/>
      <w:pPr>
        <w:ind w:left="2320" w:hanging="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0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0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0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0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0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0" w:hanging="390"/>
      </w:pPr>
      <w:rPr>
        <w:rFonts w:hint="default"/>
      </w:rPr>
    </w:lvl>
  </w:abstractNum>
  <w:abstractNum w:abstractNumId="19">
    <w:nsid w:val="15AD4580"/>
    <w:multiLevelType w:val="hybridMultilevel"/>
    <w:tmpl w:val="F42CCEA0"/>
    <w:lvl w:ilvl="0" w:tplc="4ECA2348">
      <w:start w:val="1"/>
      <w:numFmt w:val="decimal"/>
      <w:lvlText w:val="%1."/>
      <w:lvlJc w:val="left"/>
      <w:pPr>
        <w:ind w:left="695" w:hanging="570"/>
        <w:jc w:val="left"/>
      </w:pPr>
      <w:rPr>
        <w:rFonts w:ascii="Arial" w:eastAsia="Arial" w:hAnsi="Arial" w:hint="default"/>
        <w:spacing w:val="4"/>
        <w:w w:val="100"/>
        <w:sz w:val="24"/>
        <w:szCs w:val="24"/>
      </w:rPr>
    </w:lvl>
    <w:lvl w:ilvl="1" w:tplc="EF1E12E0">
      <w:start w:val="1"/>
      <w:numFmt w:val="bullet"/>
      <w:lvlText w:val="-"/>
      <w:lvlJc w:val="left"/>
      <w:pPr>
        <w:ind w:left="1205" w:hanging="375"/>
      </w:pPr>
      <w:rPr>
        <w:rFonts w:ascii="Arial" w:eastAsia="Arial" w:hAnsi="Arial" w:hint="default"/>
        <w:w w:val="100"/>
        <w:sz w:val="24"/>
        <w:szCs w:val="24"/>
      </w:rPr>
    </w:lvl>
    <w:lvl w:ilvl="2" w:tplc="6E08AFC4">
      <w:start w:val="1"/>
      <w:numFmt w:val="bullet"/>
      <w:lvlText w:val="•"/>
      <w:lvlJc w:val="left"/>
      <w:pPr>
        <w:ind w:left="1200" w:hanging="375"/>
      </w:pPr>
      <w:rPr>
        <w:rFonts w:hint="default"/>
      </w:rPr>
    </w:lvl>
    <w:lvl w:ilvl="3" w:tplc="6464C1B2">
      <w:start w:val="1"/>
      <w:numFmt w:val="bullet"/>
      <w:lvlText w:val="•"/>
      <w:lvlJc w:val="left"/>
      <w:pPr>
        <w:ind w:left="2212" w:hanging="375"/>
      </w:pPr>
      <w:rPr>
        <w:rFonts w:hint="default"/>
      </w:rPr>
    </w:lvl>
    <w:lvl w:ilvl="4" w:tplc="44C80BCA">
      <w:start w:val="1"/>
      <w:numFmt w:val="bullet"/>
      <w:lvlText w:val="•"/>
      <w:lvlJc w:val="left"/>
      <w:pPr>
        <w:ind w:left="3225" w:hanging="375"/>
      </w:pPr>
      <w:rPr>
        <w:rFonts w:hint="default"/>
      </w:rPr>
    </w:lvl>
    <w:lvl w:ilvl="5" w:tplc="8D72C852">
      <w:start w:val="1"/>
      <w:numFmt w:val="bullet"/>
      <w:lvlText w:val="•"/>
      <w:lvlJc w:val="left"/>
      <w:pPr>
        <w:ind w:left="4237" w:hanging="375"/>
      </w:pPr>
      <w:rPr>
        <w:rFonts w:hint="default"/>
      </w:rPr>
    </w:lvl>
    <w:lvl w:ilvl="6" w:tplc="68DC250C">
      <w:start w:val="1"/>
      <w:numFmt w:val="bullet"/>
      <w:lvlText w:val="•"/>
      <w:lvlJc w:val="left"/>
      <w:pPr>
        <w:ind w:left="5250" w:hanging="375"/>
      </w:pPr>
      <w:rPr>
        <w:rFonts w:hint="default"/>
      </w:rPr>
    </w:lvl>
    <w:lvl w:ilvl="7" w:tplc="A7781A3A">
      <w:start w:val="1"/>
      <w:numFmt w:val="bullet"/>
      <w:lvlText w:val="•"/>
      <w:lvlJc w:val="left"/>
      <w:pPr>
        <w:ind w:left="6262" w:hanging="375"/>
      </w:pPr>
      <w:rPr>
        <w:rFonts w:hint="default"/>
      </w:rPr>
    </w:lvl>
    <w:lvl w:ilvl="8" w:tplc="81AABDC8">
      <w:start w:val="1"/>
      <w:numFmt w:val="bullet"/>
      <w:lvlText w:val="•"/>
      <w:lvlJc w:val="left"/>
      <w:pPr>
        <w:ind w:left="7275" w:hanging="375"/>
      </w:pPr>
      <w:rPr>
        <w:rFonts w:hint="default"/>
      </w:rPr>
    </w:lvl>
  </w:abstractNum>
  <w:abstractNum w:abstractNumId="20">
    <w:nsid w:val="16D22F76"/>
    <w:multiLevelType w:val="hybridMultilevel"/>
    <w:tmpl w:val="0CA4408C"/>
    <w:lvl w:ilvl="0" w:tplc="9BD852D2">
      <w:start w:val="1"/>
      <w:numFmt w:val="decimal"/>
      <w:lvlText w:val="%1"/>
      <w:lvlJc w:val="left"/>
      <w:pPr>
        <w:ind w:left="120" w:hanging="164"/>
        <w:jc w:val="left"/>
      </w:pPr>
      <w:rPr>
        <w:rFonts w:ascii="Verdana" w:eastAsia="Verdana" w:hAnsi="Verdana" w:hint="default"/>
        <w:w w:val="99"/>
        <w:position w:val="9"/>
        <w:sz w:val="13"/>
        <w:szCs w:val="13"/>
      </w:rPr>
    </w:lvl>
    <w:lvl w:ilvl="1" w:tplc="D80AA3B4">
      <w:start w:val="1"/>
      <w:numFmt w:val="bullet"/>
      <w:lvlText w:val="•"/>
      <w:lvlJc w:val="left"/>
      <w:pPr>
        <w:ind w:left="962" w:hanging="164"/>
      </w:pPr>
      <w:rPr>
        <w:rFonts w:hint="default"/>
      </w:rPr>
    </w:lvl>
    <w:lvl w:ilvl="2" w:tplc="D7848F4A">
      <w:start w:val="1"/>
      <w:numFmt w:val="bullet"/>
      <w:lvlText w:val="•"/>
      <w:lvlJc w:val="left"/>
      <w:pPr>
        <w:ind w:left="1805" w:hanging="164"/>
      </w:pPr>
      <w:rPr>
        <w:rFonts w:hint="default"/>
      </w:rPr>
    </w:lvl>
    <w:lvl w:ilvl="3" w:tplc="B16E49BA">
      <w:start w:val="1"/>
      <w:numFmt w:val="bullet"/>
      <w:lvlText w:val="•"/>
      <w:lvlJc w:val="left"/>
      <w:pPr>
        <w:ind w:left="2647" w:hanging="164"/>
      </w:pPr>
      <w:rPr>
        <w:rFonts w:hint="default"/>
      </w:rPr>
    </w:lvl>
    <w:lvl w:ilvl="4" w:tplc="D49AC896">
      <w:start w:val="1"/>
      <w:numFmt w:val="bullet"/>
      <w:lvlText w:val="•"/>
      <w:lvlJc w:val="left"/>
      <w:pPr>
        <w:ind w:left="3490" w:hanging="164"/>
      </w:pPr>
      <w:rPr>
        <w:rFonts w:hint="default"/>
      </w:rPr>
    </w:lvl>
    <w:lvl w:ilvl="5" w:tplc="C03A141C">
      <w:start w:val="1"/>
      <w:numFmt w:val="bullet"/>
      <w:lvlText w:val="•"/>
      <w:lvlJc w:val="left"/>
      <w:pPr>
        <w:ind w:left="4333" w:hanging="164"/>
      </w:pPr>
      <w:rPr>
        <w:rFonts w:hint="default"/>
      </w:rPr>
    </w:lvl>
    <w:lvl w:ilvl="6" w:tplc="C5EC6882">
      <w:start w:val="1"/>
      <w:numFmt w:val="bullet"/>
      <w:lvlText w:val="•"/>
      <w:lvlJc w:val="left"/>
      <w:pPr>
        <w:ind w:left="5175" w:hanging="164"/>
      </w:pPr>
      <w:rPr>
        <w:rFonts w:hint="default"/>
      </w:rPr>
    </w:lvl>
    <w:lvl w:ilvl="7" w:tplc="BE346FDC">
      <w:start w:val="1"/>
      <w:numFmt w:val="bullet"/>
      <w:lvlText w:val="•"/>
      <w:lvlJc w:val="left"/>
      <w:pPr>
        <w:ind w:left="6018" w:hanging="164"/>
      </w:pPr>
      <w:rPr>
        <w:rFonts w:hint="default"/>
      </w:rPr>
    </w:lvl>
    <w:lvl w:ilvl="8" w:tplc="C4744D92">
      <w:start w:val="1"/>
      <w:numFmt w:val="bullet"/>
      <w:lvlText w:val="•"/>
      <w:lvlJc w:val="left"/>
      <w:pPr>
        <w:ind w:left="6861" w:hanging="164"/>
      </w:pPr>
      <w:rPr>
        <w:rFonts w:hint="default"/>
      </w:rPr>
    </w:lvl>
  </w:abstractNum>
  <w:abstractNum w:abstractNumId="21">
    <w:nsid w:val="16F4310C"/>
    <w:multiLevelType w:val="multilevel"/>
    <w:tmpl w:val="A54A83D6"/>
    <w:lvl w:ilvl="0">
      <w:start w:val="1"/>
      <w:numFmt w:val="decimal"/>
      <w:lvlText w:val="%1"/>
      <w:lvlJc w:val="left"/>
      <w:pPr>
        <w:ind w:left="479" w:hanging="360"/>
        <w:jc w:val="left"/>
      </w:pPr>
      <w:rPr>
        <w:rFonts w:ascii="Verdana" w:eastAsia="Verdana" w:hAnsi="Verdana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1199" w:hanging="721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016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32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8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5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81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97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3" w:hanging="721"/>
      </w:pPr>
      <w:rPr>
        <w:rFonts w:hint="default"/>
      </w:rPr>
    </w:lvl>
  </w:abstractNum>
  <w:abstractNum w:abstractNumId="22">
    <w:nsid w:val="1A973713"/>
    <w:multiLevelType w:val="hybridMultilevel"/>
    <w:tmpl w:val="02DC0474"/>
    <w:lvl w:ilvl="0" w:tplc="1704620E">
      <w:start w:val="1"/>
      <w:numFmt w:val="decimal"/>
      <w:lvlText w:val="(%1)"/>
      <w:lvlJc w:val="left"/>
      <w:pPr>
        <w:ind w:left="100" w:hanging="409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4064915A">
      <w:start w:val="1"/>
      <w:numFmt w:val="decimal"/>
      <w:lvlText w:val="%2."/>
      <w:lvlJc w:val="left"/>
      <w:pPr>
        <w:ind w:left="66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9B9414F4">
      <w:start w:val="1"/>
      <w:numFmt w:val="bullet"/>
      <w:lvlText w:val="•"/>
      <w:lvlJc w:val="left"/>
      <w:pPr>
        <w:ind w:left="1853" w:hanging="253"/>
      </w:pPr>
      <w:rPr>
        <w:rFonts w:hint="default"/>
      </w:rPr>
    </w:lvl>
    <w:lvl w:ilvl="3" w:tplc="1B40CBEE">
      <w:start w:val="1"/>
      <w:numFmt w:val="bullet"/>
      <w:lvlText w:val="•"/>
      <w:lvlJc w:val="left"/>
      <w:pPr>
        <w:ind w:left="3047" w:hanging="253"/>
      </w:pPr>
      <w:rPr>
        <w:rFonts w:hint="default"/>
      </w:rPr>
    </w:lvl>
    <w:lvl w:ilvl="4" w:tplc="0A26CF3A">
      <w:start w:val="1"/>
      <w:numFmt w:val="bullet"/>
      <w:lvlText w:val="•"/>
      <w:lvlJc w:val="left"/>
      <w:pPr>
        <w:ind w:left="4241" w:hanging="253"/>
      </w:pPr>
      <w:rPr>
        <w:rFonts w:hint="default"/>
      </w:rPr>
    </w:lvl>
    <w:lvl w:ilvl="5" w:tplc="6114BFF2">
      <w:start w:val="1"/>
      <w:numFmt w:val="bullet"/>
      <w:lvlText w:val="•"/>
      <w:lvlJc w:val="left"/>
      <w:pPr>
        <w:ind w:left="5435" w:hanging="253"/>
      </w:pPr>
      <w:rPr>
        <w:rFonts w:hint="default"/>
      </w:rPr>
    </w:lvl>
    <w:lvl w:ilvl="6" w:tplc="321A9744">
      <w:start w:val="1"/>
      <w:numFmt w:val="bullet"/>
      <w:lvlText w:val="•"/>
      <w:lvlJc w:val="left"/>
      <w:pPr>
        <w:ind w:left="6629" w:hanging="253"/>
      </w:pPr>
      <w:rPr>
        <w:rFonts w:hint="default"/>
      </w:rPr>
    </w:lvl>
    <w:lvl w:ilvl="7" w:tplc="9500A9F8">
      <w:start w:val="1"/>
      <w:numFmt w:val="bullet"/>
      <w:lvlText w:val="•"/>
      <w:lvlJc w:val="left"/>
      <w:pPr>
        <w:ind w:left="7823" w:hanging="253"/>
      </w:pPr>
      <w:rPr>
        <w:rFonts w:hint="default"/>
      </w:rPr>
    </w:lvl>
    <w:lvl w:ilvl="8" w:tplc="383CAA04">
      <w:start w:val="1"/>
      <w:numFmt w:val="bullet"/>
      <w:lvlText w:val="•"/>
      <w:lvlJc w:val="left"/>
      <w:pPr>
        <w:ind w:left="9017" w:hanging="253"/>
      </w:pPr>
      <w:rPr>
        <w:rFonts w:hint="default"/>
      </w:rPr>
    </w:lvl>
  </w:abstractNum>
  <w:abstractNum w:abstractNumId="23">
    <w:nsid w:val="1BB35E46"/>
    <w:multiLevelType w:val="hybridMultilevel"/>
    <w:tmpl w:val="C926313E"/>
    <w:lvl w:ilvl="0" w:tplc="64325AA8">
      <w:start w:val="1"/>
      <w:numFmt w:val="bullet"/>
      <w:lvlText w:val="-"/>
      <w:lvlJc w:val="left"/>
      <w:pPr>
        <w:ind w:left="872" w:hanging="568"/>
      </w:pPr>
      <w:rPr>
        <w:rFonts w:ascii="Arial" w:eastAsia="Arial" w:hAnsi="Arial" w:hint="default"/>
        <w:w w:val="100"/>
        <w:sz w:val="24"/>
        <w:szCs w:val="24"/>
      </w:rPr>
    </w:lvl>
    <w:lvl w:ilvl="1" w:tplc="73CA99B2">
      <w:start w:val="1"/>
      <w:numFmt w:val="bullet"/>
      <w:lvlText w:val="•"/>
      <w:lvlJc w:val="left"/>
      <w:pPr>
        <w:ind w:left="880" w:hanging="568"/>
      </w:pPr>
      <w:rPr>
        <w:rFonts w:hint="default"/>
      </w:rPr>
    </w:lvl>
    <w:lvl w:ilvl="2" w:tplc="CD6E8348">
      <w:start w:val="1"/>
      <w:numFmt w:val="bullet"/>
      <w:lvlText w:val="•"/>
      <w:lvlJc w:val="left"/>
      <w:pPr>
        <w:ind w:left="1742" w:hanging="568"/>
      </w:pPr>
      <w:rPr>
        <w:rFonts w:hint="default"/>
      </w:rPr>
    </w:lvl>
    <w:lvl w:ilvl="3" w:tplc="079EA010">
      <w:start w:val="1"/>
      <w:numFmt w:val="bullet"/>
      <w:lvlText w:val="•"/>
      <w:lvlJc w:val="left"/>
      <w:pPr>
        <w:ind w:left="2605" w:hanging="568"/>
      </w:pPr>
      <w:rPr>
        <w:rFonts w:hint="default"/>
      </w:rPr>
    </w:lvl>
    <w:lvl w:ilvl="4" w:tplc="241CB9FE">
      <w:start w:val="1"/>
      <w:numFmt w:val="bullet"/>
      <w:lvlText w:val="•"/>
      <w:lvlJc w:val="left"/>
      <w:pPr>
        <w:ind w:left="3468" w:hanging="568"/>
      </w:pPr>
      <w:rPr>
        <w:rFonts w:hint="default"/>
      </w:rPr>
    </w:lvl>
    <w:lvl w:ilvl="5" w:tplc="EE6EA786">
      <w:start w:val="1"/>
      <w:numFmt w:val="bullet"/>
      <w:lvlText w:val="•"/>
      <w:lvlJc w:val="left"/>
      <w:pPr>
        <w:ind w:left="4330" w:hanging="568"/>
      </w:pPr>
      <w:rPr>
        <w:rFonts w:hint="default"/>
      </w:rPr>
    </w:lvl>
    <w:lvl w:ilvl="6" w:tplc="73668D04">
      <w:start w:val="1"/>
      <w:numFmt w:val="bullet"/>
      <w:lvlText w:val="•"/>
      <w:lvlJc w:val="left"/>
      <w:pPr>
        <w:ind w:left="5193" w:hanging="568"/>
      </w:pPr>
      <w:rPr>
        <w:rFonts w:hint="default"/>
      </w:rPr>
    </w:lvl>
    <w:lvl w:ilvl="7" w:tplc="5482822C">
      <w:start w:val="1"/>
      <w:numFmt w:val="bullet"/>
      <w:lvlText w:val="•"/>
      <w:lvlJc w:val="left"/>
      <w:pPr>
        <w:ind w:left="6056" w:hanging="568"/>
      </w:pPr>
      <w:rPr>
        <w:rFonts w:hint="default"/>
      </w:rPr>
    </w:lvl>
    <w:lvl w:ilvl="8" w:tplc="42369786">
      <w:start w:val="1"/>
      <w:numFmt w:val="bullet"/>
      <w:lvlText w:val="•"/>
      <w:lvlJc w:val="left"/>
      <w:pPr>
        <w:ind w:left="6918" w:hanging="568"/>
      </w:pPr>
      <w:rPr>
        <w:rFonts w:hint="default"/>
      </w:rPr>
    </w:lvl>
  </w:abstractNum>
  <w:abstractNum w:abstractNumId="24">
    <w:nsid w:val="1CF87DEE"/>
    <w:multiLevelType w:val="hybridMultilevel"/>
    <w:tmpl w:val="E552198A"/>
    <w:lvl w:ilvl="0" w:tplc="064836E0">
      <w:start w:val="1"/>
      <w:numFmt w:val="decimal"/>
      <w:lvlText w:val="(%1)"/>
      <w:lvlJc w:val="left"/>
      <w:pPr>
        <w:ind w:left="120" w:hanging="345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B2B65E08">
      <w:start w:val="1"/>
      <w:numFmt w:val="bullet"/>
      <w:lvlText w:val="•"/>
      <w:lvlJc w:val="left"/>
      <w:pPr>
        <w:ind w:left="1250" w:hanging="345"/>
      </w:pPr>
      <w:rPr>
        <w:rFonts w:hint="default"/>
      </w:rPr>
    </w:lvl>
    <w:lvl w:ilvl="2" w:tplc="DC4AA19A">
      <w:start w:val="1"/>
      <w:numFmt w:val="bullet"/>
      <w:lvlText w:val="•"/>
      <w:lvlJc w:val="left"/>
      <w:pPr>
        <w:ind w:left="2381" w:hanging="345"/>
      </w:pPr>
      <w:rPr>
        <w:rFonts w:hint="default"/>
      </w:rPr>
    </w:lvl>
    <w:lvl w:ilvl="3" w:tplc="2DC067FE">
      <w:start w:val="1"/>
      <w:numFmt w:val="bullet"/>
      <w:lvlText w:val="•"/>
      <w:lvlJc w:val="left"/>
      <w:pPr>
        <w:ind w:left="3511" w:hanging="345"/>
      </w:pPr>
      <w:rPr>
        <w:rFonts w:hint="default"/>
      </w:rPr>
    </w:lvl>
    <w:lvl w:ilvl="4" w:tplc="D7902D8C">
      <w:start w:val="1"/>
      <w:numFmt w:val="bullet"/>
      <w:lvlText w:val="•"/>
      <w:lvlJc w:val="left"/>
      <w:pPr>
        <w:ind w:left="4642" w:hanging="345"/>
      </w:pPr>
      <w:rPr>
        <w:rFonts w:hint="default"/>
      </w:rPr>
    </w:lvl>
    <w:lvl w:ilvl="5" w:tplc="A2E4B2D2">
      <w:start w:val="1"/>
      <w:numFmt w:val="bullet"/>
      <w:lvlText w:val="•"/>
      <w:lvlJc w:val="left"/>
      <w:pPr>
        <w:ind w:left="5772" w:hanging="345"/>
      </w:pPr>
      <w:rPr>
        <w:rFonts w:hint="default"/>
      </w:rPr>
    </w:lvl>
    <w:lvl w:ilvl="6" w:tplc="930E1976">
      <w:start w:val="1"/>
      <w:numFmt w:val="bullet"/>
      <w:lvlText w:val="•"/>
      <w:lvlJc w:val="left"/>
      <w:pPr>
        <w:ind w:left="6903" w:hanging="345"/>
      </w:pPr>
      <w:rPr>
        <w:rFonts w:hint="default"/>
      </w:rPr>
    </w:lvl>
    <w:lvl w:ilvl="7" w:tplc="0402F9DA">
      <w:start w:val="1"/>
      <w:numFmt w:val="bullet"/>
      <w:lvlText w:val="•"/>
      <w:lvlJc w:val="left"/>
      <w:pPr>
        <w:ind w:left="8034" w:hanging="345"/>
      </w:pPr>
      <w:rPr>
        <w:rFonts w:hint="default"/>
      </w:rPr>
    </w:lvl>
    <w:lvl w:ilvl="8" w:tplc="D42AF44C">
      <w:start w:val="1"/>
      <w:numFmt w:val="bullet"/>
      <w:lvlText w:val="•"/>
      <w:lvlJc w:val="left"/>
      <w:pPr>
        <w:ind w:left="9164" w:hanging="345"/>
      </w:pPr>
      <w:rPr>
        <w:rFonts w:hint="default"/>
      </w:rPr>
    </w:lvl>
  </w:abstractNum>
  <w:abstractNum w:abstractNumId="25">
    <w:nsid w:val="1D9F0A00"/>
    <w:multiLevelType w:val="hybridMultilevel"/>
    <w:tmpl w:val="91E22848"/>
    <w:lvl w:ilvl="0" w:tplc="ADCAB352">
      <w:start w:val="1"/>
      <w:numFmt w:val="bullet"/>
      <w:lvlText w:val="-"/>
      <w:lvlJc w:val="left"/>
      <w:pPr>
        <w:ind w:left="675" w:hanging="165"/>
      </w:pPr>
      <w:rPr>
        <w:rFonts w:ascii="Arial" w:eastAsia="Arial" w:hAnsi="Arial" w:hint="default"/>
        <w:w w:val="100"/>
        <w:sz w:val="24"/>
        <w:szCs w:val="24"/>
      </w:rPr>
    </w:lvl>
    <w:lvl w:ilvl="1" w:tplc="073AB4D0">
      <w:start w:val="1"/>
      <w:numFmt w:val="bullet"/>
      <w:lvlText w:val="•"/>
      <w:lvlJc w:val="left"/>
      <w:pPr>
        <w:ind w:left="1572" w:hanging="165"/>
      </w:pPr>
      <w:rPr>
        <w:rFonts w:hint="default"/>
      </w:rPr>
    </w:lvl>
    <w:lvl w:ilvl="2" w:tplc="041606DC">
      <w:start w:val="1"/>
      <w:numFmt w:val="bullet"/>
      <w:lvlText w:val="•"/>
      <w:lvlJc w:val="left"/>
      <w:pPr>
        <w:ind w:left="2464" w:hanging="165"/>
      </w:pPr>
      <w:rPr>
        <w:rFonts w:hint="default"/>
      </w:rPr>
    </w:lvl>
    <w:lvl w:ilvl="3" w:tplc="A1AE3DFA">
      <w:start w:val="1"/>
      <w:numFmt w:val="bullet"/>
      <w:lvlText w:val="•"/>
      <w:lvlJc w:val="left"/>
      <w:pPr>
        <w:ind w:left="3356" w:hanging="165"/>
      </w:pPr>
      <w:rPr>
        <w:rFonts w:hint="default"/>
      </w:rPr>
    </w:lvl>
    <w:lvl w:ilvl="4" w:tplc="2F06801C">
      <w:start w:val="1"/>
      <w:numFmt w:val="bullet"/>
      <w:lvlText w:val="•"/>
      <w:lvlJc w:val="left"/>
      <w:pPr>
        <w:ind w:left="4248" w:hanging="165"/>
      </w:pPr>
      <w:rPr>
        <w:rFonts w:hint="default"/>
      </w:rPr>
    </w:lvl>
    <w:lvl w:ilvl="5" w:tplc="4D62F6EC">
      <w:start w:val="1"/>
      <w:numFmt w:val="bullet"/>
      <w:lvlText w:val="•"/>
      <w:lvlJc w:val="left"/>
      <w:pPr>
        <w:ind w:left="5140" w:hanging="165"/>
      </w:pPr>
      <w:rPr>
        <w:rFonts w:hint="default"/>
      </w:rPr>
    </w:lvl>
    <w:lvl w:ilvl="6" w:tplc="63E0250A">
      <w:start w:val="1"/>
      <w:numFmt w:val="bullet"/>
      <w:lvlText w:val="•"/>
      <w:lvlJc w:val="left"/>
      <w:pPr>
        <w:ind w:left="6032" w:hanging="165"/>
      </w:pPr>
      <w:rPr>
        <w:rFonts w:hint="default"/>
      </w:rPr>
    </w:lvl>
    <w:lvl w:ilvl="7" w:tplc="6FCAFCBA">
      <w:start w:val="1"/>
      <w:numFmt w:val="bullet"/>
      <w:lvlText w:val="•"/>
      <w:lvlJc w:val="left"/>
      <w:pPr>
        <w:ind w:left="6924" w:hanging="165"/>
      </w:pPr>
      <w:rPr>
        <w:rFonts w:hint="default"/>
      </w:rPr>
    </w:lvl>
    <w:lvl w:ilvl="8" w:tplc="349C98C6">
      <w:start w:val="1"/>
      <w:numFmt w:val="bullet"/>
      <w:lvlText w:val="•"/>
      <w:lvlJc w:val="left"/>
      <w:pPr>
        <w:ind w:left="7816" w:hanging="165"/>
      </w:pPr>
      <w:rPr>
        <w:rFonts w:hint="default"/>
      </w:rPr>
    </w:lvl>
  </w:abstractNum>
  <w:abstractNum w:abstractNumId="26">
    <w:nsid w:val="24F33BED"/>
    <w:multiLevelType w:val="multilevel"/>
    <w:tmpl w:val="3620EE60"/>
    <w:lvl w:ilvl="0">
      <w:start w:val="1"/>
      <w:numFmt w:val="decimal"/>
      <w:lvlText w:val="%1."/>
      <w:lvlJc w:val="left"/>
      <w:pPr>
        <w:ind w:left="824" w:hanging="708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16" w:hanging="708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762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4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6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8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3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5" w:hanging="708"/>
      </w:pPr>
      <w:rPr>
        <w:rFonts w:hint="default"/>
      </w:rPr>
    </w:lvl>
  </w:abstractNum>
  <w:abstractNum w:abstractNumId="27">
    <w:nsid w:val="25097BA3"/>
    <w:multiLevelType w:val="hybridMultilevel"/>
    <w:tmpl w:val="E2B01A90"/>
    <w:lvl w:ilvl="0" w:tplc="7578F678">
      <w:start w:val="1"/>
      <w:numFmt w:val="decimal"/>
      <w:lvlText w:val="(%1)"/>
      <w:lvlJc w:val="left"/>
      <w:pPr>
        <w:ind w:left="120" w:hanging="295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E77C1652">
      <w:start w:val="1"/>
      <w:numFmt w:val="decimal"/>
      <w:lvlText w:val="%2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8C7C1CB6">
      <w:start w:val="1"/>
      <w:numFmt w:val="bullet"/>
      <w:lvlText w:val="•"/>
      <w:lvlJc w:val="left"/>
      <w:pPr>
        <w:ind w:left="1873" w:hanging="253"/>
      </w:pPr>
      <w:rPr>
        <w:rFonts w:hint="default"/>
      </w:rPr>
    </w:lvl>
    <w:lvl w:ilvl="3" w:tplc="D318D562">
      <w:start w:val="1"/>
      <w:numFmt w:val="bullet"/>
      <w:lvlText w:val="•"/>
      <w:lvlJc w:val="left"/>
      <w:pPr>
        <w:ind w:left="3067" w:hanging="253"/>
      </w:pPr>
      <w:rPr>
        <w:rFonts w:hint="default"/>
      </w:rPr>
    </w:lvl>
    <w:lvl w:ilvl="4" w:tplc="C92C40A6">
      <w:start w:val="1"/>
      <w:numFmt w:val="bullet"/>
      <w:lvlText w:val="•"/>
      <w:lvlJc w:val="left"/>
      <w:pPr>
        <w:ind w:left="4261" w:hanging="253"/>
      </w:pPr>
      <w:rPr>
        <w:rFonts w:hint="default"/>
      </w:rPr>
    </w:lvl>
    <w:lvl w:ilvl="5" w:tplc="6B9CA7D4">
      <w:start w:val="1"/>
      <w:numFmt w:val="bullet"/>
      <w:lvlText w:val="•"/>
      <w:lvlJc w:val="left"/>
      <w:pPr>
        <w:ind w:left="5455" w:hanging="253"/>
      </w:pPr>
      <w:rPr>
        <w:rFonts w:hint="default"/>
      </w:rPr>
    </w:lvl>
    <w:lvl w:ilvl="6" w:tplc="FD380F90">
      <w:start w:val="1"/>
      <w:numFmt w:val="bullet"/>
      <w:lvlText w:val="•"/>
      <w:lvlJc w:val="left"/>
      <w:pPr>
        <w:ind w:left="6649" w:hanging="253"/>
      </w:pPr>
      <w:rPr>
        <w:rFonts w:hint="default"/>
      </w:rPr>
    </w:lvl>
    <w:lvl w:ilvl="7" w:tplc="443E89A4">
      <w:start w:val="1"/>
      <w:numFmt w:val="bullet"/>
      <w:lvlText w:val="•"/>
      <w:lvlJc w:val="left"/>
      <w:pPr>
        <w:ind w:left="7843" w:hanging="253"/>
      </w:pPr>
      <w:rPr>
        <w:rFonts w:hint="default"/>
      </w:rPr>
    </w:lvl>
    <w:lvl w:ilvl="8" w:tplc="C2E0A3DE">
      <w:start w:val="1"/>
      <w:numFmt w:val="bullet"/>
      <w:lvlText w:val="•"/>
      <w:lvlJc w:val="left"/>
      <w:pPr>
        <w:ind w:left="9037" w:hanging="253"/>
      </w:pPr>
      <w:rPr>
        <w:rFonts w:hint="default"/>
      </w:rPr>
    </w:lvl>
  </w:abstractNum>
  <w:abstractNum w:abstractNumId="28">
    <w:nsid w:val="28E62D0E"/>
    <w:multiLevelType w:val="hybridMultilevel"/>
    <w:tmpl w:val="58923278"/>
    <w:lvl w:ilvl="0" w:tplc="A6FC8858">
      <w:start w:val="1"/>
      <w:numFmt w:val="upperLetter"/>
      <w:lvlText w:val="%1."/>
      <w:lvlJc w:val="left"/>
      <w:pPr>
        <w:ind w:left="1352" w:hanging="568"/>
        <w:jc w:val="left"/>
      </w:pPr>
      <w:rPr>
        <w:rFonts w:ascii="Arial" w:eastAsia="Arial" w:hAnsi="Arial" w:hint="default"/>
        <w:b/>
        <w:bCs/>
        <w:w w:val="99"/>
        <w:sz w:val="28"/>
        <w:szCs w:val="28"/>
      </w:rPr>
    </w:lvl>
    <w:lvl w:ilvl="1" w:tplc="06E28E58">
      <w:start w:val="1"/>
      <w:numFmt w:val="bullet"/>
      <w:lvlText w:val="•"/>
      <w:lvlJc w:val="left"/>
      <w:pPr>
        <w:ind w:left="2136" w:hanging="568"/>
      </w:pPr>
      <w:rPr>
        <w:rFonts w:hint="default"/>
      </w:rPr>
    </w:lvl>
    <w:lvl w:ilvl="2" w:tplc="590CBEB4">
      <w:start w:val="1"/>
      <w:numFmt w:val="bullet"/>
      <w:lvlText w:val="•"/>
      <w:lvlJc w:val="left"/>
      <w:pPr>
        <w:ind w:left="2912" w:hanging="568"/>
      </w:pPr>
      <w:rPr>
        <w:rFonts w:hint="default"/>
      </w:rPr>
    </w:lvl>
    <w:lvl w:ilvl="3" w:tplc="B972B962">
      <w:start w:val="1"/>
      <w:numFmt w:val="bullet"/>
      <w:lvlText w:val="•"/>
      <w:lvlJc w:val="left"/>
      <w:pPr>
        <w:ind w:left="3689" w:hanging="568"/>
      </w:pPr>
      <w:rPr>
        <w:rFonts w:hint="default"/>
      </w:rPr>
    </w:lvl>
    <w:lvl w:ilvl="4" w:tplc="8F820B26">
      <w:start w:val="1"/>
      <w:numFmt w:val="bullet"/>
      <w:lvlText w:val="•"/>
      <w:lvlJc w:val="left"/>
      <w:pPr>
        <w:ind w:left="4465" w:hanging="568"/>
      </w:pPr>
      <w:rPr>
        <w:rFonts w:hint="default"/>
      </w:rPr>
    </w:lvl>
    <w:lvl w:ilvl="5" w:tplc="2F50825A">
      <w:start w:val="1"/>
      <w:numFmt w:val="bullet"/>
      <w:lvlText w:val="•"/>
      <w:lvlJc w:val="left"/>
      <w:pPr>
        <w:ind w:left="5242" w:hanging="568"/>
      </w:pPr>
      <w:rPr>
        <w:rFonts w:hint="default"/>
      </w:rPr>
    </w:lvl>
    <w:lvl w:ilvl="6" w:tplc="5EA8F15A">
      <w:start w:val="1"/>
      <w:numFmt w:val="bullet"/>
      <w:lvlText w:val="•"/>
      <w:lvlJc w:val="left"/>
      <w:pPr>
        <w:ind w:left="6018" w:hanging="568"/>
      </w:pPr>
      <w:rPr>
        <w:rFonts w:hint="default"/>
      </w:rPr>
    </w:lvl>
    <w:lvl w:ilvl="7" w:tplc="952658B6">
      <w:start w:val="1"/>
      <w:numFmt w:val="bullet"/>
      <w:lvlText w:val="•"/>
      <w:lvlJc w:val="left"/>
      <w:pPr>
        <w:ind w:left="6795" w:hanging="568"/>
      </w:pPr>
      <w:rPr>
        <w:rFonts w:hint="default"/>
      </w:rPr>
    </w:lvl>
    <w:lvl w:ilvl="8" w:tplc="9FDEA472">
      <w:start w:val="1"/>
      <w:numFmt w:val="bullet"/>
      <w:lvlText w:val="•"/>
      <w:lvlJc w:val="left"/>
      <w:pPr>
        <w:ind w:left="7571" w:hanging="568"/>
      </w:pPr>
      <w:rPr>
        <w:rFonts w:hint="default"/>
      </w:rPr>
    </w:lvl>
  </w:abstractNum>
  <w:abstractNum w:abstractNumId="29">
    <w:nsid w:val="293C1315"/>
    <w:multiLevelType w:val="hybridMultilevel"/>
    <w:tmpl w:val="693A50DC"/>
    <w:lvl w:ilvl="0" w:tplc="7B2CE95C">
      <w:start w:val="1"/>
      <w:numFmt w:val="decimal"/>
      <w:lvlText w:val="(%1)"/>
      <w:lvlJc w:val="left"/>
      <w:pPr>
        <w:ind w:left="120" w:hanging="327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F5FA0144">
      <w:start w:val="1"/>
      <w:numFmt w:val="decimal"/>
      <w:lvlText w:val="%2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EB024692">
      <w:start w:val="1"/>
      <w:numFmt w:val="bullet"/>
      <w:lvlText w:val="•"/>
      <w:lvlJc w:val="left"/>
      <w:pPr>
        <w:ind w:left="1873" w:hanging="253"/>
      </w:pPr>
      <w:rPr>
        <w:rFonts w:hint="default"/>
      </w:rPr>
    </w:lvl>
    <w:lvl w:ilvl="3" w:tplc="9C502FDE">
      <w:start w:val="1"/>
      <w:numFmt w:val="bullet"/>
      <w:lvlText w:val="•"/>
      <w:lvlJc w:val="left"/>
      <w:pPr>
        <w:ind w:left="3067" w:hanging="253"/>
      </w:pPr>
      <w:rPr>
        <w:rFonts w:hint="default"/>
      </w:rPr>
    </w:lvl>
    <w:lvl w:ilvl="4" w:tplc="DA187308">
      <w:start w:val="1"/>
      <w:numFmt w:val="bullet"/>
      <w:lvlText w:val="•"/>
      <w:lvlJc w:val="left"/>
      <w:pPr>
        <w:ind w:left="4261" w:hanging="253"/>
      </w:pPr>
      <w:rPr>
        <w:rFonts w:hint="default"/>
      </w:rPr>
    </w:lvl>
    <w:lvl w:ilvl="5" w:tplc="728CCE02">
      <w:start w:val="1"/>
      <w:numFmt w:val="bullet"/>
      <w:lvlText w:val="•"/>
      <w:lvlJc w:val="left"/>
      <w:pPr>
        <w:ind w:left="5455" w:hanging="253"/>
      </w:pPr>
      <w:rPr>
        <w:rFonts w:hint="default"/>
      </w:rPr>
    </w:lvl>
    <w:lvl w:ilvl="6" w:tplc="B1FE0C7A">
      <w:start w:val="1"/>
      <w:numFmt w:val="bullet"/>
      <w:lvlText w:val="•"/>
      <w:lvlJc w:val="left"/>
      <w:pPr>
        <w:ind w:left="6649" w:hanging="253"/>
      </w:pPr>
      <w:rPr>
        <w:rFonts w:hint="default"/>
      </w:rPr>
    </w:lvl>
    <w:lvl w:ilvl="7" w:tplc="1BF03E50">
      <w:start w:val="1"/>
      <w:numFmt w:val="bullet"/>
      <w:lvlText w:val="•"/>
      <w:lvlJc w:val="left"/>
      <w:pPr>
        <w:ind w:left="7843" w:hanging="253"/>
      </w:pPr>
      <w:rPr>
        <w:rFonts w:hint="default"/>
      </w:rPr>
    </w:lvl>
    <w:lvl w:ilvl="8" w:tplc="DA36FB12">
      <w:start w:val="1"/>
      <w:numFmt w:val="bullet"/>
      <w:lvlText w:val="•"/>
      <w:lvlJc w:val="left"/>
      <w:pPr>
        <w:ind w:left="9037" w:hanging="253"/>
      </w:pPr>
      <w:rPr>
        <w:rFonts w:hint="default"/>
      </w:rPr>
    </w:lvl>
  </w:abstractNum>
  <w:abstractNum w:abstractNumId="30">
    <w:nsid w:val="2A6F1AA5"/>
    <w:multiLevelType w:val="multilevel"/>
    <w:tmpl w:val="671C35E2"/>
    <w:lvl w:ilvl="0">
      <w:start w:val="1"/>
      <w:numFmt w:val="decimal"/>
      <w:lvlText w:val="%1."/>
      <w:lvlJc w:val="left"/>
      <w:pPr>
        <w:ind w:left="365" w:hanging="248"/>
        <w:jc w:val="left"/>
      </w:pPr>
      <w:rPr>
        <w:rFonts w:hint="default"/>
        <w:spacing w:val="-1"/>
        <w:u w:val="single" w:color="000000"/>
      </w:rPr>
    </w:lvl>
    <w:lvl w:ilvl="1">
      <w:start w:val="1"/>
      <w:numFmt w:val="decimal"/>
      <w:lvlText w:val="%1.%2."/>
      <w:lvlJc w:val="left"/>
      <w:pPr>
        <w:ind w:left="548" w:hanging="430"/>
        <w:jc w:val="left"/>
      </w:pPr>
      <w:rPr>
        <w:rFonts w:hint="default"/>
        <w:spacing w:val="-1"/>
        <w:u w:val="single" w:color="000000"/>
      </w:rPr>
    </w:lvl>
    <w:lvl w:ilvl="2">
      <w:start w:val="1"/>
      <w:numFmt w:val="bullet"/>
      <w:lvlText w:val="•"/>
      <w:lvlJc w:val="left"/>
      <w:pPr>
        <w:ind w:left="1513" w:hanging="4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6" w:hanging="4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0" w:hanging="4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3" w:hanging="4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6" w:hanging="4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0" w:hanging="4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3" w:hanging="430"/>
      </w:pPr>
      <w:rPr>
        <w:rFonts w:hint="default"/>
      </w:rPr>
    </w:lvl>
  </w:abstractNum>
  <w:abstractNum w:abstractNumId="31">
    <w:nsid w:val="2A897E3A"/>
    <w:multiLevelType w:val="hybridMultilevel"/>
    <w:tmpl w:val="73D2D160"/>
    <w:lvl w:ilvl="0" w:tplc="F3B28BA2">
      <w:start w:val="1"/>
      <w:numFmt w:val="bullet"/>
      <w:lvlText w:val="-"/>
      <w:lvlJc w:val="left"/>
      <w:pPr>
        <w:ind w:left="1665" w:hanging="135"/>
      </w:pPr>
      <w:rPr>
        <w:rFonts w:ascii="Arial" w:eastAsia="Arial" w:hAnsi="Arial" w:hint="default"/>
        <w:w w:val="100"/>
        <w:sz w:val="24"/>
        <w:szCs w:val="24"/>
      </w:rPr>
    </w:lvl>
    <w:lvl w:ilvl="1" w:tplc="54CA3E7E">
      <w:start w:val="1"/>
      <w:numFmt w:val="bullet"/>
      <w:lvlText w:val="•"/>
      <w:lvlJc w:val="left"/>
      <w:pPr>
        <w:ind w:left="2452" w:hanging="135"/>
      </w:pPr>
      <w:rPr>
        <w:rFonts w:hint="default"/>
      </w:rPr>
    </w:lvl>
    <w:lvl w:ilvl="2" w:tplc="F64C5F02">
      <w:start w:val="1"/>
      <w:numFmt w:val="bullet"/>
      <w:lvlText w:val="•"/>
      <w:lvlJc w:val="left"/>
      <w:pPr>
        <w:ind w:left="3244" w:hanging="135"/>
      </w:pPr>
      <w:rPr>
        <w:rFonts w:hint="default"/>
      </w:rPr>
    </w:lvl>
    <w:lvl w:ilvl="3" w:tplc="2A345AC6">
      <w:start w:val="1"/>
      <w:numFmt w:val="bullet"/>
      <w:lvlText w:val="•"/>
      <w:lvlJc w:val="left"/>
      <w:pPr>
        <w:ind w:left="4036" w:hanging="135"/>
      </w:pPr>
      <w:rPr>
        <w:rFonts w:hint="default"/>
      </w:rPr>
    </w:lvl>
    <w:lvl w:ilvl="4" w:tplc="FB1ABCCE">
      <w:start w:val="1"/>
      <w:numFmt w:val="bullet"/>
      <w:lvlText w:val="•"/>
      <w:lvlJc w:val="left"/>
      <w:pPr>
        <w:ind w:left="4828" w:hanging="135"/>
      </w:pPr>
      <w:rPr>
        <w:rFonts w:hint="default"/>
      </w:rPr>
    </w:lvl>
    <w:lvl w:ilvl="5" w:tplc="BFC6C55E">
      <w:start w:val="1"/>
      <w:numFmt w:val="bullet"/>
      <w:lvlText w:val="•"/>
      <w:lvlJc w:val="left"/>
      <w:pPr>
        <w:ind w:left="5620" w:hanging="135"/>
      </w:pPr>
      <w:rPr>
        <w:rFonts w:hint="default"/>
      </w:rPr>
    </w:lvl>
    <w:lvl w:ilvl="6" w:tplc="1FE4E258">
      <w:start w:val="1"/>
      <w:numFmt w:val="bullet"/>
      <w:lvlText w:val="•"/>
      <w:lvlJc w:val="left"/>
      <w:pPr>
        <w:ind w:left="6412" w:hanging="135"/>
      </w:pPr>
      <w:rPr>
        <w:rFonts w:hint="default"/>
      </w:rPr>
    </w:lvl>
    <w:lvl w:ilvl="7" w:tplc="DD905914">
      <w:start w:val="1"/>
      <w:numFmt w:val="bullet"/>
      <w:lvlText w:val="•"/>
      <w:lvlJc w:val="left"/>
      <w:pPr>
        <w:ind w:left="7204" w:hanging="135"/>
      </w:pPr>
      <w:rPr>
        <w:rFonts w:hint="default"/>
      </w:rPr>
    </w:lvl>
    <w:lvl w:ilvl="8" w:tplc="B554D638">
      <w:start w:val="1"/>
      <w:numFmt w:val="bullet"/>
      <w:lvlText w:val="•"/>
      <w:lvlJc w:val="left"/>
      <w:pPr>
        <w:ind w:left="7996" w:hanging="135"/>
      </w:pPr>
      <w:rPr>
        <w:rFonts w:hint="default"/>
      </w:rPr>
    </w:lvl>
  </w:abstractNum>
  <w:abstractNum w:abstractNumId="32">
    <w:nsid w:val="2A9F45A1"/>
    <w:multiLevelType w:val="hybridMultilevel"/>
    <w:tmpl w:val="FB0EF75E"/>
    <w:lvl w:ilvl="0" w:tplc="91AE5CC8">
      <w:start w:val="1"/>
      <w:numFmt w:val="decimal"/>
      <w:lvlText w:val="(%1)"/>
      <w:lvlJc w:val="left"/>
      <w:pPr>
        <w:ind w:left="120" w:hanging="346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CC64A22E">
      <w:start w:val="1"/>
      <w:numFmt w:val="bullet"/>
      <w:lvlText w:val="•"/>
      <w:lvlJc w:val="left"/>
      <w:pPr>
        <w:ind w:left="1250" w:hanging="346"/>
      </w:pPr>
      <w:rPr>
        <w:rFonts w:hint="default"/>
      </w:rPr>
    </w:lvl>
    <w:lvl w:ilvl="2" w:tplc="367233AA">
      <w:start w:val="1"/>
      <w:numFmt w:val="bullet"/>
      <w:lvlText w:val="•"/>
      <w:lvlJc w:val="left"/>
      <w:pPr>
        <w:ind w:left="2381" w:hanging="346"/>
      </w:pPr>
      <w:rPr>
        <w:rFonts w:hint="default"/>
      </w:rPr>
    </w:lvl>
    <w:lvl w:ilvl="3" w:tplc="82487360">
      <w:start w:val="1"/>
      <w:numFmt w:val="bullet"/>
      <w:lvlText w:val="•"/>
      <w:lvlJc w:val="left"/>
      <w:pPr>
        <w:ind w:left="3511" w:hanging="346"/>
      </w:pPr>
      <w:rPr>
        <w:rFonts w:hint="default"/>
      </w:rPr>
    </w:lvl>
    <w:lvl w:ilvl="4" w:tplc="CEC28798">
      <w:start w:val="1"/>
      <w:numFmt w:val="bullet"/>
      <w:lvlText w:val="•"/>
      <w:lvlJc w:val="left"/>
      <w:pPr>
        <w:ind w:left="4642" w:hanging="346"/>
      </w:pPr>
      <w:rPr>
        <w:rFonts w:hint="default"/>
      </w:rPr>
    </w:lvl>
    <w:lvl w:ilvl="5" w:tplc="691E420C">
      <w:start w:val="1"/>
      <w:numFmt w:val="bullet"/>
      <w:lvlText w:val="•"/>
      <w:lvlJc w:val="left"/>
      <w:pPr>
        <w:ind w:left="5772" w:hanging="346"/>
      </w:pPr>
      <w:rPr>
        <w:rFonts w:hint="default"/>
      </w:rPr>
    </w:lvl>
    <w:lvl w:ilvl="6" w:tplc="27D43F8E">
      <w:start w:val="1"/>
      <w:numFmt w:val="bullet"/>
      <w:lvlText w:val="•"/>
      <w:lvlJc w:val="left"/>
      <w:pPr>
        <w:ind w:left="6903" w:hanging="346"/>
      </w:pPr>
      <w:rPr>
        <w:rFonts w:hint="default"/>
      </w:rPr>
    </w:lvl>
    <w:lvl w:ilvl="7" w:tplc="BA1AFB12">
      <w:start w:val="1"/>
      <w:numFmt w:val="bullet"/>
      <w:lvlText w:val="•"/>
      <w:lvlJc w:val="left"/>
      <w:pPr>
        <w:ind w:left="8034" w:hanging="346"/>
      </w:pPr>
      <w:rPr>
        <w:rFonts w:hint="default"/>
      </w:rPr>
    </w:lvl>
    <w:lvl w:ilvl="8" w:tplc="9C2859DC">
      <w:start w:val="1"/>
      <w:numFmt w:val="bullet"/>
      <w:lvlText w:val="•"/>
      <w:lvlJc w:val="left"/>
      <w:pPr>
        <w:ind w:left="9164" w:hanging="346"/>
      </w:pPr>
      <w:rPr>
        <w:rFonts w:hint="default"/>
      </w:rPr>
    </w:lvl>
  </w:abstractNum>
  <w:abstractNum w:abstractNumId="33">
    <w:nsid w:val="2AD72BD2"/>
    <w:multiLevelType w:val="hybridMultilevel"/>
    <w:tmpl w:val="8B54ACEE"/>
    <w:lvl w:ilvl="0" w:tplc="C0480326">
      <w:start w:val="1"/>
      <w:numFmt w:val="decimal"/>
      <w:lvlText w:val="%1"/>
      <w:lvlJc w:val="left"/>
      <w:pPr>
        <w:ind w:left="784" w:hanging="681"/>
        <w:jc w:val="left"/>
      </w:pPr>
      <w:rPr>
        <w:rFonts w:ascii="Arial" w:eastAsia="Arial" w:hAnsi="Arial" w:hint="default"/>
        <w:w w:val="99"/>
        <w:sz w:val="22"/>
        <w:szCs w:val="22"/>
      </w:rPr>
    </w:lvl>
    <w:lvl w:ilvl="1" w:tplc="2F2638B6">
      <w:start w:val="1"/>
      <w:numFmt w:val="upperRoman"/>
      <w:lvlText w:val="%2."/>
      <w:lvlJc w:val="left"/>
      <w:pPr>
        <w:ind w:left="1494" w:hanging="710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2" w:tplc="26CCB8D2">
      <w:start w:val="1"/>
      <w:numFmt w:val="bullet"/>
      <w:lvlText w:val="•"/>
      <w:lvlJc w:val="left"/>
      <w:pPr>
        <w:ind w:left="2347" w:hanging="710"/>
      </w:pPr>
      <w:rPr>
        <w:rFonts w:hint="default"/>
      </w:rPr>
    </w:lvl>
    <w:lvl w:ilvl="3" w:tplc="D332D146">
      <w:start w:val="1"/>
      <w:numFmt w:val="bullet"/>
      <w:lvlText w:val="•"/>
      <w:lvlJc w:val="left"/>
      <w:pPr>
        <w:ind w:left="3194" w:hanging="710"/>
      </w:pPr>
      <w:rPr>
        <w:rFonts w:hint="default"/>
      </w:rPr>
    </w:lvl>
    <w:lvl w:ilvl="4" w:tplc="E4762FE8">
      <w:start w:val="1"/>
      <w:numFmt w:val="bullet"/>
      <w:lvlText w:val="•"/>
      <w:lvlJc w:val="left"/>
      <w:pPr>
        <w:ind w:left="4041" w:hanging="710"/>
      </w:pPr>
      <w:rPr>
        <w:rFonts w:hint="default"/>
      </w:rPr>
    </w:lvl>
    <w:lvl w:ilvl="5" w:tplc="6638C9F2">
      <w:start w:val="1"/>
      <w:numFmt w:val="bullet"/>
      <w:lvlText w:val="•"/>
      <w:lvlJc w:val="left"/>
      <w:pPr>
        <w:ind w:left="4888" w:hanging="710"/>
      </w:pPr>
      <w:rPr>
        <w:rFonts w:hint="default"/>
      </w:rPr>
    </w:lvl>
    <w:lvl w:ilvl="6" w:tplc="D0D4CAC0">
      <w:start w:val="1"/>
      <w:numFmt w:val="bullet"/>
      <w:lvlText w:val="•"/>
      <w:lvlJc w:val="left"/>
      <w:pPr>
        <w:ind w:left="5735" w:hanging="710"/>
      </w:pPr>
      <w:rPr>
        <w:rFonts w:hint="default"/>
      </w:rPr>
    </w:lvl>
    <w:lvl w:ilvl="7" w:tplc="9BDE0BCC">
      <w:start w:val="1"/>
      <w:numFmt w:val="bullet"/>
      <w:lvlText w:val="•"/>
      <w:lvlJc w:val="left"/>
      <w:pPr>
        <w:ind w:left="6582" w:hanging="710"/>
      </w:pPr>
      <w:rPr>
        <w:rFonts w:hint="default"/>
      </w:rPr>
    </w:lvl>
    <w:lvl w:ilvl="8" w:tplc="D4BA82B8">
      <w:start w:val="1"/>
      <w:numFmt w:val="bullet"/>
      <w:lvlText w:val="•"/>
      <w:lvlJc w:val="left"/>
      <w:pPr>
        <w:ind w:left="7430" w:hanging="710"/>
      </w:pPr>
      <w:rPr>
        <w:rFonts w:hint="default"/>
      </w:rPr>
    </w:lvl>
  </w:abstractNum>
  <w:abstractNum w:abstractNumId="34">
    <w:nsid w:val="2AE55DF3"/>
    <w:multiLevelType w:val="hybridMultilevel"/>
    <w:tmpl w:val="D610A5E8"/>
    <w:lvl w:ilvl="0" w:tplc="44BC575A">
      <w:start w:val="2"/>
      <w:numFmt w:val="upperRoman"/>
      <w:lvlText w:val="%1."/>
      <w:lvlJc w:val="left"/>
      <w:pPr>
        <w:ind w:left="365" w:hanging="248"/>
        <w:jc w:val="left"/>
      </w:pPr>
      <w:rPr>
        <w:rFonts w:hint="default"/>
        <w:spacing w:val="1"/>
        <w:u w:val="single" w:color="000000"/>
      </w:rPr>
    </w:lvl>
    <w:lvl w:ilvl="1" w:tplc="6FCC6B9A">
      <w:start w:val="1"/>
      <w:numFmt w:val="decimal"/>
      <w:lvlText w:val="%2."/>
      <w:lvlJc w:val="left"/>
      <w:pPr>
        <w:ind w:left="365" w:hanging="248"/>
        <w:jc w:val="left"/>
      </w:pPr>
      <w:rPr>
        <w:rFonts w:hint="default"/>
        <w:spacing w:val="-1"/>
        <w:u w:val="single" w:color="000000"/>
      </w:rPr>
    </w:lvl>
    <w:lvl w:ilvl="2" w:tplc="5126A8D2">
      <w:start w:val="1"/>
      <w:numFmt w:val="upperLetter"/>
      <w:lvlText w:val="%3."/>
      <w:lvlJc w:val="left"/>
      <w:pPr>
        <w:ind w:left="787" w:hanging="483"/>
        <w:jc w:val="left"/>
      </w:pPr>
      <w:rPr>
        <w:rFonts w:ascii="Arial" w:eastAsia="Arial" w:hAnsi="Arial" w:hint="default"/>
        <w:b/>
        <w:bCs/>
        <w:spacing w:val="-1"/>
        <w:w w:val="99"/>
        <w:sz w:val="22"/>
        <w:szCs w:val="22"/>
      </w:rPr>
    </w:lvl>
    <w:lvl w:ilvl="3" w:tplc="11C62378">
      <w:start w:val="1"/>
      <w:numFmt w:val="upperRoman"/>
      <w:lvlText w:val="%4."/>
      <w:lvlJc w:val="left"/>
      <w:pPr>
        <w:ind w:left="1024" w:hanging="483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4" w:tplc="307C94D6">
      <w:start w:val="1"/>
      <w:numFmt w:val="decimal"/>
      <w:lvlText w:val="%5."/>
      <w:lvlJc w:val="left"/>
      <w:pPr>
        <w:ind w:left="1353" w:hanging="567"/>
        <w:jc w:val="left"/>
      </w:pPr>
      <w:rPr>
        <w:rFonts w:ascii="Arial" w:eastAsia="Arial" w:hAnsi="Arial" w:hint="default"/>
        <w:w w:val="99"/>
        <w:sz w:val="22"/>
        <w:szCs w:val="22"/>
      </w:rPr>
    </w:lvl>
    <w:lvl w:ilvl="5" w:tplc="52C0FCD0">
      <w:start w:val="1"/>
      <w:numFmt w:val="lowerLetter"/>
      <w:lvlText w:val="%6)"/>
      <w:lvlJc w:val="left"/>
      <w:pPr>
        <w:ind w:left="1609" w:hanging="568"/>
        <w:jc w:val="left"/>
      </w:pPr>
      <w:rPr>
        <w:rFonts w:ascii="Arial" w:eastAsia="Arial" w:hAnsi="Arial" w:hint="default"/>
        <w:w w:val="99"/>
        <w:sz w:val="22"/>
        <w:szCs w:val="22"/>
      </w:rPr>
    </w:lvl>
    <w:lvl w:ilvl="6" w:tplc="6032BD40">
      <w:start w:val="1"/>
      <w:numFmt w:val="bullet"/>
      <w:lvlText w:val="•"/>
      <w:lvlJc w:val="left"/>
      <w:pPr>
        <w:ind w:left="3388" w:hanging="568"/>
      </w:pPr>
      <w:rPr>
        <w:rFonts w:hint="default"/>
      </w:rPr>
    </w:lvl>
    <w:lvl w:ilvl="7" w:tplc="F112FE3E">
      <w:start w:val="1"/>
      <w:numFmt w:val="bullet"/>
      <w:lvlText w:val="•"/>
      <w:lvlJc w:val="left"/>
      <w:pPr>
        <w:ind w:left="4677" w:hanging="568"/>
      </w:pPr>
      <w:rPr>
        <w:rFonts w:hint="default"/>
      </w:rPr>
    </w:lvl>
    <w:lvl w:ilvl="8" w:tplc="4B601916">
      <w:start w:val="1"/>
      <w:numFmt w:val="bullet"/>
      <w:lvlText w:val="•"/>
      <w:lvlJc w:val="left"/>
      <w:pPr>
        <w:ind w:left="5966" w:hanging="568"/>
      </w:pPr>
      <w:rPr>
        <w:rFonts w:hint="default"/>
      </w:rPr>
    </w:lvl>
  </w:abstractNum>
  <w:abstractNum w:abstractNumId="35">
    <w:nsid w:val="2C434DD3"/>
    <w:multiLevelType w:val="hybridMultilevel"/>
    <w:tmpl w:val="D92864B6"/>
    <w:lvl w:ilvl="0" w:tplc="07409954">
      <w:start w:val="1"/>
      <w:numFmt w:val="upperRoman"/>
      <w:lvlText w:val="%1."/>
      <w:lvlJc w:val="left"/>
      <w:pPr>
        <w:ind w:left="4079" w:hanging="235"/>
        <w:jc w:val="right"/>
      </w:pPr>
      <w:rPr>
        <w:rFonts w:hint="default"/>
        <w:u w:val="thick" w:color="000000"/>
      </w:rPr>
    </w:lvl>
    <w:lvl w:ilvl="1" w:tplc="C0C0082A">
      <w:start w:val="1"/>
      <w:numFmt w:val="bullet"/>
      <w:lvlText w:val="•"/>
      <w:lvlJc w:val="left"/>
      <w:pPr>
        <w:ind w:left="4620" w:hanging="235"/>
      </w:pPr>
      <w:rPr>
        <w:rFonts w:hint="default"/>
      </w:rPr>
    </w:lvl>
    <w:lvl w:ilvl="2" w:tplc="78CA6948">
      <w:start w:val="1"/>
      <w:numFmt w:val="bullet"/>
      <w:lvlText w:val="•"/>
      <w:lvlJc w:val="left"/>
      <w:pPr>
        <w:ind w:left="5160" w:hanging="235"/>
      </w:pPr>
      <w:rPr>
        <w:rFonts w:hint="default"/>
      </w:rPr>
    </w:lvl>
    <w:lvl w:ilvl="3" w:tplc="8C34533E">
      <w:start w:val="1"/>
      <w:numFmt w:val="bullet"/>
      <w:lvlText w:val="•"/>
      <w:lvlJc w:val="left"/>
      <w:pPr>
        <w:ind w:left="5700" w:hanging="235"/>
      </w:pPr>
      <w:rPr>
        <w:rFonts w:hint="default"/>
      </w:rPr>
    </w:lvl>
    <w:lvl w:ilvl="4" w:tplc="E21CF5E2">
      <w:start w:val="1"/>
      <w:numFmt w:val="bullet"/>
      <w:lvlText w:val="•"/>
      <w:lvlJc w:val="left"/>
      <w:pPr>
        <w:ind w:left="6240" w:hanging="235"/>
      </w:pPr>
      <w:rPr>
        <w:rFonts w:hint="default"/>
      </w:rPr>
    </w:lvl>
    <w:lvl w:ilvl="5" w:tplc="721E61B4">
      <w:start w:val="1"/>
      <w:numFmt w:val="bullet"/>
      <w:lvlText w:val="•"/>
      <w:lvlJc w:val="left"/>
      <w:pPr>
        <w:ind w:left="6780" w:hanging="235"/>
      </w:pPr>
      <w:rPr>
        <w:rFonts w:hint="default"/>
      </w:rPr>
    </w:lvl>
    <w:lvl w:ilvl="6" w:tplc="D41271B8">
      <w:start w:val="1"/>
      <w:numFmt w:val="bullet"/>
      <w:lvlText w:val="•"/>
      <w:lvlJc w:val="left"/>
      <w:pPr>
        <w:ind w:left="7320" w:hanging="235"/>
      </w:pPr>
      <w:rPr>
        <w:rFonts w:hint="default"/>
      </w:rPr>
    </w:lvl>
    <w:lvl w:ilvl="7" w:tplc="2286F440">
      <w:start w:val="1"/>
      <w:numFmt w:val="bullet"/>
      <w:lvlText w:val="•"/>
      <w:lvlJc w:val="left"/>
      <w:pPr>
        <w:ind w:left="7860" w:hanging="235"/>
      </w:pPr>
      <w:rPr>
        <w:rFonts w:hint="default"/>
      </w:rPr>
    </w:lvl>
    <w:lvl w:ilvl="8" w:tplc="BD9A6BBA">
      <w:start w:val="1"/>
      <w:numFmt w:val="bullet"/>
      <w:lvlText w:val="•"/>
      <w:lvlJc w:val="left"/>
      <w:pPr>
        <w:ind w:left="8400" w:hanging="235"/>
      </w:pPr>
      <w:rPr>
        <w:rFonts w:hint="default"/>
      </w:rPr>
    </w:lvl>
  </w:abstractNum>
  <w:abstractNum w:abstractNumId="36">
    <w:nsid w:val="2C8F27A9"/>
    <w:multiLevelType w:val="hybridMultilevel"/>
    <w:tmpl w:val="5D98F7DA"/>
    <w:lvl w:ilvl="0" w:tplc="15C0C89A">
      <w:start w:val="5"/>
      <w:numFmt w:val="decimal"/>
      <w:lvlText w:val="%1"/>
      <w:lvlJc w:val="left"/>
      <w:pPr>
        <w:ind w:left="119" w:hanging="180"/>
        <w:jc w:val="left"/>
      </w:pPr>
      <w:rPr>
        <w:rFonts w:ascii="Verdana" w:eastAsia="Verdana" w:hAnsi="Verdana" w:hint="default"/>
        <w:w w:val="99"/>
        <w:position w:val="9"/>
        <w:sz w:val="13"/>
        <w:szCs w:val="13"/>
      </w:rPr>
    </w:lvl>
    <w:lvl w:ilvl="1" w:tplc="5FD4A9CC">
      <w:start w:val="1"/>
      <w:numFmt w:val="bullet"/>
      <w:lvlText w:val="•"/>
      <w:lvlJc w:val="left"/>
      <w:pPr>
        <w:ind w:left="962" w:hanging="180"/>
      </w:pPr>
      <w:rPr>
        <w:rFonts w:hint="default"/>
      </w:rPr>
    </w:lvl>
    <w:lvl w:ilvl="2" w:tplc="A5928412">
      <w:start w:val="1"/>
      <w:numFmt w:val="bullet"/>
      <w:lvlText w:val="•"/>
      <w:lvlJc w:val="left"/>
      <w:pPr>
        <w:ind w:left="1805" w:hanging="180"/>
      </w:pPr>
      <w:rPr>
        <w:rFonts w:hint="default"/>
      </w:rPr>
    </w:lvl>
    <w:lvl w:ilvl="3" w:tplc="043CE214">
      <w:start w:val="1"/>
      <w:numFmt w:val="bullet"/>
      <w:lvlText w:val="•"/>
      <w:lvlJc w:val="left"/>
      <w:pPr>
        <w:ind w:left="2647" w:hanging="180"/>
      </w:pPr>
      <w:rPr>
        <w:rFonts w:hint="default"/>
      </w:rPr>
    </w:lvl>
    <w:lvl w:ilvl="4" w:tplc="A294B13A">
      <w:start w:val="1"/>
      <w:numFmt w:val="bullet"/>
      <w:lvlText w:val="•"/>
      <w:lvlJc w:val="left"/>
      <w:pPr>
        <w:ind w:left="3490" w:hanging="180"/>
      </w:pPr>
      <w:rPr>
        <w:rFonts w:hint="default"/>
      </w:rPr>
    </w:lvl>
    <w:lvl w:ilvl="5" w:tplc="A0181FC8">
      <w:start w:val="1"/>
      <w:numFmt w:val="bullet"/>
      <w:lvlText w:val="•"/>
      <w:lvlJc w:val="left"/>
      <w:pPr>
        <w:ind w:left="4333" w:hanging="180"/>
      </w:pPr>
      <w:rPr>
        <w:rFonts w:hint="default"/>
      </w:rPr>
    </w:lvl>
    <w:lvl w:ilvl="6" w:tplc="AA4EE420">
      <w:start w:val="1"/>
      <w:numFmt w:val="bullet"/>
      <w:lvlText w:val="•"/>
      <w:lvlJc w:val="left"/>
      <w:pPr>
        <w:ind w:left="5175" w:hanging="180"/>
      </w:pPr>
      <w:rPr>
        <w:rFonts w:hint="default"/>
      </w:rPr>
    </w:lvl>
    <w:lvl w:ilvl="7" w:tplc="40706D70">
      <w:start w:val="1"/>
      <w:numFmt w:val="bullet"/>
      <w:lvlText w:val="•"/>
      <w:lvlJc w:val="left"/>
      <w:pPr>
        <w:ind w:left="6018" w:hanging="180"/>
      </w:pPr>
      <w:rPr>
        <w:rFonts w:hint="default"/>
      </w:rPr>
    </w:lvl>
    <w:lvl w:ilvl="8" w:tplc="D69CDD72">
      <w:start w:val="1"/>
      <w:numFmt w:val="bullet"/>
      <w:lvlText w:val="•"/>
      <w:lvlJc w:val="left"/>
      <w:pPr>
        <w:ind w:left="6861" w:hanging="180"/>
      </w:pPr>
      <w:rPr>
        <w:rFonts w:hint="default"/>
      </w:rPr>
    </w:lvl>
  </w:abstractNum>
  <w:abstractNum w:abstractNumId="37">
    <w:nsid w:val="2F406D51"/>
    <w:multiLevelType w:val="hybridMultilevel"/>
    <w:tmpl w:val="076C2254"/>
    <w:lvl w:ilvl="0" w:tplc="5228375A">
      <w:start w:val="1"/>
      <w:numFmt w:val="decimal"/>
      <w:lvlText w:val="(%1)"/>
      <w:lvlJc w:val="left"/>
      <w:pPr>
        <w:ind w:left="120" w:hanging="346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E690AD8E">
      <w:start w:val="1"/>
      <w:numFmt w:val="decimal"/>
      <w:lvlText w:val="%2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8F808C64">
      <w:start w:val="1"/>
      <w:numFmt w:val="bullet"/>
      <w:lvlText w:val="•"/>
      <w:lvlJc w:val="left"/>
      <w:pPr>
        <w:ind w:left="1873" w:hanging="253"/>
      </w:pPr>
      <w:rPr>
        <w:rFonts w:hint="default"/>
      </w:rPr>
    </w:lvl>
    <w:lvl w:ilvl="3" w:tplc="46FE0DC0">
      <w:start w:val="1"/>
      <w:numFmt w:val="bullet"/>
      <w:lvlText w:val="•"/>
      <w:lvlJc w:val="left"/>
      <w:pPr>
        <w:ind w:left="3067" w:hanging="253"/>
      </w:pPr>
      <w:rPr>
        <w:rFonts w:hint="default"/>
      </w:rPr>
    </w:lvl>
    <w:lvl w:ilvl="4" w:tplc="F998FCC8">
      <w:start w:val="1"/>
      <w:numFmt w:val="bullet"/>
      <w:lvlText w:val="•"/>
      <w:lvlJc w:val="left"/>
      <w:pPr>
        <w:ind w:left="4261" w:hanging="253"/>
      </w:pPr>
      <w:rPr>
        <w:rFonts w:hint="default"/>
      </w:rPr>
    </w:lvl>
    <w:lvl w:ilvl="5" w:tplc="3E5822C0">
      <w:start w:val="1"/>
      <w:numFmt w:val="bullet"/>
      <w:lvlText w:val="•"/>
      <w:lvlJc w:val="left"/>
      <w:pPr>
        <w:ind w:left="5455" w:hanging="253"/>
      </w:pPr>
      <w:rPr>
        <w:rFonts w:hint="default"/>
      </w:rPr>
    </w:lvl>
    <w:lvl w:ilvl="6" w:tplc="77E88A30">
      <w:start w:val="1"/>
      <w:numFmt w:val="bullet"/>
      <w:lvlText w:val="•"/>
      <w:lvlJc w:val="left"/>
      <w:pPr>
        <w:ind w:left="6649" w:hanging="253"/>
      </w:pPr>
      <w:rPr>
        <w:rFonts w:hint="default"/>
      </w:rPr>
    </w:lvl>
    <w:lvl w:ilvl="7" w:tplc="E6DC0F36">
      <w:start w:val="1"/>
      <w:numFmt w:val="bullet"/>
      <w:lvlText w:val="•"/>
      <w:lvlJc w:val="left"/>
      <w:pPr>
        <w:ind w:left="7843" w:hanging="253"/>
      </w:pPr>
      <w:rPr>
        <w:rFonts w:hint="default"/>
      </w:rPr>
    </w:lvl>
    <w:lvl w:ilvl="8" w:tplc="EEEEB0BC">
      <w:start w:val="1"/>
      <w:numFmt w:val="bullet"/>
      <w:lvlText w:val="•"/>
      <w:lvlJc w:val="left"/>
      <w:pPr>
        <w:ind w:left="9037" w:hanging="253"/>
      </w:pPr>
      <w:rPr>
        <w:rFonts w:hint="default"/>
      </w:rPr>
    </w:lvl>
  </w:abstractNum>
  <w:abstractNum w:abstractNumId="38">
    <w:nsid w:val="30BE1BE0"/>
    <w:multiLevelType w:val="multilevel"/>
    <w:tmpl w:val="6D7A41EA"/>
    <w:lvl w:ilvl="0">
      <w:start w:val="1"/>
      <w:numFmt w:val="decimal"/>
      <w:lvlText w:val="%1"/>
      <w:lvlJc w:val="left"/>
      <w:pPr>
        <w:ind w:left="495" w:hanging="39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390"/>
        <w:jc w:val="left"/>
      </w:pPr>
      <w:rPr>
        <w:rFonts w:hint="default"/>
        <w:spacing w:val="-7"/>
        <w:u w:val="single" w:color="000000"/>
      </w:rPr>
    </w:lvl>
    <w:lvl w:ilvl="2">
      <w:start w:val="1"/>
      <w:numFmt w:val="bullet"/>
      <w:lvlText w:val="•"/>
      <w:lvlJc w:val="left"/>
      <w:pPr>
        <w:ind w:left="2320" w:hanging="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0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0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0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0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0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0" w:hanging="390"/>
      </w:pPr>
      <w:rPr>
        <w:rFonts w:hint="default"/>
      </w:rPr>
    </w:lvl>
  </w:abstractNum>
  <w:abstractNum w:abstractNumId="39">
    <w:nsid w:val="32A65797"/>
    <w:multiLevelType w:val="hybridMultilevel"/>
    <w:tmpl w:val="ED22E528"/>
    <w:lvl w:ilvl="0" w:tplc="AFE44E4C">
      <w:start w:val="2"/>
      <w:numFmt w:val="upperRoman"/>
      <w:lvlText w:val="%1."/>
      <w:lvlJc w:val="left"/>
      <w:pPr>
        <w:ind w:left="1494" w:hanging="710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3C06264A">
      <w:start w:val="1"/>
      <w:numFmt w:val="bullet"/>
      <w:lvlText w:val="•"/>
      <w:lvlJc w:val="left"/>
      <w:pPr>
        <w:ind w:left="2262" w:hanging="710"/>
      </w:pPr>
      <w:rPr>
        <w:rFonts w:hint="default"/>
      </w:rPr>
    </w:lvl>
    <w:lvl w:ilvl="2" w:tplc="59F0E004">
      <w:start w:val="1"/>
      <w:numFmt w:val="bullet"/>
      <w:lvlText w:val="•"/>
      <w:lvlJc w:val="left"/>
      <w:pPr>
        <w:ind w:left="3024" w:hanging="710"/>
      </w:pPr>
      <w:rPr>
        <w:rFonts w:hint="default"/>
      </w:rPr>
    </w:lvl>
    <w:lvl w:ilvl="3" w:tplc="93FC8DBE">
      <w:start w:val="1"/>
      <w:numFmt w:val="bullet"/>
      <w:lvlText w:val="•"/>
      <w:lvlJc w:val="left"/>
      <w:pPr>
        <w:ind w:left="3787" w:hanging="710"/>
      </w:pPr>
      <w:rPr>
        <w:rFonts w:hint="default"/>
      </w:rPr>
    </w:lvl>
    <w:lvl w:ilvl="4" w:tplc="12A48A42">
      <w:start w:val="1"/>
      <w:numFmt w:val="bullet"/>
      <w:lvlText w:val="•"/>
      <w:lvlJc w:val="left"/>
      <w:pPr>
        <w:ind w:left="4549" w:hanging="710"/>
      </w:pPr>
      <w:rPr>
        <w:rFonts w:hint="default"/>
      </w:rPr>
    </w:lvl>
    <w:lvl w:ilvl="5" w:tplc="6D722D52">
      <w:start w:val="1"/>
      <w:numFmt w:val="bullet"/>
      <w:lvlText w:val="•"/>
      <w:lvlJc w:val="left"/>
      <w:pPr>
        <w:ind w:left="5312" w:hanging="710"/>
      </w:pPr>
      <w:rPr>
        <w:rFonts w:hint="default"/>
      </w:rPr>
    </w:lvl>
    <w:lvl w:ilvl="6" w:tplc="EECCB6A0">
      <w:start w:val="1"/>
      <w:numFmt w:val="bullet"/>
      <w:lvlText w:val="•"/>
      <w:lvlJc w:val="left"/>
      <w:pPr>
        <w:ind w:left="6074" w:hanging="710"/>
      </w:pPr>
      <w:rPr>
        <w:rFonts w:hint="default"/>
      </w:rPr>
    </w:lvl>
    <w:lvl w:ilvl="7" w:tplc="8E863912">
      <w:start w:val="1"/>
      <w:numFmt w:val="bullet"/>
      <w:lvlText w:val="•"/>
      <w:lvlJc w:val="left"/>
      <w:pPr>
        <w:ind w:left="6837" w:hanging="710"/>
      </w:pPr>
      <w:rPr>
        <w:rFonts w:hint="default"/>
      </w:rPr>
    </w:lvl>
    <w:lvl w:ilvl="8" w:tplc="E562822A">
      <w:start w:val="1"/>
      <w:numFmt w:val="bullet"/>
      <w:lvlText w:val="•"/>
      <w:lvlJc w:val="left"/>
      <w:pPr>
        <w:ind w:left="7599" w:hanging="710"/>
      </w:pPr>
      <w:rPr>
        <w:rFonts w:hint="default"/>
      </w:rPr>
    </w:lvl>
  </w:abstractNum>
  <w:abstractNum w:abstractNumId="40">
    <w:nsid w:val="34AE32FC"/>
    <w:multiLevelType w:val="hybridMultilevel"/>
    <w:tmpl w:val="60D07438"/>
    <w:lvl w:ilvl="0" w:tplc="09CE6D42">
      <w:start w:val="1"/>
      <w:numFmt w:val="lowerRoman"/>
      <w:lvlText w:val="%1)"/>
      <w:lvlJc w:val="left"/>
      <w:pPr>
        <w:ind w:left="665" w:hanging="540"/>
        <w:jc w:val="left"/>
      </w:pPr>
      <w:rPr>
        <w:rFonts w:ascii="Arial" w:eastAsia="Arial" w:hAnsi="Arial" w:hint="default"/>
        <w:b/>
        <w:bCs/>
        <w:spacing w:val="-6"/>
        <w:w w:val="100"/>
        <w:sz w:val="24"/>
        <w:szCs w:val="24"/>
      </w:rPr>
    </w:lvl>
    <w:lvl w:ilvl="1" w:tplc="07A6BA42">
      <w:start w:val="1"/>
      <w:numFmt w:val="bullet"/>
      <w:lvlText w:val="•"/>
      <w:lvlJc w:val="left"/>
      <w:pPr>
        <w:ind w:left="1526" w:hanging="540"/>
      </w:pPr>
      <w:rPr>
        <w:rFonts w:hint="default"/>
      </w:rPr>
    </w:lvl>
    <w:lvl w:ilvl="2" w:tplc="E7DEE28A">
      <w:start w:val="1"/>
      <w:numFmt w:val="bullet"/>
      <w:lvlText w:val="•"/>
      <w:lvlJc w:val="left"/>
      <w:pPr>
        <w:ind w:left="2392" w:hanging="540"/>
      </w:pPr>
      <w:rPr>
        <w:rFonts w:hint="default"/>
      </w:rPr>
    </w:lvl>
    <w:lvl w:ilvl="3" w:tplc="55923774">
      <w:start w:val="1"/>
      <w:numFmt w:val="bullet"/>
      <w:lvlText w:val="•"/>
      <w:lvlJc w:val="left"/>
      <w:pPr>
        <w:ind w:left="3258" w:hanging="540"/>
      </w:pPr>
      <w:rPr>
        <w:rFonts w:hint="default"/>
      </w:rPr>
    </w:lvl>
    <w:lvl w:ilvl="4" w:tplc="A94670D8">
      <w:start w:val="1"/>
      <w:numFmt w:val="bullet"/>
      <w:lvlText w:val="•"/>
      <w:lvlJc w:val="left"/>
      <w:pPr>
        <w:ind w:left="4124" w:hanging="540"/>
      </w:pPr>
      <w:rPr>
        <w:rFonts w:hint="default"/>
      </w:rPr>
    </w:lvl>
    <w:lvl w:ilvl="5" w:tplc="66AADFFA">
      <w:start w:val="1"/>
      <w:numFmt w:val="bullet"/>
      <w:lvlText w:val="•"/>
      <w:lvlJc w:val="left"/>
      <w:pPr>
        <w:ind w:left="4990" w:hanging="540"/>
      </w:pPr>
      <w:rPr>
        <w:rFonts w:hint="default"/>
      </w:rPr>
    </w:lvl>
    <w:lvl w:ilvl="6" w:tplc="21367C06">
      <w:start w:val="1"/>
      <w:numFmt w:val="bullet"/>
      <w:lvlText w:val="•"/>
      <w:lvlJc w:val="left"/>
      <w:pPr>
        <w:ind w:left="5856" w:hanging="540"/>
      </w:pPr>
      <w:rPr>
        <w:rFonts w:hint="default"/>
      </w:rPr>
    </w:lvl>
    <w:lvl w:ilvl="7" w:tplc="99246EE6">
      <w:start w:val="1"/>
      <w:numFmt w:val="bullet"/>
      <w:lvlText w:val="•"/>
      <w:lvlJc w:val="left"/>
      <w:pPr>
        <w:ind w:left="6722" w:hanging="540"/>
      </w:pPr>
      <w:rPr>
        <w:rFonts w:hint="default"/>
      </w:rPr>
    </w:lvl>
    <w:lvl w:ilvl="8" w:tplc="D1927A3E">
      <w:start w:val="1"/>
      <w:numFmt w:val="bullet"/>
      <w:lvlText w:val="•"/>
      <w:lvlJc w:val="left"/>
      <w:pPr>
        <w:ind w:left="7588" w:hanging="540"/>
      </w:pPr>
      <w:rPr>
        <w:rFonts w:hint="default"/>
      </w:rPr>
    </w:lvl>
  </w:abstractNum>
  <w:abstractNum w:abstractNumId="41">
    <w:nsid w:val="356E6D29"/>
    <w:multiLevelType w:val="hybridMultilevel"/>
    <w:tmpl w:val="1F76604E"/>
    <w:lvl w:ilvl="0" w:tplc="EDAC7B76">
      <w:start w:val="1"/>
      <w:numFmt w:val="decimal"/>
      <w:lvlText w:val="%1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CD5239A4">
      <w:start w:val="1"/>
      <w:numFmt w:val="bullet"/>
      <w:lvlText w:val="•"/>
      <w:lvlJc w:val="left"/>
      <w:pPr>
        <w:ind w:left="1754" w:hanging="253"/>
      </w:pPr>
      <w:rPr>
        <w:rFonts w:hint="default"/>
      </w:rPr>
    </w:lvl>
    <w:lvl w:ilvl="2" w:tplc="AE988888">
      <w:start w:val="1"/>
      <w:numFmt w:val="bullet"/>
      <w:lvlText w:val="•"/>
      <w:lvlJc w:val="left"/>
      <w:pPr>
        <w:ind w:left="2829" w:hanging="253"/>
      </w:pPr>
      <w:rPr>
        <w:rFonts w:hint="default"/>
      </w:rPr>
    </w:lvl>
    <w:lvl w:ilvl="3" w:tplc="45D456EA">
      <w:start w:val="1"/>
      <w:numFmt w:val="bullet"/>
      <w:lvlText w:val="•"/>
      <w:lvlJc w:val="left"/>
      <w:pPr>
        <w:ind w:left="3903" w:hanging="253"/>
      </w:pPr>
      <w:rPr>
        <w:rFonts w:hint="default"/>
      </w:rPr>
    </w:lvl>
    <w:lvl w:ilvl="4" w:tplc="BE5E8D5E">
      <w:start w:val="1"/>
      <w:numFmt w:val="bullet"/>
      <w:lvlText w:val="•"/>
      <w:lvlJc w:val="left"/>
      <w:pPr>
        <w:ind w:left="4978" w:hanging="253"/>
      </w:pPr>
      <w:rPr>
        <w:rFonts w:hint="default"/>
      </w:rPr>
    </w:lvl>
    <w:lvl w:ilvl="5" w:tplc="BBF68116">
      <w:start w:val="1"/>
      <w:numFmt w:val="bullet"/>
      <w:lvlText w:val="•"/>
      <w:lvlJc w:val="left"/>
      <w:pPr>
        <w:ind w:left="6052" w:hanging="253"/>
      </w:pPr>
      <w:rPr>
        <w:rFonts w:hint="default"/>
      </w:rPr>
    </w:lvl>
    <w:lvl w:ilvl="6" w:tplc="8E9A29EC">
      <w:start w:val="1"/>
      <w:numFmt w:val="bullet"/>
      <w:lvlText w:val="•"/>
      <w:lvlJc w:val="left"/>
      <w:pPr>
        <w:ind w:left="7127" w:hanging="253"/>
      </w:pPr>
      <w:rPr>
        <w:rFonts w:hint="default"/>
      </w:rPr>
    </w:lvl>
    <w:lvl w:ilvl="7" w:tplc="BFACC9A6">
      <w:start w:val="1"/>
      <w:numFmt w:val="bullet"/>
      <w:lvlText w:val="•"/>
      <w:lvlJc w:val="left"/>
      <w:pPr>
        <w:ind w:left="8202" w:hanging="253"/>
      </w:pPr>
      <w:rPr>
        <w:rFonts w:hint="default"/>
      </w:rPr>
    </w:lvl>
    <w:lvl w:ilvl="8" w:tplc="71E4A216">
      <w:start w:val="1"/>
      <w:numFmt w:val="bullet"/>
      <w:lvlText w:val="•"/>
      <w:lvlJc w:val="left"/>
      <w:pPr>
        <w:ind w:left="9276" w:hanging="253"/>
      </w:pPr>
      <w:rPr>
        <w:rFonts w:hint="default"/>
      </w:rPr>
    </w:lvl>
  </w:abstractNum>
  <w:abstractNum w:abstractNumId="42">
    <w:nsid w:val="37143410"/>
    <w:multiLevelType w:val="hybridMultilevel"/>
    <w:tmpl w:val="F48095DE"/>
    <w:lvl w:ilvl="0" w:tplc="D42E76C2">
      <w:start w:val="1"/>
      <w:numFmt w:val="decimal"/>
      <w:lvlText w:val="(%1)"/>
      <w:lvlJc w:val="left"/>
      <w:pPr>
        <w:ind w:left="120" w:hanging="340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4E7E98E2">
      <w:start w:val="1"/>
      <w:numFmt w:val="bullet"/>
      <w:lvlText w:val="•"/>
      <w:lvlJc w:val="left"/>
      <w:pPr>
        <w:ind w:left="1250" w:hanging="340"/>
      </w:pPr>
      <w:rPr>
        <w:rFonts w:hint="default"/>
      </w:rPr>
    </w:lvl>
    <w:lvl w:ilvl="2" w:tplc="9B9E99D8">
      <w:start w:val="1"/>
      <w:numFmt w:val="bullet"/>
      <w:lvlText w:val="•"/>
      <w:lvlJc w:val="left"/>
      <w:pPr>
        <w:ind w:left="2381" w:hanging="340"/>
      </w:pPr>
      <w:rPr>
        <w:rFonts w:hint="default"/>
      </w:rPr>
    </w:lvl>
    <w:lvl w:ilvl="3" w:tplc="669CD688">
      <w:start w:val="1"/>
      <w:numFmt w:val="bullet"/>
      <w:lvlText w:val="•"/>
      <w:lvlJc w:val="left"/>
      <w:pPr>
        <w:ind w:left="3511" w:hanging="340"/>
      </w:pPr>
      <w:rPr>
        <w:rFonts w:hint="default"/>
      </w:rPr>
    </w:lvl>
    <w:lvl w:ilvl="4" w:tplc="B8A05FFC">
      <w:start w:val="1"/>
      <w:numFmt w:val="bullet"/>
      <w:lvlText w:val="•"/>
      <w:lvlJc w:val="left"/>
      <w:pPr>
        <w:ind w:left="4642" w:hanging="340"/>
      </w:pPr>
      <w:rPr>
        <w:rFonts w:hint="default"/>
      </w:rPr>
    </w:lvl>
    <w:lvl w:ilvl="5" w:tplc="B14C5F62">
      <w:start w:val="1"/>
      <w:numFmt w:val="bullet"/>
      <w:lvlText w:val="•"/>
      <w:lvlJc w:val="left"/>
      <w:pPr>
        <w:ind w:left="5772" w:hanging="340"/>
      </w:pPr>
      <w:rPr>
        <w:rFonts w:hint="default"/>
      </w:rPr>
    </w:lvl>
    <w:lvl w:ilvl="6" w:tplc="CBB8076E">
      <w:start w:val="1"/>
      <w:numFmt w:val="bullet"/>
      <w:lvlText w:val="•"/>
      <w:lvlJc w:val="left"/>
      <w:pPr>
        <w:ind w:left="6903" w:hanging="340"/>
      </w:pPr>
      <w:rPr>
        <w:rFonts w:hint="default"/>
      </w:rPr>
    </w:lvl>
    <w:lvl w:ilvl="7" w:tplc="452616C6">
      <w:start w:val="1"/>
      <w:numFmt w:val="bullet"/>
      <w:lvlText w:val="•"/>
      <w:lvlJc w:val="left"/>
      <w:pPr>
        <w:ind w:left="8034" w:hanging="340"/>
      </w:pPr>
      <w:rPr>
        <w:rFonts w:hint="default"/>
      </w:rPr>
    </w:lvl>
    <w:lvl w:ilvl="8" w:tplc="25E6700C">
      <w:start w:val="1"/>
      <w:numFmt w:val="bullet"/>
      <w:lvlText w:val="•"/>
      <w:lvlJc w:val="left"/>
      <w:pPr>
        <w:ind w:left="9164" w:hanging="340"/>
      </w:pPr>
      <w:rPr>
        <w:rFonts w:hint="default"/>
      </w:rPr>
    </w:lvl>
  </w:abstractNum>
  <w:abstractNum w:abstractNumId="43">
    <w:nsid w:val="385F61D9"/>
    <w:multiLevelType w:val="hybridMultilevel"/>
    <w:tmpl w:val="F506B058"/>
    <w:lvl w:ilvl="0" w:tplc="ACC24358">
      <w:start w:val="1"/>
      <w:numFmt w:val="upperRoman"/>
      <w:lvlText w:val="%1."/>
      <w:lvlJc w:val="left"/>
      <w:pPr>
        <w:ind w:left="298" w:hanging="199"/>
        <w:jc w:val="left"/>
      </w:pPr>
      <w:rPr>
        <w:rFonts w:ascii="Times New Roman" w:eastAsia="Times New Roman" w:hAnsi="Times New Roman" w:hint="default"/>
        <w:b/>
        <w:bCs/>
        <w:color w:val="474747"/>
        <w:w w:val="101"/>
        <w:sz w:val="22"/>
        <w:szCs w:val="22"/>
      </w:rPr>
    </w:lvl>
    <w:lvl w:ilvl="1" w:tplc="12C683CE">
      <w:start w:val="1"/>
      <w:numFmt w:val="bullet"/>
      <w:lvlText w:val="•"/>
      <w:lvlJc w:val="left"/>
      <w:pPr>
        <w:ind w:left="1266" w:hanging="199"/>
      </w:pPr>
      <w:rPr>
        <w:rFonts w:hint="default"/>
      </w:rPr>
    </w:lvl>
    <w:lvl w:ilvl="2" w:tplc="DE84225A">
      <w:start w:val="1"/>
      <w:numFmt w:val="bullet"/>
      <w:lvlText w:val="•"/>
      <w:lvlJc w:val="left"/>
      <w:pPr>
        <w:ind w:left="2233" w:hanging="199"/>
      </w:pPr>
      <w:rPr>
        <w:rFonts w:hint="default"/>
      </w:rPr>
    </w:lvl>
    <w:lvl w:ilvl="3" w:tplc="1A745642">
      <w:start w:val="1"/>
      <w:numFmt w:val="bullet"/>
      <w:lvlText w:val="•"/>
      <w:lvlJc w:val="left"/>
      <w:pPr>
        <w:ind w:left="3199" w:hanging="199"/>
      </w:pPr>
      <w:rPr>
        <w:rFonts w:hint="default"/>
      </w:rPr>
    </w:lvl>
    <w:lvl w:ilvl="4" w:tplc="9A4830B6">
      <w:start w:val="1"/>
      <w:numFmt w:val="bullet"/>
      <w:lvlText w:val="•"/>
      <w:lvlJc w:val="left"/>
      <w:pPr>
        <w:ind w:left="4166" w:hanging="199"/>
      </w:pPr>
      <w:rPr>
        <w:rFonts w:hint="default"/>
      </w:rPr>
    </w:lvl>
    <w:lvl w:ilvl="5" w:tplc="2F3C89EC">
      <w:start w:val="1"/>
      <w:numFmt w:val="bullet"/>
      <w:lvlText w:val="•"/>
      <w:lvlJc w:val="left"/>
      <w:pPr>
        <w:ind w:left="5132" w:hanging="199"/>
      </w:pPr>
      <w:rPr>
        <w:rFonts w:hint="default"/>
      </w:rPr>
    </w:lvl>
    <w:lvl w:ilvl="6" w:tplc="A6E048C2">
      <w:start w:val="1"/>
      <w:numFmt w:val="bullet"/>
      <w:lvlText w:val="•"/>
      <w:lvlJc w:val="left"/>
      <w:pPr>
        <w:ind w:left="6099" w:hanging="199"/>
      </w:pPr>
      <w:rPr>
        <w:rFonts w:hint="default"/>
      </w:rPr>
    </w:lvl>
    <w:lvl w:ilvl="7" w:tplc="A98004FC">
      <w:start w:val="1"/>
      <w:numFmt w:val="bullet"/>
      <w:lvlText w:val="•"/>
      <w:lvlJc w:val="left"/>
      <w:pPr>
        <w:ind w:left="7066" w:hanging="199"/>
      </w:pPr>
      <w:rPr>
        <w:rFonts w:hint="default"/>
      </w:rPr>
    </w:lvl>
    <w:lvl w:ilvl="8" w:tplc="A170B7CE">
      <w:start w:val="1"/>
      <w:numFmt w:val="bullet"/>
      <w:lvlText w:val="•"/>
      <w:lvlJc w:val="left"/>
      <w:pPr>
        <w:ind w:left="8032" w:hanging="199"/>
      </w:pPr>
      <w:rPr>
        <w:rFonts w:hint="default"/>
      </w:rPr>
    </w:lvl>
  </w:abstractNum>
  <w:abstractNum w:abstractNumId="44">
    <w:nsid w:val="39A8151E"/>
    <w:multiLevelType w:val="hybridMultilevel"/>
    <w:tmpl w:val="83BE7FD4"/>
    <w:lvl w:ilvl="0" w:tplc="68FE5954">
      <w:start w:val="1"/>
      <w:numFmt w:val="lowerRoman"/>
      <w:lvlText w:val="%1)"/>
      <w:lvlJc w:val="left"/>
      <w:pPr>
        <w:ind w:left="645" w:hanging="540"/>
        <w:jc w:val="left"/>
      </w:pPr>
      <w:rPr>
        <w:rFonts w:ascii="Arial" w:eastAsia="Arial" w:hAnsi="Arial" w:hint="default"/>
        <w:b/>
        <w:bCs/>
        <w:spacing w:val="-6"/>
        <w:w w:val="100"/>
        <w:sz w:val="24"/>
        <w:szCs w:val="24"/>
      </w:rPr>
    </w:lvl>
    <w:lvl w:ilvl="1" w:tplc="63CAB974">
      <w:start w:val="1"/>
      <w:numFmt w:val="bullet"/>
      <w:lvlText w:val="•"/>
      <w:lvlJc w:val="left"/>
      <w:pPr>
        <w:ind w:left="1506" w:hanging="540"/>
      </w:pPr>
      <w:rPr>
        <w:rFonts w:hint="default"/>
      </w:rPr>
    </w:lvl>
    <w:lvl w:ilvl="2" w:tplc="3D52EDF0">
      <w:start w:val="1"/>
      <w:numFmt w:val="bullet"/>
      <w:lvlText w:val="•"/>
      <w:lvlJc w:val="left"/>
      <w:pPr>
        <w:ind w:left="2372" w:hanging="540"/>
      </w:pPr>
      <w:rPr>
        <w:rFonts w:hint="default"/>
      </w:rPr>
    </w:lvl>
    <w:lvl w:ilvl="3" w:tplc="AA74CE4E">
      <w:start w:val="1"/>
      <w:numFmt w:val="bullet"/>
      <w:lvlText w:val="•"/>
      <w:lvlJc w:val="left"/>
      <w:pPr>
        <w:ind w:left="3238" w:hanging="540"/>
      </w:pPr>
      <w:rPr>
        <w:rFonts w:hint="default"/>
      </w:rPr>
    </w:lvl>
    <w:lvl w:ilvl="4" w:tplc="14042738">
      <w:start w:val="1"/>
      <w:numFmt w:val="bullet"/>
      <w:lvlText w:val="•"/>
      <w:lvlJc w:val="left"/>
      <w:pPr>
        <w:ind w:left="4104" w:hanging="540"/>
      </w:pPr>
      <w:rPr>
        <w:rFonts w:hint="default"/>
      </w:rPr>
    </w:lvl>
    <w:lvl w:ilvl="5" w:tplc="E334E090">
      <w:start w:val="1"/>
      <w:numFmt w:val="bullet"/>
      <w:lvlText w:val="•"/>
      <w:lvlJc w:val="left"/>
      <w:pPr>
        <w:ind w:left="4970" w:hanging="540"/>
      </w:pPr>
      <w:rPr>
        <w:rFonts w:hint="default"/>
      </w:rPr>
    </w:lvl>
    <w:lvl w:ilvl="6" w:tplc="8F9E4112">
      <w:start w:val="1"/>
      <w:numFmt w:val="bullet"/>
      <w:lvlText w:val="•"/>
      <w:lvlJc w:val="left"/>
      <w:pPr>
        <w:ind w:left="5836" w:hanging="540"/>
      </w:pPr>
      <w:rPr>
        <w:rFonts w:hint="default"/>
      </w:rPr>
    </w:lvl>
    <w:lvl w:ilvl="7" w:tplc="B9384E0E">
      <w:start w:val="1"/>
      <w:numFmt w:val="bullet"/>
      <w:lvlText w:val="•"/>
      <w:lvlJc w:val="left"/>
      <w:pPr>
        <w:ind w:left="6702" w:hanging="540"/>
      </w:pPr>
      <w:rPr>
        <w:rFonts w:hint="default"/>
      </w:rPr>
    </w:lvl>
    <w:lvl w:ilvl="8" w:tplc="E7D0DD30">
      <w:start w:val="1"/>
      <w:numFmt w:val="bullet"/>
      <w:lvlText w:val="•"/>
      <w:lvlJc w:val="left"/>
      <w:pPr>
        <w:ind w:left="7568" w:hanging="540"/>
      </w:pPr>
      <w:rPr>
        <w:rFonts w:hint="default"/>
      </w:rPr>
    </w:lvl>
  </w:abstractNum>
  <w:abstractNum w:abstractNumId="45">
    <w:nsid w:val="3AFA5B73"/>
    <w:multiLevelType w:val="hybridMultilevel"/>
    <w:tmpl w:val="11F0A2D0"/>
    <w:lvl w:ilvl="0" w:tplc="A92C750C">
      <w:start w:val="1"/>
      <w:numFmt w:val="decimal"/>
      <w:lvlText w:val="(%1)"/>
      <w:lvlJc w:val="left"/>
      <w:pPr>
        <w:ind w:left="120" w:hanging="295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D80CC7AC">
      <w:start w:val="1"/>
      <w:numFmt w:val="decimal"/>
      <w:lvlText w:val="%2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BC8AAAA6">
      <w:start w:val="1"/>
      <w:numFmt w:val="lowerLetter"/>
      <w:lvlText w:val="%3)"/>
      <w:lvlJc w:val="left"/>
      <w:pPr>
        <w:ind w:left="1240" w:hanging="258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3" w:tplc="352A116C">
      <w:start w:val="1"/>
      <w:numFmt w:val="bullet"/>
      <w:lvlText w:val="•"/>
      <w:lvlJc w:val="left"/>
      <w:pPr>
        <w:ind w:left="2513" w:hanging="258"/>
      </w:pPr>
      <w:rPr>
        <w:rFonts w:hint="default"/>
      </w:rPr>
    </w:lvl>
    <w:lvl w:ilvl="4" w:tplc="AC9085B8">
      <w:start w:val="1"/>
      <w:numFmt w:val="bullet"/>
      <w:lvlText w:val="•"/>
      <w:lvlJc w:val="left"/>
      <w:pPr>
        <w:ind w:left="3786" w:hanging="258"/>
      </w:pPr>
      <w:rPr>
        <w:rFonts w:hint="default"/>
      </w:rPr>
    </w:lvl>
    <w:lvl w:ilvl="5" w:tplc="6862E5F4">
      <w:start w:val="1"/>
      <w:numFmt w:val="bullet"/>
      <w:lvlText w:val="•"/>
      <w:lvlJc w:val="left"/>
      <w:pPr>
        <w:ind w:left="5059" w:hanging="258"/>
      </w:pPr>
      <w:rPr>
        <w:rFonts w:hint="default"/>
      </w:rPr>
    </w:lvl>
    <w:lvl w:ilvl="6" w:tplc="4C7813F0">
      <w:start w:val="1"/>
      <w:numFmt w:val="bullet"/>
      <w:lvlText w:val="•"/>
      <w:lvlJc w:val="left"/>
      <w:pPr>
        <w:ind w:left="6332" w:hanging="258"/>
      </w:pPr>
      <w:rPr>
        <w:rFonts w:hint="default"/>
      </w:rPr>
    </w:lvl>
    <w:lvl w:ilvl="7" w:tplc="1D04A4B2">
      <w:start w:val="1"/>
      <w:numFmt w:val="bullet"/>
      <w:lvlText w:val="•"/>
      <w:lvlJc w:val="left"/>
      <w:pPr>
        <w:ind w:left="7606" w:hanging="258"/>
      </w:pPr>
      <w:rPr>
        <w:rFonts w:hint="default"/>
      </w:rPr>
    </w:lvl>
    <w:lvl w:ilvl="8" w:tplc="F09ACC42">
      <w:start w:val="1"/>
      <w:numFmt w:val="bullet"/>
      <w:lvlText w:val="•"/>
      <w:lvlJc w:val="left"/>
      <w:pPr>
        <w:ind w:left="8879" w:hanging="258"/>
      </w:pPr>
      <w:rPr>
        <w:rFonts w:hint="default"/>
      </w:rPr>
    </w:lvl>
  </w:abstractNum>
  <w:abstractNum w:abstractNumId="46">
    <w:nsid w:val="3BD40213"/>
    <w:multiLevelType w:val="hybridMultilevel"/>
    <w:tmpl w:val="858A9576"/>
    <w:lvl w:ilvl="0" w:tplc="6F00B97A">
      <w:start w:val="31"/>
      <w:numFmt w:val="decimal"/>
      <w:lvlText w:val="%1."/>
      <w:lvlJc w:val="left"/>
      <w:pPr>
        <w:ind w:left="675" w:hanging="570"/>
        <w:jc w:val="left"/>
      </w:pPr>
      <w:rPr>
        <w:rFonts w:ascii="Arial" w:eastAsia="Arial" w:hAnsi="Arial" w:hint="default"/>
        <w:spacing w:val="3"/>
        <w:w w:val="100"/>
        <w:sz w:val="24"/>
        <w:szCs w:val="24"/>
      </w:rPr>
    </w:lvl>
    <w:lvl w:ilvl="1" w:tplc="1C6A4F32">
      <w:start w:val="1"/>
      <w:numFmt w:val="lowerRoman"/>
      <w:lvlText w:val="%2)"/>
      <w:lvlJc w:val="left"/>
      <w:pPr>
        <w:ind w:left="1205" w:hanging="540"/>
        <w:jc w:val="left"/>
      </w:pPr>
      <w:rPr>
        <w:rFonts w:ascii="Arial" w:eastAsia="Arial" w:hAnsi="Arial" w:hint="default"/>
        <w:spacing w:val="8"/>
        <w:w w:val="100"/>
        <w:sz w:val="24"/>
        <w:szCs w:val="24"/>
      </w:rPr>
    </w:lvl>
    <w:lvl w:ilvl="2" w:tplc="9530CA36">
      <w:start w:val="1"/>
      <w:numFmt w:val="bullet"/>
      <w:lvlText w:val="•"/>
      <w:lvlJc w:val="left"/>
      <w:pPr>
        <w:ind w:left="2100" w:hanging="540"/>
      </w:pPr>
      <w:rPr>
        <w:rFonts w:hint="default"/>
      </w:rPr>
    </w:lvl>
    <w:lvl w:ilvl="3" w:tplc="180E1E22">
      <w:start w:val="1"/>
      <w:numFmt w:val="bullet"/>
      <w:lvlText w:val="•"/>
      <w:lvlJc w:val="left"/>
      <w:pPr>
        <w:ind w:left="3000" w:hanging="540"/>
      </w:pPr>
      <w:rPr>
        <w:rFonts w:hint="default"/>
      </w:rPr>
    </w:lvl>
    <w:lvl w:ilvl="4" w:tplc="7226767A">
      <w:start w:val="1"/>
      <w:numFmt w:val="bullet"/>
      <w:lvlText w:val="•"/>
      <w:lvlJc w:val="left"/>
      <w:pPr>
        <w:ind w:left="3900" w:hanging="540"/>
      </w:pPr>
      <w:rPr>
        <w:rFonts w:hint="default"/>
      </w:rPr>
    </w:lvl>
    <w:lvl w:ilvl="5" w:tplc="946ED38E">
      <w:start w:val="1"/>
      <w:numFmt w:val="bullet"/>
      <w:lvlText w:val="•"/>
      <w:lvlJc w:val="left"/>
      <w:pPr>
        <w:ind w:left="4800" w:hanging="540"/>
      </w:pPr>
      <w:rPr>
        <w:rFonts w:hint="default"/>
      </w:rPr>
    </w:lvl>
    <w:lvl w:ilvl="6" w:tplc="A8F44D6E">
      <w:start w:val="1"/>
      <w:numFmt w:val="bullet"/>
      <w:lvlText w:val="•"/>
      <w:lvlJc w:val="left"/>
      <w:pPr>
        <w:ind w:left="5700" w:hanging="540"/>
      </w:pPr>
      <w:rPr>
        <w:rFonts w:hint="default"/>
      </w:rPr>
    </w:lvl>
    <w:lvl w:ilvl="7" w:tplc="0DD03974">
      <w:start w:val="1"/>
      <w:numFmt w:val="bullet"/>
      <w:lvlText w:val="•"/>
      <w:lvlJc w:val="left"/>
      <w:pPr>
        <w:ind w:left="6600" w:hanging="540"/>
      </w:pPr>
      <w:rPr>
        <w:rFonts w:hint="default"/>
      </w:rPr>
    </w:lvl>
    <w:lvl w:ilvl="8" w:tplc="840C2EA6">
      <w:start w:val="1"/>
      <w:numFmt w:val="bullet"/>
      <w:lvlText w:val="•"/>
      <w:lvlJc w:val="left"/>
      <w:pPr>
        <w:ind w:left="7500" w:hanging="540"/>
      </w:pPr>
      <w:rPr>
        <w:rFonts w:hint="default"/>
      </w:rPr>
    </w:lvl>
  </w:abstractNum>
  <w:abstractNum w:abstractNumId="47">
    <w:nsid w:val="3CA36770"/>
    <w:multiLevelType w:val="hybridMultilevel"/>
    <w:tmpl w:val="0E7AD860"/>
    <w:lvl w:ilvl="0" w:tplc="570270B0">
      <w:start w:val="3"/>
      <w:numFmt w:val="upperLetter"/>
      <w:lvlText w:val="%1."/>
      <w:lvlJc w:val="left"/>
      <w:pPr>
        <w:ind w:left="836" w:hanging="540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4"/>
        <w:szCs w:val="24"/>
      </w:rPr>
    </w:lvl>
    <w:lvl w:ilvl="1" w:tplc="A9E8A906">
      <w:start w:val="1"/>
      <w:numFmt w:val="decimal"/>
      <w:lvlText w:val="%2."/>
      <w:lvlJc w:val="left"/>
      <w:pPr>
        <w:ind w:left="116" w:hanging="708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 w:tplc="B5AE79B8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4"/>
        <w:szCs w:val="24"/>
      </w:rPr>
    </w:lvl>
    <w:lvl w:ilvl="3" w:tplc="F606F97A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4" w:tplc="4E1CDC70">
      <w:start w:val="1"/>
      <w:numFmt w:val="bullet"/>
      <w:lvlText w:val="•"/>
      <w:lvlJc w:val="left"/>
      <w:pPr>
        <w:ind w:left="3660" w:hanging="360"/>
      </w:pPr>
      <w:rPr>
        <w:rFonts w:hint="default"/>
      </w:rPr>
    </w:lvl>
    <w:lvl w:ilvl="5" w:tplc="773E12BA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6" w:tplc="A62A102E">
      <w:start w:val="1"/>
      <w:numFmt w:val="bullet"/>
      <w:lvlText w:val="•"/>
      <w:lvlJc w:val="left"/>
      <w:pPr>
        <w:ind w:left="5540" w:hanging="360"/>
      </w:pPr>
      <w:rPr>
        <w:rFonts w:hint="default"/>
      </w:rPr>
    </w:lvl>
    <w:lvl w:ilvl="7" w:tplc="35CE8368">
      <w:start w:val="1"/>
      <w:numFmt w:val="bullet"/>
      <w:lvlText w:val="•"/>
      <w:lvlJc w:val="left"/>
      <w:pPr>
        <w:ind w:left="6480" w:hanging="360"/>
      </w:pPr>
      <w:rPr>
        <w:rFonts w:hint="default"/>
      </w:rPr>
    </w:lvl>
    <w:lvl w:ilvl="8" w:tplc="93AA74A8">
      <w:start w:val="1"/>
      <w:numFmt w:val="bullet"/>
      <w:lvlText w:val="•"/>
      <w:lvlJc w:val="left"/>
      <w:pPr>
        <w:ind w:left="7420" w:hanging="360"/>
      </w:pPr>
      <w:rPr>
        <w:rFonts w:hint="default"/>
      </w:rPr>
    </w:lvl>
  </w:abstractNum>
  <w:abstractNum w:abstractNumId="48">
    <w:nsid w:val="3CE57003"/>
    <w:multiLevelType w:val="hybridMultilevel"/>
    <w:tmpl w:val="EEA83964"/>
    <w:lvl w:ilvl="0" w:tplc="210C18AE">
      <w:start w:val="1"/>
      <w:numFmt w:val="decimal"/>
      <w:lvlText w:val="%1."/>
      <w:lvlJc w:val="left"/>
      <w:pPr>
        <w:ind w:left="66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1AA2213A">
      <w:start w:val="1"/>
      <w:numFmt w:val="bullet"/>
      <w:lvlText w:val="•"/>
      <w:lvlJc w:val="left"/>
      <w:pPr>
        <w:ind w:left="1734" w:hanging="253"/>
      </w:pPr>
      <w:rPr>
        <w:rFonts w:hint="default"/>
      </w:rPr>
    </w:lvl>
    <w:lvl w:ilvl="2" w:tplc="20188A70">
      <w:start w:val="1"/>
      <w:numFmt w:val="bullet"/>
      <w:lvlText w:val="•"/>
      <w:lvlJc w:val="left"/>
      <w:pPr>
        <w:ind w:left="2809" w:hanging="253"/>
      </w:pPr>
      <w:rPr>
        <w:rFonts w:hint="default"/>
      </w:rPr>
    </w:lvl>
    <w:lvl w:ilvl="3" w:tplc="4F642280">
      <w:start w:val="1"/>
      <w:numFmt w:val="bullet"/>
      <w:lvlText w:val="•"/>
      <w:lvlJc w:val="left"/>
      <w:pPr>
        <w:ind w:left="3883" w:hanging="253"/>
      </w:pPr>
      <w:rPr>
        <w:rFonts w:hint="default"/>
      </w:rPr>
    </w:lvl>
    <w:lvl w:ilvl="4" w:tplc="DF5A0DB0">
      <w:start w:val="1"/>
      <w:numFmt w:val="bullet"/>
      <w:lvlText w:val="•"/>
      <w:lvlJc w:val="left"/>
      <w:pPr>
        <w:ind w:left="4958" w:hanging="253"/>
      </w:pPr>
      <w:rPr>
        <w:rFonts w:hint="default"/>
      </w:rPr>
    </w:lvl>
    <w:lvl w:ilvl="5" w:tplc="89980D08">
      <w:start w:val="1"/>
      <w:numFmt w:val="bullet"/>
      <w:lvlText w:val="•"/>
      <w:lvlJc w:val="left"/>
      <w:pPr>
        <w:ind w:left="6032" w:hanging="253"/>
      </w:pPr>
      <w:rPr>
        <w:rFonts w:hint="default"/>
      </w:rPr>
    </w:lvl>
    <w:lvl w:ilvl="6" w:tplc="4FD4D588">
      <w:start w:val="1"/>
      <w:numFmt w:val="bullet"/>
      <w:lvlText w:val="•"/>
      <w:lvlJc w:val="left"/>
      <w:pPr>
        <w:ind w:left="7107" w:hanging="253"/>
      </w:pPr>
      <w:rPr>
        <w:rFonts w:hint="default"/>
      </w:rPr>
    </w:lvl>
    <w:lvl w:ilvl="7" w:tplc="6CA0A42C">
      <w:start w:val="1"/>
      <w:numFmt w:val="bullet"/>
      <w:lvlText w:val="•"/>
      <w:lvlJc w:val="left"/>
      <w:pPr>
        <w:ind w:left="8182" w:hanging="253"/>
      </w:pPr>
      <w:rPr>
        <w:rFonts w:hint="default"/>
      </w:rPr>
    </w:lvl>
    <w:lvl w:ilvl="8" w:tplc="CC6CEA4C">
      <w:start w:val="1"/>
      <w:numFmt w:val="bullet"/>
      <w:lvlText w:val="•"/>
      <w:lvlJc w:val="left"/>
      <w:pPr>
        <w:ind w:left="9256" w:hanging="253"/>
      </w:pPr>
      <w:rPr>
        <w:rFonts w:hint="default"/>
      </w:rPr>
    </w:lvl>
  </w:abstractNum>
  <w:abstractNum w:abstractNumId="49">
    <w:nsid w:val="3D872577"/>
    <w:multiLevelType w:val="hybridMultilevel"/>
    <w:tmpl w:val="1564F3D8"/>
    <w:lvl w:ilvl="0" w:tplc="325C46BE">
      <w:start w:val="1"/>
      <w:numFmt w:val="lowerRoman"/>
      <w:lvlText w:val="(%1)"/>
      <w:lvlJc w:val="left"/>
      <w:pPr>
        <w:ind w:left="1559" w:hanging="721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 w:tplc="602A7EAE">
      <w:start w:val="1"/>
      <w:numFmt w:val="bullet"/>
      <w:lvlText w:val="•"/>
      <w:lvlJc w:val="left"/>
      <w:pPr>
        <w:ind w:left="2258" w:hanging="721"/>
      </w:pPr>
      <w:rPr>
        <w:rFonts w:hint="default"/>
      </w:rPr>
    </w:lvl>
    <w:lvl w:ilvl="2" w:tplc="73FE554C">
      <w:start w:val="1"/>
      <w:numFmt w:val="bullet"/>
      <w:lvlText w:val="•"/>
      <w:lvlJc w:val="left"/>
      <w:pPr>
        <w:ind w:left="2957" w:hanging="721"/>
      </w:pPr>
      <w:rPr>
        <w:rFonts w:hint="default"/>
      </w:rPr>
    </w:lvl>
    <w:lvl w:ilvl="3" w:tplc="C4FC9B48">
      <w:start w:val="1"/>
      <w:numFmt w:val="bullet"/>
      <w:lvlText w:val="•"/>
      <w:lvlJc w:val="left"/>
      <w:pPr>
        <w:ind w:left="3655" w:hanging="721"/>
      </w:pPr>
      <w:rPr>
        <w:rFonts w:hint="default"/>
      </w:rPr>
    </w:lvl>
    <w:lvl w:ilvl="4" w:tplc="87927E7C">
      <w:start w:val="1"/>
      <w:numFmt w:val="bullet"/>
      <w:lvlText w:val="•"/>
      <w:lvlJc w:val="left"/>
      <w:pPr>
        <w:ind w:left="4354" w:hanging="721"/>
      </w:pPr>
      <w:rPr>
        <w:rFonts w:hint="default"/>
      </w:rPr>
    </w:lvl>
    <w:lvl w:ilvl="5" w:tplc="D8F836C0">
      <w:start w:val="1"/>
      <w:numFmt w:val="bullet"/>
      <w:lvlText w:val="•"/>
      <w:lvlJc w:val="left"/>
      <w:pPr>
        <w:ind w:left="5053" w:hanging="721"/>
      </w:pPr>
      <w:rPr>
        <w:rFonts w:hint="default"/>
      </w:rPr>
    </w:lvl>
    <w:lvl w:ilvl="6" w:tplc="C2F49E1E">
      <w:start w:val="1"/>
      <w:numFmt w:val="bullet"/>
      <w:lvlText w:val="•"/>
      <w:lvlJc w:val="left"/>
      <w:pPr>
        <w:ind w:left="5751" w:hanging="721"/>
      </w:pPr>
      <w:rPr>
        <w:rFonts w:hint="default"/>
      </w:rPr>
    </w:lvl>
    <w:lvl w:ilvl="7" w:tplc="58726A9A">
      <w:start w:val="1"/>
      <w:numFmt w:val="bullet"/>
      <w:lvlText w:val="•"/>
      <w:lvlJc w:val="left"/>
      <w:pPr>
        <w:ind w:left="6450" w:hanging="721"/>
      </w:pPr>
      <w:rPr>
        <w:rFonts w:hint="default"/>
      </w:rPr>
    </w:lvl>
    <w:lvl w:ilvl="8" w:tplc="2E468630">
      <w:start w:val="1"/>
      <w:numFmt w:val="bullet"/>
      <w:lvlText w:val="•"/>
      <w:lvlJc w:val="left"/>
      <w:pPr>
        <w:ind w:left="7149" w:hanging="721"/>
      </w:pPr>
      <w:rPr>
        <w:rFonts w:hint="default"/>
      </w:rPr>
    </w:lvl>
  </w:abstractNum>
  <w:abstractNum w:abstractNumId="50">
    <w:nsid w:val="3E9D3D8A"/>
    <w:multiLevelType w:val="hybridMultilevel"/>
    <w:tmpl w:val="48DEEA88"/>
    <w:lvl w:ilvl="0" w:tplc="F334C692">
      <w:start w:val="1"/>
      <w:numFmt w:val="bullet"/>
      <w:lvlText w:val="-"/>
      <w:lvlJc w:val="left"/>
      <w:pPr>
        <w:ind w:left="855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8A86BC4A">
      <w:start w:val="1"/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04DCE3BE">
      <w:start w:val="1"/>
      <w:numFmt w:val="bullet"/>
      <w:lvlText w:val="•"/>
      <w:lvlJc w:val="left"/>
      <w:pPr>
        <w:ind w:left="2608" w:hanging="360"/>
      </w:pPr>
      <w:rPr>
        <w:rFonts w:hint="default"/>
      </w:rPr>
    </w:lvl>
    <w:lvl w:ilvl="3" w:tplc="B35C6580">
      <w:start w:val="1"/>
      <w:numFmt w:val="bullet"/>
      <w:lvlText w:val="•"/>
      <w:lvlJc w:val="left"/>
      <w:pPr>
        <w:ind w:left="3482" w:hanging="360"/>
      </w:pPr>
      <w:rPr>
        <w:rFonts w:hint="default"/>
      </w:rPr>
    </w:lvl>
    <w:lvl w:ilvl="4" w:tplc="641049E2">
      <w:start w:val="1"/>
      <w:numFmt w:val="bullet"/>
      <w:lvlText w:val="•"/>
      <w:lvlJc w:val="left"/>
      <w:pPr>
        <w:ind w:left="4356" w:hanging="360"/>
      </w:pPr>
      <w:rPr>
        <w:rFonts w:hint="default"/>
      </w:rPr>
    </w:lvl>
    <w:lvl w:ilvl="5" w:tplc="AFAC0622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AB22BEC0">
      <w:start w:val="1"/>
      <w:numFmt w:val="bullet"/>
      <w:lvlText w:val="•"/>
      <w:lvlJc w:val="left"/>
      <w:pPr>
        <w:ind w:left="6104" w:hanging="360"/>
      </w:pPr>
      <w:rPr>
        <w:rFonts w:hint="default"/>
      </w:rPr>
    </w:lvl>
    <w:lvl w:ilvl="7" w:tplc="686A3BC4">
      <w:start w:val="1"/>
      <w:numFmt w:val="bullet"/>
      <w:lvlText w:val="•"/>
      <w:lvlJc w:val="left"/>
      <w:pPr>
        <w:ind w:left="6978" w:hanging="360"/>
      </w:pPr>
      <w:rPr>
        <w:rFonts w:hint="default"/>
      </w:rPr>
    </w:lvl>
    <w:lvl w:ilvl="8" w:tplc="26804A04">
      <w:start w:val="1"/>
      <w:numFmt w:val="bullet"/>
      <w:lvlText w:val="•"/>
      <w:lvlJc w:val="left"/>
      <w:pPr>
        <w:ind w:left="7852" w:hanging="360"/>
      </w:pPr>
      <w:rPr>
        <w:rFonts w:hint="default"/>
      </w:rPr>
    </w:lvl>
  </w:abstractNum>
  <w:abstractNum w:abstractNumId="51">
    <w:nsid w:val="3EBA2337"/>
    <w:multiLevelType w:val="hybridMultilevel"/>
    <w:tmpl w:val="4DF04FD0"/>
    <w:lvl w:ilvl="0" w:tplc="6BAC3128">
      <w:start w:val="2"/>
      <w:numFmt w:val="upperRoman"/>
      <w:lvlText w:val="%1."/>
      <w:lvlJc w:val="left"/>
      <w:pPr>
        <w:ind w:left="1494" w:hanging="710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2A2416B4">
      <w:start w:val="1"/>
      <w:numFmt w:val="bullet"/>
      <w:lvlText w:val="•"/>
      <w:lvlJc w:val="left"/>
      <w:pPr>
        <w:ind w:left="2262" w:hanging="710"/>
      </w:pPr>
      <w:rPr>
        <w:rFonts w:hint="default"/>
      </w:rPr>
    </w:lvl>
    <w:lvl w:ilvl="2" w:tplc="7CBE0420">
      <w:start w:val="1"/>
      <w:numFmt w:val="bullet"/>
      <w:lvlText w:val="•"/>
      <w:lvlJc w:val="left"/>
      <w:pPr>
        <w:ind w:left="3024" w:hanging="710"/>
      </w:pPr>
      <w:rPr>
        <w:rFonts w:hint="default"/>
      </w:rPr>
    </w:lvl>
    <w:lvl w:ilvl="3" w:tplc="86EC86F0">
      <w:start w:val="1"/>
      <w:numFmt w:val="bullet"/>
      <w:lvlText w:val="•"/>
      <w:lvlJc w:val="left"/>
      <w:pPr>
        <w:ind w:left="3787" w:hanging="710"/>
      </w:pPr>
      <w:rPr>
        <w:rFonts w:hint="default"/>
      </w:rPr>
    </w:lvl>
    <w:lvl w:ilvl="4" w:tplc="0C986F90">
      <w:start w:val="1"/>
      <w:numFmt w:val="bullet"/>
      <w:lvlText w:val="•"/>
      <w:lvlJc w:val="left"/>
      <w:pPr>
        <w:ind w:left="4549" w:hanging="710"/>
      </w:pPr>
      <w:rPr>
        <w:rFonts w:hint="default"/>
      </w:rPr>
    </w:lvl>
    <w:lvl w:ilvl="5" w:tplc="7BDABCC4">
      <w:start w:val="1"/>
      <w:numFmt w:val="bullet"/>
      <w:lvlText w:val="•"/>
      <w:lvlJc w:val="left"/>
      <w:pPr>
        <w:ind w:left="5312" w:hanging="710"/>
      </w:pPr>
      <w:rPr>
        <w:rFonts w:hint="default"/>
      </w:rPr>
    </w:lvl>
    <w:lvl w:ilvl="6" w:tplc="4D2CF2E2">
      <w:start w:val="1"/>
      <w:numFmt w:val="bullet"/>
      <w:lvlText w:val="•"/>
      <w:lvlJc w:val="left"/>
      <w:pPr>
        <w:ind w:left="6074" w:hanging="710"/>
      </w:pPr>
      <w:rPr>
        <w:rFonts w:hint="default"/>
      </w:rPr>
    </w:lvl>
    <w:lvl w:ilvl="7" w:tplc="5920AE00">
      <w:start w:val="1"/>
      <w:numFmt w:val="bullet"/>
      <w:lvlText w:val="•"/>
      <w:lvlJc w:val="left"/>
      <w:pPr>
        <w:ind w:left="6837" w:hanging="710"/>
      </w:pPr>
      <w:rPr>
        <w:rFonts w:hint="default"/>
      </w:rPr>
    </w:lvl>
    <w:lvl w:ilvl="8" w:tplc="EA08EC5E">
      <w:start w:val="1"/>
      <w:numFmt w:val="bullet"/>
      <w:lvlText w:val="•"/>
      <w:lvlJc w:val="left"/>
      <w:pPr>
        <w:ind w:left="7599" w:hanging="710"/>
      </w:pPr>
      <w:rPr>
        <w:rFonts w:hint="default"/>
      </w:rPr>
    </w:lvl>
  </w:abstractNum>
  <w:abstractNum w:abstractNumId="52">
    <w:nsid w:val="3F7A6A6A"/>
    <w:multiLevelType w:val="hybridMultilevel"/>
    <w:tmpl w:val="4A58AAC8"/>
    <w:lvl w:ilvl="0" w:tplc="4008E2D2">
      <w:start w:val="1"/>
      <w:numFmt w:val="lowerLetter"/>
      <w:lvlText w:val="%1)"/>
      <w:lvlJc w:val="left"/>
      <w:pPr>
        <w:ind w:left="1352" w:hanging="56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46082742">
      <w:start w:val="1"/>
      <w:numFmt w:val="bullet"/>
      <w:lvlText w:val="•"/>
      <w:lvlJc w:val="left"/>
      <w:pPr>
        <w:ind w:left="2136" w:hanging="568"/>
      </w:pPr>
      <w:rPr>
        <w:rFonts w:hint="default"/>
      </w:rPr>
    </w:lvl>
    <w:lvl w:ilvl="2" w:tplc="998C3C02">
      <w:start w:val="1"/>
      <w:numFmt w:val="bullet"/>
      <w:lvlText w:val="•"/>
      <w:lvlJc w:val="left"/>
      <w:pPr>
        <w:ind w:left="2912" w:hanging="568"/>
      </w:pPr>
      <w:rPr>
        <w:rFonts w:hint="default"/>
      </w:rPr>
    </w:lvl>
    <w:lvl w:ilvl="3" w:tplc="6B483A0C">
      <w:start w:val="1"/>
      <w:numFmt w:val="bullet"/>
      <w:lvlText w:val="•"/>
      <w:lvlJc w:val="left"/>
      <w:pPr>
        <w:ind w:left="3689" w:hanging="568"/>
      </w:pPr>
      <w:rPr>
        <w:rFonts w:hint="default"/>
      </w:rPr>
    </w:lvl>
    <w:lvl w:ilvl="4" w:tplc="6A6C183E">
      <w:start w:val="1"/>
      <w:numFmt w:val="bullet"/>
      <w:lvlText w:val="•"/>
      <w:lvlJc w:val="left"/>
      <w:pPr>
        <w:ind w:left="4465" w:hanging="568"/>
      </w:pPr>
      <w:rPr>
        <w:rFonts w:hint="default"/>
      </w:rPr>
    </w:lvl>
    <w:lvl w:ilvl="5" w:tplc="7304E886">
      <w:start w:val="1"/>
      <w:numFmt w:val="bullet"/>
      <w:lvlText w:val="•"/>
      <w:lvlJc w:val="left"/>
      <w:pPr>
        <w:ind w:left="5242" w:hanging="568"/>
      </w:pPr>
      <w:rPr>
        <w:rFonts w:hint="default"/>
      </w:rPr>
    </w:lvl>
    <w:lvl w:ilvl="6" w:tplc="1D3E380E">
      <w:start w:val="1"/>
      <w:numFmt w:val="bullet"/>
      <w:lvlText w:val="•"/>
      <w:lvlJc w:val="left"/>
      <w:pPr>
        <w:ind w:left="6018" w:hanging="568"/>
      </w:pPr>
      <w:rPr>
        <w:rFonts w:hint="default"/>
      </w:rPr>
    </w:lvl>
    <w:lvl w:ilvl="7" w:tplc="D7649568">
      <w:start w:val="1"/>
      <w:numFmt w:val="bullet"/>
      <w:lvlText w:val="•"/>
      <w:lvlJc w:val="left"/>
      <w:pPr>
        <w:ind w:left="6795" w:hanging="568"/>
      </w:pPr>
      <w:rPr>
        <w:rFonts w:hint="default"/>
      </w:rPr>
    </w:lvl>
    <w:lvl w:ilvl="8" w:tplc="4B0EC008">
      <w:start w:val="1"/>
      <w:numFmt w:val="bullet"/>
      <w:lvlText w:val="•"/>
      <w:lvlJc w:val="left"/>
      <w:pPr>
        <w:ind w:left="7571" w:hanging="568"/>
      </w:pPr>
      <w:rPr>
        <w:rFonts w:hint="default"/>
      </w:rPr>
    </w:lvl>
  </w:abstractNum>
  <w:abstractNum w:abstractNumId="53">
    <w:nsid w:val="429627AA"/>
    <w:multiLevelType w:val="hybridMultilevel"/>
    <w:tmpl w:val="D69E0222"/>
    <w:lvl w:ilvl="0" w:tplc="2F367630">
      <w:start w:val="1"/>
      <w:numFmt w:val="decimal"/>
      <w:lvlText w:val="%1."/>
      <w:lvlJc w:val="left"/>
      <w:pPr>
        <w:ind w:left="495" w:hanging="390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8FBA5B6C">
      <w:start w:val="1"/>
      <w:numFmt w:val="bullet"/>
      <w:lvlText w:val="•"/>
      <w:lvlJc w:val="left"/>
      <w:pPr>
        <w:ind w:left="1370" w:hanging="390"/>
      </w:pPr>
      <w:rPr>
        <w:rFonts w:hint="default"/>
      </w:rPr>
    </w:lvl>
    <w:lvl w:ilvl="2" w:tplc="D52ECDA8">
      <w:start w:val="1"/>
      <w:numFmt w:val="bullet"/>
      <w:lvlText w:val="•"/>
      <w:lvlJc w:val="left"/>
      <w:pPr>
        <w:ind w:left="2240" w:hanging="390"/>
      </w:pPr>
      <w:rPr>
        <w:rFonts w:hint="default"/>
      </w:rPr>
    </w:lvl>
    <w:lvl w:ilvl="3" w:tplc="1C18360C">
      <w:start w:val="1"/>
      <w:numFmt w:val="bullet"/>
      <w:lvlText w:val="•"/>
      <w:lvlJc w:val="left"/>
      <w:pPr>
        <w:ind w:left="3110" w:hanging="390"/>
      </w:pPr>
      <w:rPr>
        <w:rFonts w:hint="default"/>
      </w:rPr>
    </w:lvl>
    <w:lvl w:ilvl="4" w:tplc="DE5ABE72">
      <w:start w:val="1"/>
      <w:numFmt w:val="bullet"/>
      <w:lvlText w:val="•"/>
      <w:lvlJc w:val="left"/>
      <w:pPr>
        <w:ind w:left="3980" w:hanging="390"/>
      </w:pPr>
      <w:rPr>
        <w:rFonts w:hint="default"/>
      </w:rPr>
    </w:lvl>
    <w:lvl w:ilvl="5" w:tplc="9D8E01A6">
      <w:start w:val="1"/>
      <w:numFmt w:val="bullet"/>
      <w:lvlText w:val="•"/>
      <w:lvlJc w:val="left"/>
      <w:pPr>
        <w:ind w:left="4850" w:hanging="390"/>
      </w:pPr>
      <w:rPr>
        <w:rFonts w:hint="default"/>
      </w:rPr>
    </w:lvl>
    <w:lvl w:ilvl="6" w:tplc="85627B38">
      <w:start w:val="1"/>
      <w:numFmt w:val="bullet"/>
      <w:lvlText w:val="•"/>
      <w:lvlJc w:val="left"/>
      <w:pPr>
        <w:ind w:left="5720" w:hanging="390"/>
      </w:pPr>
      <w:rPr>
        <w:rFonts w:hint="default"/>
      </w:rPr>
    </w:lvl>
    <w:lvl w:ilvl="7" w:tplc="874CFDDE">
      <w:start w:val="1"/>
      <w:numFmt w:val="bullet"/>
      <w:lvlText w:val="•"/>
      <w:lvlJc w:val="left"/>
      <w:pPr>
        <w:ind w:left="6590" w:hanging="390"/>
      </w:pPr>
      <w:rPr>
        <w:rFonts w:hint="default"/>
      </w:rPr>
    </w:lvl>
    <w:lvl w:ilvl="8" w:tplc="EC16B030">
      <w:start w:val="1"/>
      <w:numFmt w:val="bullet"/>
      <w:lvlText w:val="•"/>
      <w:lvlJc w:val="left"/>
      <w:pPr>
        <w:ind w:left="7460" w:hanging="390"/>
      </w:pPr>
      <w:rPr>
        <w:rFonts w:hint="default"/>
      </w:rPr>
    </w:lvl>
  </w:abstractNum>
  <w:abstractNum w:abstractNumId="54">
    <w:nsid w:val="42992B92"/>
    <w:multiLevelType w:val="hybridMultilevel"/>
    <w:tmpl w:val="80641348"/>
    <w:lvl w:ilvl="0" w:tplc="13B8F8B8">
      <w:start w:val="1"/>
      <w:numFmt w:val="lowerRoman"/>
      <w:lvlText w:val="(%1)"/>
      <w:lvlJc w:val="left"/>
      <w:pPr>
        <w:ind w:left="77" w:hanging="214"/>
        <w:jc w:val="left"/>
      </w:pPr>
      <w:rPr>
        <w:rFonts w:ascii="Calibri" w:eastAsia="Calibri" w:hAnsi="Calibri" w:hint="default"/>
        <w:w w:val="100"/>
        <w:sz w:val="20"/>
        <w:szCs w:val="20"/>
      </w:rPr>
    </w:lvl>
    <w:lvl w:ilvl="1" w:tplc="510EF176">
      <w:start w:val="1"/>
      <w:numFmt w:val="bullet"/>
      <w:lvlText w:val="•"/>
      <w:lvlJc w:val="left"/>
      <w:pPr>
        <w:ind w:left="462" w:hanging="214"/>
      </w:pPr>
      <w:rPr>
        <w:rFonts w:hint="default"/>
      </w:rPr>
    </w:lvl>
    <w:lvl w:ilvl="2" w:tplc="D25ED9EC">
      <w:start w:val="1"/>
      <w:numFmt w:val="bullet"/>
      <w:lvlText w:val="•"/>
      <w:lvlJc w:val="left"/>
      <w:pPr>
        <w:ind w:left="845" w:hanging="214"/>
      </w:pPr>
      <w:rPr>
        <w:rFonts w:hint="default"/>
      </w:rPr>
    </w:lvl>
    <w:lvl w:ilvl="3" w:tplc="E82A4A04">
      <w:start w:val="1"/>
      <w:numFmt w:val="bullet"/>
      <w:lvlText w:val="•"/>
      <w:lvlJc w:val="left"/>
      <w:pPr>
        <w:ind w:left="1228" w:hanging="214"/>
      </w:pPr>
      <w:rPr>
        <w:rFonts w:hint="default"/>
      </w:rPr>
    </w:lvl>
    <w:lvl w:ilvl="4" w:tplc="DD7A0F16">
      <w:start w:val="1"/>
      <w:numFmt w:val="bullet"/>
      <w:lvlText w:val="•"/>
      <w:lvlJc w:val="left"/>
      <w:pPr>
        <w:ind w:left="1611" w:hanging="214"/>
      </w:pPr>
      <w:rPr>
        <w:rFonts w:hint="default"/>
      </w:rPr>
    </w:lvl>
    <w:lvl w:ilvl="5" w:tplc="3E5CAE94">
      <w:start w:val="1"/>
      <w:numFmt w:val="bullet"/>
      <w:lvlText w:val="•"/>
      <w:lvlJc w:val="left"/>
      <w:pPr>
        <w:ind w:left="1994" w:hanging="214"/>
      </w:pPr>
      <w:rPr>
        <w:rFonts w:hint="default"/>
      </w:rPr>
    </w:lvl>
    <w:lvl w:ilvl="6" w:tplc="FDFC72E4">
      <w:start w:val="1"/>
      <w:numFmt w:val="bullet"/>
      <w:lvlText w:val="•"/>
      <w:lvlJc w:val="left"/>
      <w:pPr>
        <w:ind w:left="2377" w:hanging="214"/>
      </w:pPr>
      <w:rPr>
        <w:rFonts w:hint="default"/>
      </w:rPr>
    </w:lvl>
    <w:lvl w:ilvl="7" w:tplc="F05ED02E">
      <w:start w:val="1"/>
      <w:numFmt w:val="bullet"/>
      <w:lvlText w:val="•"/>
      <w:lvlJc w:val="left"/>
      <w:pPr>
        <w:ind w:left="2760" w:hanging="214"/>
      </w:pPr>
      <w:rPr>
        <w:rFonts w:hint="default"/>
      </w:rPr>
    </w:lvl>
    <w:lvl w:ilvl="8" w:tplc="0B1C76F6">
      <w:start w:val="1"/>
      <w:numFmt w:val="bullet"/>
      <w:lvlText w:val="•"/>
      <w:lvlJc w:val="left"/>
      <w:pPr>
        <w:ind w:left="3143" w:hanging="214"/>
      </w:pPr>
      <w:rPr>
        <w:rFonts w:hint="default"/>
      </w:rPr>
    </w:lvl>
  </w:abstractNum>
  <w:abstractNum w:abstractNumId="55">
    <w:nsid w:val="46BE3A9C"/>
    <w:multiLevelType w:val="hybridMultilevel"/>
    <w:tmpl w:val="60EA84B0"/>
    <w:lvl w:ilvl="0" w:tplc="DD128020">
      <w:start w:val="1"/>
      <w:numFmt w:val="decimal"/>
      <w:lvlText w:val="(%1)"/>
      <w:lvlJc w:val="left"/>
      <w:pPr>
        <w:ind w:left="120" w:hanging="338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C27A3660">
      <w:start w:val="1"/>
      <w:numFmt w:val="bullet"/>
      <w:lvlText w:val="•"/>
      <w:lvlJc w:val="left"/>
      <w:pPr>
        <w:ind w:left="1250" w:hanging="338"/>
      </w:pPr>
      <w:rPr>
        <w:rFonts w:hint="default"/>
      </w:rPr>
    </w:lvl>
    <w:lvl w:ilvl="2" w:tplc="6A603CA2">
      <w:start w:val="1"/>
      <w:numFmt w:val="bullet"/>
      <w:lvlText w:val="•"/>
      <w:lvlJc w:val="left"/>
      <w:pPr>
        <w:ind w:left="2381" w:hanging="338"/>
      </w:pPr>
      <w:rPr>
        <w:rFonts w:hint="default"/>
      </w:rPr>
    </w:lvl>
    <w:lvl w:ilvl="3" w:tplc="84FC17D0">
      <w:start w:val="1"/>
      <w:numFmt w:val="bullet"/>
      <w:lvlText w:val="•"/>
      <w:lvlJc w:val="left"/>
      <w:pPr>
        <w:ind w:left="3511" w:hanging="338"/>
      </w:pPr>
      <w:rPr>
        <w:rFonts w:hint="default"/>
      </w:rPr>
    </w:lvl>
    <w:lvl w:ilvl="4" w:tplc="C5968210">
      <w:start w:val="1"/>
      <w:numFmt w:val="bullet"/>
      <w:lvlText w:val="•"/>
      <w:lvlJc w:val="left"/>
      <w:pPr>
        <w:ind w:left="4642" w:hanging="338"/>
      </w:pPr>
      <w:rPr>
        <w:rFonts w:hint="default"/>
      </w:rPr>
    </w:lvl>
    <w:lvl w:ilvl="5" w:tplc="15468654">
      <w:start w:val="1"/>
      <w:numFmt w:val="bullet"/>
      <w:lvlText w:val="•"/>
      <w:lvlJc w:val="left"/>
      <w:pPr>
        <w:ind w:left="5772" w:hanging="338"/>
      </w:pPr>
      <w:rPr>
        <w:rFonts w:hint="default"/>
      </w:rPr>
    </w:lvl>
    <w:lvl w:ilvl="6" w:tplc="D46A7A7A">
      <w:start w:val="1"/>
      <w:numFmt w:val="bullet"/>
      <w:lvlText w:val="•"/>
      <w:lvlJc w:val="left"/>
      <w:pPr>
        <w:ind w:left="6903" w:hanging="338"/>
      </w:pPr>
      <w:rPr>
        <w:rFonts w:hint="default"/>
      </w:rPr>
    </w:lvl>
    <w:lvl w:ilvl="7" w:tplc="297E2EC6">
      <w:start w:val="1"/>
      <w:numFmt w:val="bullet"/>
      <w:lvlText w:val="•"/>
      <w:lvlJc w:val="left"/>
      <w:pPr>
        <w:ind w:left="8034" w:hanging="338"/>
      </w:pPr>
      <w:rPr>
        <w:rFonts w:hint="default"/>
      </w:rPr>
    </w:lvl>
    <w:lvl w:ilvl="8" w:tplc="B8123A3C">
      <w:start w:val="1"/>
      <w:numFmt w:val="bullet"/>
      <w:lvlText w:val="•"/>
      <w:lvlJc w:val="left"/>
      <w:pPr>
        <w:ind w:left="9164" w:hanging="338"/>
      </w:pPr>
      <w:rPr>
        <w:rFonts w:hint="default"/>
      </w:rPr>
    </w:lvl>
  </w:abstractNum>
  <w:abstractNum w:abstractNumId="56">
    <w:nsid w:val="476D62BA"/>
    <w:multiLevelType w:val="multilevel"/>
    <w:tmpl w:val="1340E370"/>
    <w:lvl w:ilvl="0">
      <w:start w:val="1"/>
      <w:numFmt w:val="upperRoman"/>
      <w:lvlText w:val="%1."/>
      <w:lvlJc w:val="left"/>
      <w:pPr>
        <w:ind w:left="495" w:hanging="390"/>
        <w:jc w:val="left"/>
      </w:pPr>
      <w:rPr>
        <w:rFonts w:ascii="Arial" w:eastAsia="Arial" w:hAnsi="Arial" w:hint="default"/>
        <w:spacing w:val="-22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245" w:hanging="570"/>
        <w:jc w:val="left"/>
      </w:pPr>
      <w:rPr>
        <w:rFonts w:ascii="Arial" w:eastAsia="Arial" w:hAnsi="Arial" w:hint="default"/>
        <w:spacing w:val="4"/>
        <w:w w:val="100"/>
        <w:sz w:val="24"/>
        <w:szCs w:val="24"/>
      </w:rPr>
    </w:lvl>
    <w:lvl w:ilvl="2">
      <w:start w:val="1"/>
      <w:numFmt w:val="decimal"/>
      <w:lvlText w:val="%2.%3"/>
      <w:lvlJc w:val="left"/>
      <w:pPr>
        <w:ind w:left="1245" w:hanging="570"/>
        <w:jc w:val="left"/>
      </w:pPr>
      <w:rPr>
        <w:rFonts w:ascii="Arial" w:eastAsia="Arial" w:hAnsi="Arial" w:hint="default"/>
        <w:spacing w:val="-7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088" w:hanging="5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3" w:hanging="5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37" w:hanging="5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2" w:hanging="5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6" w:hanging="5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1" w:hanging="570"/>
      </w:pPr>
      <w:rPr>
        <w:rFonts w:hint="default"/>
      </w:rPr>
    </w:lvl>
  </w:abstractNum>
  <w:abstractNum w:abstractNumId="57">
    <w:nsid w:val="48BB6ACF"/>
    <w:multiLevelType w:val="hybridMultilevel"/>
    <w:tmpl w:val="863AFDF2"/>
    <w:lvl w:ilvl="0" w:tplc="BFA6E914">
      <w:start w:val="1"/>
      <w:numFmt w:val="decimal"/>
      <w:lvlText w:val="(%1)"/>
      <w:lvlJc w:val="left"/>
      <w:pPr>
        <w:ind w:left="120" w:hanging="341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683AFF4C">
      <w:start w:val="1"/>
      <w:numFmt w:val="upperRoman"/>
      <w:lvlText w:val="%2."/>
      <w:lvlJc w:val="left"/>
      <w:pPr>
        <w:ind w:left="3998" w:hanging="214"/>
        <w:jc w:val="righ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 w:tplc="C7CA20B8">
      <w:start w:val="1"/>
      <w:numFmt w:val="bullet"/>
      <w:lvlText w:val="•"/>
      <w:lvlJc w:val="left"/>
      <w:pPr>
        <w:ind w:left="4825" w:hanging="214"/>
      </w:pPr>
      <w:rPr>
        <w:rFonts w:hint="default"/>
      </w:rPr>
    </w:lvl>
    <w:lvl w:ilvl="3" w:tplc="925C77A0">
      <w:start w:val="1"/>
      <w:numFmt w:val="bullet"/>
      <w:lvlText w:val="•"/>
      <w:lvlJc w:val="left"/>
      <w:pPr>
        <w:ind w:left="5650" w:hanging="214"/>
      </w:pPr>
      <w:rPr>
        <w:rFonts w:hint="default"/>
      </w:rPr>
    </w:lvl>
    <w:lvl w:ilvl="4" w:tplc="CBDEBEFC">
      <w:start w:val="1"/>
      <w:numFmt w:val="bullet"/>
      <w:lvlText w:val="•"/>
      <w:lvlJc w:val="left"/>
      <w:pPr>
        <w:ind w:left="6475" w:hanging="214"/>
      </w:pPr>
      <w:rPr>
        <w:rFonts w:hint="default"/>
      </w:rPr>
    </w:lvl>
    <w:lvl w:ilvl="5" w:tplc="6D3E41C6">
      <w:start w:val="1"/>
      <w:numFmt w:val="bullet"/>
      <w:lvlText w:val="•"/>
      <w:lvlJc w:val="left"/>
      <w:pPr>
        <w:ind w:left="7300" w:hanging="214"/>
      </w:pPr>
      <w:rPr>
        <w:rFonts w:hint="default"/>
      </w:rPr>
    </w:lvl>
    <w:lvl w:ilvl="6" w:tplc="AAF03ADE">
      <w:start w:val="1"/>
      <w:numFmt w:val="bullet"/>
      <w:lvlText w:val="•"/>
      <w:lvlJc w:val="left"/>
      <w:pPr>
        <w:ind w:left="8125" w:hanging="214"/>
      </w:pPr>
      <w:rPr>
        <w:rFonts w:hint="default"/>
      </w:rPr>
    </w:lvl>
    <w:lvl w:ilvl="7" w:tplc="C1FC6DD6">
      <w:start w:val="1"/>
      <w:numFmt w:val="bullet"/>
      <w:lvlText w:val="•"/>
      <w:lvlJc w:val="left"/>
      <w:pPr>
        <w:ind w:left="8950" w:hanging="214"/>
      </w:pPr>
      <w:rPr>
        <w:rFonts w:hint="default"/>
      </w:rPr>
    </w:lvl>
    <w:lvl w:ilvl="8" w:tplc="47FABFA6">
      <w:start w:val="1"/>
      <w:numFmt w:val="bullet"/>
      <w:lvlText w:val="•"/>
      <w:lvlJc w:val="left"/>
      <w:pPr>
        <w:ind w:left="9775" w:hanging="214"/>
      </w:pPr>
      <w:rPr>
        <w:rFonts w:hint="default"/>
      </w:rPr>
    </w:lvl>
  </w:abstractNum>
  <w:abstractNum w:abstractNumId="58">
    <w:nsid w:val="49F8795F"/>
    <w:multiLevelType w:val="hybridMultilevel"/>
    <w:tmpl w:val="0144DF8E"/>
    <w:lvl w:ilvl="0" w:tplc="CB32CF6C">
      <w:start w:val="1"/>
      <w:numFmt w:val="decimal"/>
      <w:lvlText w:val="(%1)"/>
      <w:lvlJc w:val="left"/>
      <w:pPr>
        <w:ind w:left="120" w:hanging="295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03288E4E">
      <w:start w:val="1"/>
      <w:numFmt w:val="decimal"/>
      <w:lvlText w:val="%2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B2724286">
      <w:start w:val="1"/>
      <w:numFmt w:val="bullet"/>
      <w:lvlText w:val="•"/>
      <w:lvlJc w:val="left"/>
      <w:pPr>
        <w:ind w:left="1873" w:hanging="253"/>
      </w:pPr>
      <w:rPr>
        <w:rFonts w:hint="default"/>
      </w:rPr>
    </w:lvl>
    <w:lvl w:ilvl="3" w:tplc="91165FD8">
      <w:start w:val="1"/>
      <w:numFmt w:val="bullet"/>
      <w:lvlText w:val="•"/>
      <w:lvlJc w:val="left"/>
      <w:pPr>
        <w:ind w:left="3067" w:hanging="253"/>
      </w:pPr>
      <w:rPr>
        <w:rFonts w:hint="default"/>
      </w:rPr>
    </w:lvl>
    <w:lvl w:ilvl="4" w:tplc="4ECC5A68">
      <w:start w:val="1"/>
      <w:numFmt w:val="bullet"/>
      <w:lvlText w:val="•"/>
      <w:lvlJc w:val="left"/>
      <w:pPr>
        <w:ind w:left="4261" w:hanging="253"/>
      </w:pPr>
      <w:rPr>
        <w:rFonts w:hint="default"/>
      </w:rPr>
    </w:lvl>
    <w:lvl w:ilvl="5" w:tplc="C6961626">
      <w:start w:val="1"/>
      <w:numFmt w:val="bullet"/>
      <w:lvlText w:val="•"/>
      <w:lvlJc w:val="left"/>
      <w:pPr>
        <w:ind w:left="5455" w:hanging="253"/>
      </w:pPr>
      <w:rPr>
        <w:rFonts w:hint="default"/>
      </w:rPr>
    </w:lvl>
    <w:lvl w:ilvl="6" w:tplc="FDC294EA">
      <w:start w:val="1"/>
      <w:numFmt w:val="bullet"/>
      <w:lvlText w:val="•"/>
      <w:lvlJc w:val="left"/>
      <w:pPr>
        <w:ind w:left="6649" w:hanging="253"/>
      </w:pPr>
      <w:rPr>
        <w:rFonts w:hint="default"/>
      </w:rPr>
    </w:lvl>
    <w:lvl w:ilvl="7" w:tplc="6472C1DC">
      <w:start w:val="1"/>
      <w:numFmt w:val="bullet"/>
      <w:lvlText w:val="•"/>
      <w:lvlJc w:val="left"/>
      <w:pPr>
        <w:ind w:left="7843" w:hanging="253"/>
      </w:pPr>
      <w:rPr>
        <w:rFonts w:hint="default"/>
      </w:rPr>
    </w:lvl>
    <w:lvl w:ilvl="8" w:tplc="9E2A2BCC">
      <w:start w:val="1"/>
      <w:numFmt w:val="bullet"/>
      <w:lvlText w:val="•"/>
      <w:lvlJc w:val="left"/>
      <w:pPr>
        <w:ind w:left="9037" w:hanging="253"/>
      </w:pPr>
      <w:rPr>
        <w:rFonts w:hint="default"/>
      </w:rPr>
    </w:lvl>
  </w:abstractNum>
  <w:abstractNum w:abstractNumId="59">
    <w:nsid w:val="4A264D06"/>
    <w:multiLevelType w:val="hybridMultilevel"/>
    <w:tmpl w:val="518AB396"/>
    <w:lvl w:ilvl="0" w:tplc="35928614">
      <w:start w:val="1"/>
      <w:numFmt w:val="bullet"/>
      <w:lvlText w:val=""/>
      <w:lvlJc w:val="left"/>
      <w:pPr>
        <w:ind w:left="1380" w:hanging="285"/>
      </w:pPr>
      <w:rPr>
        <w:rFonts w:ascii="Wingdings" w:eastAsia="Wingdings" w:hAnsi="Wingdings" w:hint="default"/>
        <w:w w:val="99"/>
        <w:sz w:val="24"/>
        <w:szCs w:val="24"/>
      </w:rPr>
    </w:lvl>
    <w:lvl w:ilvl="1" w:tplc="4F26BE40">
      <w:start w:val="1"/>
      <w:numFmt w:val="bullet"/>
      <w:lvlText w:val="•"/>
      <w:lvlJc w:val="left"/>
      <w:pPr>
        <w:ind w:left="2172" w:hanging="285"/>
      </w:pPr>
      <w:rPr>
        <w:rFonts w:hint="default"/>
      </w:rPr>
    </w:lvl>
    <w:lvl w:ilvl="2" w:tplc="32322742">
      <w:start w:val="1"/>
      <w:numFmt w:val="bullet"/>
      <w:lvlText w:val="•"/>
      <w:lvlJc w:val="left"/>
      <w:pPr>
        <w:ind w:left="2964" w:hanging="285"/>
      </w:pPr>
      <w:rPr>
        <w:rFonts w:hint="default"/>
      </w:rPr>
    </w:lvl>
    <w:lvl w:ilvl="3" w:tplc="62D27600">
      <w:start w:val="1"/>
      <w:numFmt w:val="bullet"/>
      <w:lvlText w:val="•"/>
      <w:lvlJc w:val="left"/>
      <w:pPr>
        <w:ind w:left="3756" w:hanging="285"/>
      </w:pPr>
      <w:rPr>
        <w:rFonts w:hint="default"/>
      </w:rPr>
    </w:lvl>
    <w:lvl w:ilvl="4" w:tplc="385C95C6">
      <w:start w:val="1"/>
      <w:numFmt w:val="bullet"/>
      <w:lvlText w:val="•"/>
      <w:lvlJc w:val="left"/>
      <w:pPr>
        <w:ind w:left="4548" w:hanging="285"/>
      </w:pPr>
      <w:rPr>
        <w:rFonts w:hint="default"/>
      </w:rPr>
    </w:lvl>
    <w:lvl w:ilvl="5" w:tplc="6BFE56EE">
      <w:start w:val="1"/>
      <w:numFmt w:val="bullet"/>
      <w:lvlText w:val="•"/>
      <w:lvlJc w:val="left"/>
      <w:pPr>
        <w:ind w:left="5340" w:hanging="285"/>
      </w:pPr>
      <w:rPr>
        <w:rFonts w:hint="default"/>
      </w:rPr>
    </w:lvl>
    <w:lvl w:ilvl="6" w:tplc="6B5ACD06">
      <w:start w:val="1"/>
      <w:numFmt w:val="bullet"/>
      <w:lvlText w:val="•"/>
      <w:lvlJc w:val="left"/>
      <w:pPr>
        <w:ind w:left="6132" w:hanging="285"/>
      </w:pPr>
      <w:rPr>
        <w:rFonts w:hint="default"/>
      </w:rPr>
    </w:lvl>
    <w:lvl w:ilvl="7" w:tplc="063EF5AC">
      <w:start w:val="1"/>
      <w:numFmt w:val="bullet"/>
      <w:lvlText w:val="•"/>
      <w:lvlJc w:val="left"/>
      <w:pPr>
        <w:ind w:left="6924" w:hanging="285"/>
      </w:pPr>
      <w:rPr>
        <w:rFonts w:hint="default"/>
      </w:rPr>
    </w:lvl>
    <w:lvl w:ilvl="8" w:tplc="78329B26">
      <w:start w:val="1"/>
      <w:numFmt w:val="bullet"/>
      <w:lvlText w:val="•"/>
      <w:lvlJc w:val="left"/>
      <w:pPr>
        <w:ind w:left="7716" w:hanging="285"/>
      </w:pPr>
      <w:rPr>
        <w:rFonts w:hint="default"/>
      </w:rPr>
    </w:lvl>
  </w:abstractNum>
  <w:abstractNum w:abstractNumId="60">
    <w:nsid w:val="4A3C2248"/>
    <w:multiLevelType w:val="hybridMultilevel"/>
    <w:tmpl w:val="BC988F9E"/>
    <w:lvl w:ilvl="0" w:tplc="035C3ACC">
      <w:start w:val="1"/>
      <w:numFmt w:val="decimal"/>
      <w:lvlText w:val="%1."/>
      <w:lvlJc w:val="left"/>
      <w:pPr>
        <w:ind w:left="478" w:hanging="360"/>
        <w:jc w:val="left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0AACDFE6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07B06108">
      <w:start w:val="1"/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C8CA3D8">
      <w:start w:val="1"/>
      <w:numFmt w:val="bullet"/>
      <w:lvlText w:val="•"/>
      <w:lvlJc w:val="left"/>
      <w:pPr>
        <w:ind w:left="3126" w:hanging="360"/>
      </w:pPr>
      <w:rPr>
        <w:rFonts w:hint="default"/>
      </w:rPr>
    </w:lvl>
    <w:lvl w:ilvl="4" w:tplc="1A9C1DF2">
      <w:start w:val="1"/>
      <w:numFmt w:val="bullet"/>
      <w:lvlText w:val="•"/>
      <w:lvlJc w:val="left"/>
      <w:pPr>
        <w:ind w:left="4008" w:hanging="360"/>
      </w:pPr>
      <w:rPr>
        <w:rFonts w:hint="default"/>
      </w:rPr>
    </w:lvl>
    <w:lvl w:ilvl="5" w:tplc="28C2DF44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B6709ACE">
      <w:start w:val="1"/>
      <w:numFmt w:val="bullet"/>
      <w:lvlText w:val="•"/>
      <w:lvlJc w:val="left"/>
      <w:pPr>
        <w:ind w:left="5772" w:hanging="360"/>
      </w:pPr>
      <w:rPr>
        <w:rFonts w:hint="default"/>
      </w:rPr>
    </w:lvl>
    <w:lvl w:ilvl="7" w:tplc="6616B028">
      <w:start w:val="1"/>
      <w:numFmt w:val="bullet"/>
      <w:lvlText w:val="•"/>
      <w:lvlJc w:val="left"/>
      <w:pPr>
        <w:ind w:left="6654" w:hanging="360"/>
      </w:pPr>
      <w:rPr>
        <w:rFonts w:hint="default"/>
      </w:rPr>
    </w:lvl>
    <w:lvl w:ilvl="8" w:tplc="67580132">
      <w:start w:val="1"/>
      <w:numFmt w:val="bullet"/>
      <w:lvlText w:val="•"/>
      <w:lvlJc w:val="left"/>
      <w:pPr>
        <w:ind w:left="7536" w:hanging="360"/>
      </w:pPr>
      <w:rPr>
        <w:rFonts w:hint="default"/>
      </w:rPr>
    </w:lvl>
  </w:abstractNum>
  <w:abstractNum w:abstractNumId="61">
    <w:nsid w:val="4A950098"/>
    <w:multiLevelType w:val="hybridMultilevel"/>
    <w:tmpl w:val="FDC8ACE2"/>
    <w:lvl w:ilvl="0" w:tplc="F148E774">
      <w:start w:val="1"/>
      <w:numFmt w:val="decimal"/>
      <w:lvlText w:val="(%1)"/>
      <w:lvlJc w:val="left"/>
      <w:pPr>
        <w:ind w:left="675" w:hanging="570"/>
        <w:jc w:val="left"/>
      </w:pPr>
      <w:rPr>
        <w:rFonts w:ascii="Times New Roman" w:eastAsia="Times New Roman" w:hAnsi="Times New Roman" w:hint="default"/>
        <w:spacing w:val="-4"/>
        <w:w w:val="100"/>
        <w:sz w:val="24"/>
        <w:szCs w:val="24"/>
      </w:rPr>
    </w:lvl>
    <w:lvl w:ilvl="1" w:tplc="D8DAC83A">
      <w:start w:val="1"/>
      <w:numFmt w:val="bullet"/>
      <w:lvlText w:val="•"/>
      <w:lvlJc w:val="left"/>
      <w:pPr>
        <w:ind w:left="1542" w:hanging="570"/>
      </w:pPr>
      <w:rPr>
        <w:rFonts w:hint="default"/>
      </w:rPr>
    </w:lvl>
    <w:lvl w:ilvl="2" w:tplc="E83CD81C">
      <w:start w:val="1"/>
      <w:numFmt w:val="bullet"/>
      <w:lvlText w:val="•"/>
      <w:lvlJc w:val="left"/>
      <w:pPr>
        <w:ind w:left="2404" w:hanging="570"/>
      </w:pPr>
      <w:rPr>
        <w:rFonts w:hint="default"/>
      </w:rPr>
    </w:lvl>
    <w:lvl w:ilvl="3" w:tplc="62107AA6">
      <w:start w:val="1"/>
      <w:numFmt w:val="bullet"/>
      <w:lvlText w:val="•"/>
      <w:lvlJc w:val="left"/>
      <w:pPr>
        <w:ind w:left="3266" w:hanging="570"/>
      </w:pPr>
      <w:rPr>
        <w:rFonts w:hint="default"/>
      </w:rPr>
    </w:lvl>
    <w:lvl w:ilvl="4" w:tplc="BD4ED42E">
      <w:start w:val="1"/>
      <w:numFmt w:val="bullet"/>
      <w:lvlText w:val="•"/>
      <w:lvlJc w:val="left"/>
      <w:pPr>
        <w:ind w:left="4128" w:hanging="570"/>
      </w:pPr>
      <w:rPr>
        <w:rFonts w:hint="default"/>
      </w:rPr>
    </w:lvl>
    <w:lvl w:ilvl="5" w:tplc="A8ECD350">
      <w:start w:val="1"/>
      <w:numFmt w:val="bullet"/>
      <w:lvlText w:val="•"/>
      <w:lvlJc w:val="left"/>
      <w:pPr>
        <w:ind w:left="4990" w:hanging="570"/>
      </w:pPr>
      <w:rPr>
        <w:rFonts w:hint="default"/>
      </w:rPr>
    </w:lvl>
    <w:lvl w:ilvl="6" w:tplc="2E24723E">
      <w:start w:val="1"/>
      <w:numFmt w:val="bullet"/>
      <w:lvlText w:val="•"/>
      <w:lvlJc w:val="left"/>
      <w:pPr>
        <w:ind w:left="5852" w:hanging="570"/>
      </w:pPr>
      <w:rPr>
        <w:rFonts w:hint="default"/>
      </w:rPr>
    </w:lvl>
    <w:lvl w:ilvl="7" w:tplc="25BAB652">
      <w:start w:val="1"/>
      <w:numFmt w:val="bullet"/>
      <w:lvlText w:val="•"/>
      <w:lvlJc w:val="left"/>
      <w:pPr>
        <w:ind w:left="6714" w:hanging="570"/>
      </w:pPr>
      <w:rPr>
        <w:rFonts w:hint="default"/>
      </w:rPr>
    </w:lvl>
    <w:lvl w:ilvl="8" w:tplc="D84C5ADC">
      <w:start w:val="1"/>
      <w:numFmt w:val="bullet"/>
      <w:lvlText w:val="•"/>
      <w:lvlJc w:val="left"/>
      <w:pPr>
        <w:ind w:left="7576" w:hanging="570"/>
      </w:pPr>
      <w:rPr>
        <w:rFonts w:hint="default"/>
      </w:rPr>
    </w:lvl>
  </w:abstractNum>
  <w:abstractNum w:abstractNumId="62">
    <w:nsid w:val="4AA85CCA"/>
    <w:multiLevelType w:val="hybridMultilevel"/>
    <w:tmpl w:val="07FEFED8"/>
    <w:lvl w:ilvl="0" w:tplc="6352A65C">
      <w:start w:val="1"/>
      <w:numFmt w:val="decimal"/>
      <w:lvlText w:val="(%1)"/>
      <w:lvlJc w:val="left"/>
      <w:pPr>
        <w:ind w:left="120" w:hanging="348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AB5C866C">
      <w:start w:val="1"/>
      <w:numFmt w:val="decimal"/>
      <w:lvlText w:val="%2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5DD05E80">
      <w:start w:val="1"/>
      <w:numFmt w:val="bullet"/>
      <w:lvlText w:val="•"/>
      <w:lvlJc w:val="left"/>
      <w:pPr>
        <w:ind w:left="1873" w:hanging="253"/>
      </w:pPr>
      <w:rPr>
        <w:rFonts w:hint="default"/>
      </w:rPr>
    </w:lvl>
    <w:lvl w:ilvl="3" w:tplc="D048086C">
      <w:start w:val="1"/>
      <w:numFmt w:val="bullet"/>
      <w:lvlText w:val="•"/>
      <w:lvlJc w:val="left"/>
      <w:pPr>
        <w:ind w:left="3067" w:hanging="253"/>
      </w:pPr>
      <w:rPr>
        <w:rFonts w:hint="default"/>
      </w:rPr>
    </w:lvl>
    <w:lvl w:ilvl="4" w:tplc="910853D8">
      <w:start w:val="1"/>
      <w:numFmt w:val="bullet"/>
      <w:lvlText w:val="•"/>
      <w:lvlJc w:val="left"/>
      <w:pPr>
        <w:ind w:left="4261" w:hanging="253"/>
      </w:pPr>
      <w:rPr>
        <w:rFonts w:hint="default"/>
      </w:rPr>
    </w:lvl>
    <w:lvl w:ilvl="5" w:tplc="D63692C6">
      <w:start w:val="1"/>
      <w:numFmt w:val="bullet"/>
      <w:lvlText w:val="•"/>
      <w:lvlJc w:val="left"/>
      <w:pPr>
        <w:ind w:left="5455" w:hanging="253"/>
      </w:pPr>
      <w:rPr>
        <w:rFonts w:hint="default"/>
      </w:rPr>
    </w:lvl>
    <w:lvl w:ilvl="6" w:tplc="6360AE76">
      <w:start w:val="1"/>
      <w:numFmt w:val="bullet"/>
      <w:lvlText w:val="•"/>
      <w:lvlJc w:val="left"/>
      <w:pPr>
        <w:ind w:left="6649" w:hanging="253"/>
      </w:pPr>
      <w:rPr>
        <w:rFonts w:hint="default"/>
      </w:rPr>
    </w:lvl>
    <w:lvl w:ilvl="7" w:tplc="5DE81B7A">
      <w:start w:val="1"/>
      <w:numFmt w:val="bullet"/>
      <w:lvlText w:val="•"/>
      <w:lvlJc w:val="left"/>
      <w:pPr>
        <w:ind w:left="7843" w:hanging="253"/>
      </w:pPr>
      <w:rPr>
        <w:rFonts w:hint="default"/>
      </w:rPr>
    </w:lvl>
    <w:lvl w:ilvl="8" w:tplc="64AE080E">
      <w:start w:val="1"/>
      <w:numFmt w:val="bullet"/>
      <w:lvlText w:val="•"/>
      <w:lvlJc w:val="left"/>
      <w:pPr>
        <w:ind w:left="9037" w:hanging="253"/>
      </w:pPr>
      <w:rPr>
        <w:rFonts w:hint="default"/>
      </w:rPr>
    </w:lvl>
  </w:abstractNum>
  <w:abstractNum w:abstractNumId="63">
    <w:nsid w:val="4B717F72"/>
    <w:multiLevelType w:val="hybridMultilevel"/>
    <w:tmpl w:val="9EE07038"/>
    <w:lvl w:ilvl="0" w:tplc="A14C7526">
      <w:start w:val="1"/>
      <w:numFmt w:val="lowerLetter"/>
      <w:lvlText w:val="%1)"/>
      <w:lvlJc w:val="left"/>
      <w:pPr>
        <w:ind w:left="837" w:hanging="360"/>
        <w:jc w:val="left"/>
      </w:pPr>
      <w:rPr>
        <w:rFonts w:ascii="Arial" w:eastAsia="Arial" w:hAnsi="Arial" w:hint="default"/>
        <w:b w:val="0"/>
        <w:bCs w:val="0"/>
        <w:spacing w:val="2"/>
        <w:w w:val="102"/>
        <w:sz w:val="21"/>
        <w:szCs w:val="21"/>
      </w:rPr>
    </w:lvl>
    <w:lvl w:ilvl="1" w:tplc="D8E8C72A">
      <w:start w:val="2"/>
      <w:numFmt w:val="lowerLetter"/>
      <w:lvlText w:val="%2)"/>
      <w:lvlJc w:val="left"/>
      <w:pPr>
        <w:ind w:left="1220" w:hanging="270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21DE8634">
      <w:start w:val="1"/>
      <w:numFmt w:val="bullet"/>
      <w:lvlText w:val="•"/>
      <w:lvlJc w:val="left"/>
      <w:pPr>
        <w:ind w:left="2149" w:hanging="270"/>
      </w:pPr>
      <w:rPr>
        <w:rFonts w:hint="default"/>
      </w:rPr>
    </w:lvl>
    <w:lvl w:ilvl="3" w:tplc="E9FAB726">
      <w:start w:val="1"/>
      <w:numFmt w:val="bullet"/>
      <w:lvlText w:val="•"/>
      <w:lvlJc w:val="left"/>
      <w:pPr>
        <w:ind w:left="3079" w:hanging="270"/>
      </w:pPr>
      <w:rPr>
        <w:rFonts w:hint="default"/>
      </w:rPr>
    </w:lvl>
    <w:lvl w:ilvl="4" w:tplc="C83E9AB0">
      <w:start w:val="1"/>
      <w:numFmt w:val="bullet"/>
      <w:lvlText w:val="•"/>
      <w:lvlJc w:val="left"/>
      <w:pPr>
        <w:ind w:left="4008" w:hanging="270"/>
      </w:pPr>
      <w:rPr>
        <w:rFonts w:hint="default"/>
      </w:rPr>
    </w:lvl>
    <w:lvl w:ilvl="5" w:tplc="E1262772">
      <w:start w:val="1"/>
      <w:numFmt w:val="bullet"/>
      <w:lvlText w:val="•"/>
      <w:lvlJc w:val="left"/>
      <w:pPr>
        <w:ind w:left="4938" w:hanging="270"/>
      </w:pPr>
      <w:rPr>
        <w:rFonts w:hint="default"/>
      </w:rPr>
    </w:lvl>
    <w:lvl w:ilvl="6" w:tplc="AE08F21A">
      <w:start w:val="1"/>
      <w:numFmt w:val="bullet"/>
      <w:lvlText w:val="•"/>
      <w:lvlJc w:val="left"/>
      <w:pPr>
        <w:ind w:left="5867" w:hanging="270"/>
      </w:pPr>
      <w:rPr>
        <w:rFonts w:hint="default"/>
      </w:rPr>
    </w:lvl>
    <w:lvl w:ilvl="7" w:tplc="6AE084B6">
      <w:start w:val="1"/>
      <w:numFmt w:val="bullet"/>
      <w:lvlText w:val="•"/>
      <w:lvlJc w:val="left"/>
      <w:pPr>
        <w:ind w:left="6797" w:hanging="270"/>
      </w:pPr>
      <w:rPr>
        <w:rFonts w:hint="default"/>
      </w:rPr>
    </w:lvl>
    <w:lvl w:ilvl="8" w:tplc="D96A60AC">
      <w:start w:val="1"/>
      <w:numFmt w:val="bullet"/>
      <w:lvlText w:val="•"/>
      <w:lvlJc w:val="left"/>
      <w:pPr>
        <w:ind w:left="7726" w:hanging="270"/>
      </w:pPr>
      <w:rPr>
        <w:rFonts w:hint="default"/>
      </w:rPr>
    </w:lvl>
  </w:abstractNum>
  <w:abstractNum w:abstractNumId="64">
    <w:nsid w:val="4DEE709A"/>
    <w:multiLevelType w:val="multilevel"/>
    <w:tmpl w:val="D76E340E"/>
    <w:lvl w:ilvl="0">
      <w:start w:val="1"/>
      <w:numFmt w:val="decimal"/>
      <w:lvlText w:val="%1"/>
      <w:lvlJc w:val="left"/>
      <w:pPr>
        <w:ind w:left="116" w:hanging="70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" w:hanging="708"/>
        <w:jc w:val="left"/>
      </w:pPr>
      <w:rPr>
        <w:rFonts w:ascii="Times New Roman" w:eastAsia="Times New Roman" w:hAnsi="Times New Roman" w:hint="default"/>
        <w:b/>
        <w:bCs/>
        <w:w w:val="99"/>
      </w:rPr>
    </w:lvl>
    <w:lvl w:ilvl="2">
      <w:start w:val="1"/>
      <w:numFmt w:val="bullet"/>
      <w:lvlText w:val="•"/>
      <w:lvlJc w:val="left"/>
      <w:pPr>
        <w:ind w:left="1956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2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0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8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6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4" w:hanging="708"/>
      </w:pPr>
      <w:rPr>
        <w:rFonts w:hint="default"/>
      </w:rPr>
    </w:lvl>
  </w:abstractNum>
  <w:abstractNum w:abstractNumId="65">
    <w:nsid w:val="4FB22846"/>
    <w:multiLevelType w:val="hybridMultilevel"/>
    <w:tmpl w:val="7EDC6242"/>
    <w:lvl w:ilvl="0" w:tplc="0FEA070E">
      <w:start w:val="1"/>
      <w:numFmt w:val="decimal"/>
      <w:lvlText w:val="(%1)"/>
      <w:lvlJc w:val="left"/>
      <w:pPr>
        <w:ind w:left="120" w:hanging="299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0E82CF9C">
      <w:start w:val="1"/>
      <w:numFmt w:val="bullet"/>
      <w:lvlText w:val="•"/>
      <w:lvlJc w:val="left"/>
      <w:pPr>
        <w:ind w:left="1250" w:hanging="299"/>
      </w:pPr>
      <w:rPr>
        <w:rFonts w:hint="default"/>
      </w:rPr>
    </w:lvl>
    <w:lvl w:ilvl="2" w:tplc="1B284E96">
      <w:start w:val="1"/>
      <w:numFmt w:val="bullet"/>
      <w:lvlText w:val="•"/>
      <w:lvlJc w:val="left"/>
      <w:pPr>
        <w:ind w:left="2381" w:hanging="299"/>
      </w:pPr>
      <w:rPr>
        <w:rFonts w:hint="default"/>
      </w:rPr>
    </w:lvl>
    <w:lvl w:ilvl="3" w:tplc="354636CA">
      <w:start w:val="1"/>
      <w:numFmt w:val="bullet"/>
      <w:lvlText w:val="•"/>
      <w:lvlJc w:val="left"/>
      <w:pPr>
        <w:ind w:left="3511" w:hanging="299"/>
      </w:pPr>
      <w:rPr>
        <w:rFonts w:hint="default"/>
      </w:rPr>
    </w:lvl>
    <w:lvl w:ilvl="4" w:tplc="3A1CC41E">
      <w:start w:val="1"/>
      <w:numFmt w:val="bullet"/>
      <w:lvlText w:val="•"/>
      <w:lvlJc w:val="left"/>
      <w:pPr>
        <w:ind w:left="4642" w:hanging="299"/>
      </w:pPr>
      <w:rPr>
        <w:rFonts w:hint="default"/>
      </w:rPr>
    </w:lvl>
    <w:lvl w:ilvl="5" w:tplc="3B1ABD08">
      <w:start w:val="1"/>
      <w:numFmt w:val="bullet"/>
      <w:lvlText w:val="•"/>
      <w:lvlJc w:val="left"/>
      <w:pPr>
        <w:ind w:left="5772" w:hanging="299"/>
      </w:pPr>
      <w:rPr>
        <w:rFonts w:hint="default"/>
      </w:rPr>
    </w:lvl>
    <w:lvl w:ilvl="6" w:tplc="8E1426AA">
      <w:start w:val="1"/>
      <w:numFmt w:val="bullet"/>
      <w:lvlText w:val="•"/>
      <w:lvlJc w:val="left"/>
      <w:pPr>
        <w:ind w:left="6903" w:hanging="299"/>
      </w:pPr>
      <w:rPr>
        <w:rFonts w:hint="default"/>
      </w:rPr>
    </w:lvl>
    <w:lvl w:ilvl="7" w:tplc="9CBA2FEC">
      <w:start w:val="1"/>
      <w:numFmt w:val="bullet"/>
      <w:lvlText w:val="•"/>
      <w:lvlJc w:val="left"/>
      <w:pPr>
        <w:ind w:left="8034" w:hanging="299"/>
      </w:pPr>
      <w:rPr>
        <w:rFonts w:hint="default"/>
      </w:rPr>
    </w:lvl>
    <w:lvl w:ilvl="8" w:tplc="E80EEF62">
      <w:start w:val="1"/>
      <w:numFmt w:val="bullet"/>
      <w:lvlText w:val="•"/>
      <w:lvlJc w:val="left"/>
      <w:pPr>
        <w:ind w:left="9164" w:hanging="299"/>
      </w:pPr>
      <w:rPr>
        <w:rFonts w:hint="default"/>
      </w:rPr>
    </w:lvl>
  </w:abstractNum>
  <w:abstractNum w:abstractNumId="66">
    <w:nsid w:val="4FCF0F85"/>
    <w:multiLevelType w:val="hybridMultilevel"/>
    <w:tmpl w:val="1FB02434"/>
    <w:lvl w:ilvl="0" w:tplc="56EABB1C">
      <w:start w:val="1"/>
      <w:numFmt w:val="lowerLetter"/>
      <w:lvlText w:val="%1)"/>
      <w:lvlJc w:val="left"/>
      <w:pPr>
        <w:ind w:left="1352" w:hanging="56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A01E2336">
      <w:start w:val="1"/>
      <w:numFmt w:val="bullet"/>
      <w:lvlText w:val="•"/>
      <w:lvlJc w:val="left"/>
      <w:pPr>
        <w:ind w:left="2136" w:hanging="568"/>
      </w:pPr>
      <w:rPr>
        <w:rFonts w:hint="default"/>
      </w:rPr>
    </w:lvl>
    <w:lvl w:ilvl="2" w:tplc="4B881FD4">
      <w:start w:val="1"/>
      <w:numFmt w:val="bullet"/>
      <w:lvlText w:val="•"/>
      <w:lvlJc w:val="left"/>
      <w:pPr>
        <w:ind w:left="2912" w:hanging="568"/>
      </w:pPr>
      <w:rPr>
        <w:rFonts w:hint="default"/>
      </w:rPr>
    </w:lvl>
    <w:lvl w:ilvl="3" w:tplc="67B04138">
      <w:start w:val="1"/>
      <w:numFmt w:val="bullet"/>
      <w:lvlText w:val="•"/>
      <w:lvlJc w:val="left"/>
      <w:pPr>
        <w:ind w:left="3689" w:hanging="568"/>
      </w:pPr>
      <w:rPr>
        <w:rFonts w:hint="default"/>
      </w:rPr>
    </w:lvl>
    <w:lvl w:ilvl="4" w:tplc="7C544300">
      <w:start w:val="1"/>
      <w:numFmt w:val="bullet"/>
      <w:lvlText w:val="•"/>
      <w:lvlJc w:val="left"/>
      <w:pPr>
        <w:ind w:left="4465" w:hanging="568"/>
      </w:pPr>
      <w:rPr>
        <w:rFonts w:hint="default"/>
      </w:rPr>
    </w:lvl>
    <w:lvl w:ilvl="5" w:tplc="BC96394E">
      <w:start w:val="1"/>
      <w:numFmt w:val="bullet"/>
      <w:lvlText w:val="•"/>
      <w:lvlJc w:val="left"/>
      <w:pPr>
        <w:ind w:left="5242" w:hanging="568"/>
      </w:pPr>
      <w:rPr>
        <w:rFonts w:hint="default"/>
      </w:rPr>
    </w:lvl>
    <w:lvl w:ilvl="6" w:tplc="E04A0B4C">
      <w:start w:val="1"/>
      <w:numFmt w:val="bullet"/>
      <w:lvlText w:val="•"/>
      <w:lvlJc w:val="left"/>
      <w:pPr>
        <w:ind w:left="6018" w:hanging="568"/>
      </w:pPr>
      <w:rPr>
        <w:rFonts w:hint="default"/>
      </w:rPr>
    </w:lvl>
    <w:lvl w:ilvl="7" w:tplc="AF4CA0EC">
      <w:start w:val="1"/>
      <w:numFmt w:val="bullet"/>
      <w:lvlText w:val="•"/>
      <w:lvlJc w:val="left"/>
      <w:pPr>
        <w:ind w:left="6795" w:hanging="568"/>
      </w:pPr>
      <w:rPr>
        <w:rFonts w:hint="default"/>
      </w:rPr>
    </w:lvl>
    <w:lvl w:ilvl="8" w:tplc="E5661ED2">
      <w:start w:val="1"/>
      <w:numFmt w:val="bullet"/>
      <w:lvlText w:val="•"/>
      <w:lvlJc w:val="left"/>
      <w:pPr>
        <w:ind w:left="7571" w:hanging="568"/>
      </w:pPr>
      <w:rPr>
        <w:rFonts w:hint="default"/>
      </w:rPr>
    </w:lvl>
  </w:abstractNum>
  <w:abstractNum w:abstractNumId="67">
    <w:nsid w:val="50EC32F3"/>
    <w:multiLevelType w:val="hybridMultilevel"/>
    <w:tmpl w:val="82E879BA"/>
    <w:lvl w:ilvl="0" w:tplc="359AD4E4">
      <w:start w:val="1"/>
      <w:numFmt w:val="lowerLetter"/>
      <w:lvlText w:val="%1)"/>
      <w:lvlJc w:val="left"/>
      <w:pPr>
        <w:ind w:left="1352" w:hanging="56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D6A61D0C">
      <w:start w:val="1"/>
      <w:numFmt w:val="bullet"/>
      <w:lvlText w:val="•"/>
      <w:lvlJc w:val="left"/>
      <w:pPr>
        <w:ind w:left="2136" w:hanging="568"/>
      </w:pPr>
      <w:rPr>
        <w:rFonts w:hint="default"/>
      </w:rPr>
    </w:lvl>
    <w:lvl w:ilvl="2" w:tplc="D9646B96">
      <w:start w:val="1"/>
      <w:numFmt w:val="bullet"/>
      <w:lvlText w:val="•"/>
      <w:lvlJc w:val="left"/>
      <w:pPr>
        <w:ind w:left="2912" w:hanging="568"/>
      </w:pPr>
      <w:rPr>
        <w:rFonts w:hint="default"/>
      </w:rPr>
    </w:lvl>
    <w:lvl w:ilvl="3" w:tplc="CD769E1C">
      <w:start w:val="1"/>
      <w:numFmt w:val="bullet"/>
      <w:lvlText w:val="•"/>
      <w:lvlJc w:val="left"/>
      <w:pPr>
        <w:ind w:left="3689" w:hanging="568"/>
      </w:pPr>
      <w:rPr>
        <w:rFonts w:hint="default"/>
      </w:rPr>
    </w:lvl>
    <w:lvl w:ilvl="4" w:tplc="1BFC1A96">
      <w:start w:val="1"/>
      <w:numFmt w:val="bullet"/>
      <w:lvlText w:val="•"/>
      <w:lvlJc w:val="left"/>
      <w:pPr>
        <w:ind w:left="4465" w:hanging="568"/>
      </w:pPr>
      <w:rPr>
        <w:rFonts w:hint="default"/>
      </w:rPr>
    </w:lvl>
    <w:lvl w:ilvl="5" w:tplc="72B2956A">
      <w:start w:val="1"/>
      <w:numFmt w:val="bullet"/>
      <w:lvlText w:val="•"/>
      <w:lvlJc w:val="left"/>
      <w:pPr>
        <w:ind w:left="5242" w:hanging="568"/>
      </w:pPr>
      <w:rPr>
        <w:rFonts w:hint="default"/>
      </w:rPr>
    </w:lvl>
    <w:lvl w:ilvl="6" w:tplc="7AB4E0D8">
      <w:start w:val="1"/>
      <w:numFmt w:val="bullet"/>
      <w:lvlText w:val="•"/>
      <w:lvlJc w:val="left"/>
      <w:pPr>
        <w:ind w:left="6018" w:hanging="568"/>
      </w:pPr>
      <w:rPr>
        <w:rFonts w:hint="default"/>
      </w:rPr>
    </w:lvl>
    <w:lvl w:ilvl="7" w:tplc="78E43192">
      <w:start w:val="1"/>
      <w:numFmt w:val="bullet"/>
      <w:lvlText w:val="•"/>
      <w:lvlJc w:val="left"/>
      <w:pPr>
        <w:ind w:left="6795" w:hanging="568"/>
      </w:pPr>
      <w:rPr>
        <w:rFonts w:hint="default"/>
      </w:rPr>
    </w:lvl>
    <w:lvl w:ilvl="8" w:tplc="3CD8928A">
      <w:start w:val="1"/>
      <w:numFmt w:val="bullet"/>
      <w:lvlText w:val="•"/>
      <w:lvlJc w:val="left"/>
      <w:pPr>
        <w:ind w:left="7571" w:hanging="568"/>
      </w:pPr>
      <w:rPr>
        <w:rFonts w:hint="default"/>
      </w:rPr>
    </w:lvl>
  </w:abstractNum>
  <w:abstractNum w:abstractNumId="68">
    <w:nsid w:val="51630A3F"/>
    <w:multiLevelType w:val="hybridMultilevel"/>
    <w:tmpl w:val="858CC394"/>
    <w:lvl w:ilvl="0" w:tplc="A8647EA8">
      <w:start w:val="1"/>
      <w:numFmt w:val="decimal"/>
      <w:lvlText w:val="(%1)"/>
      <w:lvlJc w:val="left"/>
      <w:pPr>
        <w:ind w:left="120" w:hanging="384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6A500DBA">
      <w:start w:val="1"/>
      <w:numFmt w:val="bullet"/>
      <w:lvlText w:val="•"/>
      <w:lvlJc w:val="left"/>
      <w:pPr>
        <w:ind w:left="1250" w:hanging="384"/>
      </w:pPr>
      <w:rPr>
        <w:rFonts w:hint="default"/>
      </w:rPr>
    </w:lvl>
    <w:lvl w:ilvl="2" w:tplc="13122170">
      <w:start w:val="1"/>
      <w:numFmt w:val="bullet"/>
      <w:lvlText w:val="•"/>
      <w:lvlJc w:val="left"/>
      <w:pPr>
        <w:ind w:left="2381" w:hanging="384"/>
      </w:pPr>
      <w:rPr>
        <w:rFonts w:hint="default"/>
      </w:rPr>
    </w:lvl>
    <w:lvl w:ilvl="3" w:tplc="303E34AA">
      <w:start w:val="1"/>
      <w:numFmt w:val="bullet"/>
      <w:lvlText w:val="•"/>
      <w:lvlJc w:val="left"/>
      <w:pPr>
        <w:ind w:left="3511" w:hanging="384"/>
      </w:pPr>
      <w:rPr>
        <w:rFonts w:hint="default"/>
      </w:rPr>
    </w:lvl>
    <w:lvl w:ilvl="4" w:tplc="BA30676C">
      <w:start w:val="1"/>
      <w:numFmt w:val="bullet"/>
      <w:lvlText w:val="•"/>
      <w:lvlJc w:val="left"/>
      <w:pPr>
        <w:ind w:left="4642" w:hanging="384"/>
      </w:pPr>
      <w:rPr>
        <w:rFonts w:hint="default"/>
      </w:rPr>
    </w:lvl>
    <w:lvl w:ilvl="5" w:tplc="15FCEAF4">
      <w:start w:val="1"/>
      <w:numFmt w:val="bullet"/>
      <w:lvlText w:val="•"/>
      <w:lvlJc w:val="left"/>
      <w:pPr>
        <w:ind w:left="5772" w:hanging="384"/>
      </w:pPr>
      <w:rPr>
        <w:rFonts w:hint="default"/>
      </w:rPr>
    </w:lvl>
    <w:lvl w:ilvl="6" w:tplc="5372B4A0">
      <w:start w:val="1"/>
      <w:numFmt w:val="bullet"/>
      <w:lvlText w:val="•"/>
      <w:lvlJc w:val="left"/>
      <w:pPr>
        <w:ind w:left="6903" w:hanging="384"/>
      </w:pPr>
      <w:rPr>
        <w:rFonts w:hint="default"/>
      </w:rPr>
    </w:lvl>
    <w:lvl w:ilvl="7" w:tplc="D1FC4E4E">
      <w:start w:val="1"/>
      <w:numFmt w:val="bullet"/>
      <w:lvlText w:val="•"/>
      <w:lvlJc w:val="left"/>
      <w:pPr>
        <w:ind w:left="8034" w:hanging="384"/>
      </w:pPr>
      <w:rPr>
        <w:rFonts w:hint="default"/>
      </w:rPr>
    </w:lvl>
    <w:lvl w:ilvl="8" w:tplc="5C209F24">
      <w:start w:val="1"/>
      <w:numFmt w:val="bullet"/>
      <w:lvlText w:val="•"/>
      <w:lvlJc w:val="left"/>
      <w:pPr>
        <w:ind w:left="9164" w:hanging="384"/>
      </w:pPr>
      <w:rPr>
        <w:rFonts w:hint="default"/>
      </w:rPr>
    </w:lvl>
  </w:abstractNum>
  <w:abstractNum w:abstractNumId="69">
    <w:nsid w:val="5191660C"/>
    <w:multiLevelType w:val="hybridMultilevel"/>
    <w:tmpl w:val="4240E000"/>
    <w:lvl w:ilvl="0" w:tplc="181C70AC">
      <w:start w:val="1"/>
      <w:numFmt w:val="decimal"/>
      <w:lvlText w:val="(%1)"/>
      <w:lvlJc w:val="left"/>
      <w:pPr>
        <w:ind w:left="120" w:hanging="354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D4345200">
      <w:start w:val="1"/>
      <w:numFmt w:val="bullet"/>
      <w:lvlText w:val="•"/>
      <w:lvlJc w:val="left"/>
      <w:pPr>
        <w:ind w:left="1250" w:hanging="354"/>
      </w:pPr>
      <w:rPr>
        <w:rFonts w:hint="default"/>
      </w:rPr>
    </w:lvl>
    <w:lvl w:ilvl="2" w:tplc="252C8398">
      <w:start w:val="1"/>
      <w:numFmt w:val="bullet"/>
      <w:lvlText w:val="•"/>
      <w:lvlJc w:val="left"/>
      <w:pPr>
        <w:ind w:left="2381" w:hanging="354"/>
      </w:pPr>
      <w:rPr>
        <w:rFonts w:hint="default"/>
      </w:rPr>
    </w:lvl>
    <w:lvl w:ilvl="3" w:tplc="E89E9BC6">
      <w:start w:val="1"/>
      <w:numFmt w:val="bullet"/>
      <w:lvlText w:val="•"/>
      <w:lvlJc w:val="left"/>
      <w:pPr>
        <w:ind w:left="3511" w:hanging="354"/>
      </w:pPr>
      <w:rPr>
        <w:rFonts w:hint="default"/>
      </w:rPr>
    </w:lvl>
    <w:lvl w:ilvl="4" w:tplc="8ED4DBDE">
      <w:start w:val="1"/>
      <w:numFmt w:val="bullet"/>
      <w:lvlText w:val="•"/>
      <w:lvlJc w:val="left"/>
      <w:pPr>
        <w:ind w:left="4642" w:hanging="354"/>
      </w:pPr>
      <w:rPr>
        <w:rFonts w:hint="default"/>
      </w:rPr>
    </w:lvl>
    <w:lvl w:ilvl="5" w:tplc="4D60C354">
      <w:start w:val="1"/>
      <w:numFmt w:val="bullet"/>
      <w:lvlText w:val="•"/>
      <w:lvlJc w:val="left"/>
      <w:pPr>
        <w:ind w:left="5772" w:hanging="354"/>
      </w:pPr>
      <w:rPr>
        <w:rFonts w:hint="default"/>
      </w:rPr>
    </w:lvl>
    <w:lvl w:ilvl="6" w:tplc="06624F70">
      <w:start w:val="1"/>
      <w:numFmt w:val="bullet"/>
      <w:lvlText w:val="•"/>
      <w:lvlJc w:val="left"/>
      <w:pPr>
        <w:ind w:left="6903" w:hanging="354"/>
      </w:pPr>
      <w:rPr>
        <w:rFonts w:hint="default"/>
      </w:rPr>
    </w:lvl>
    <w:lvl w:ilvl="7" w:tplc="CD803FBE">
      <w:start w:val="1"/>
      <w:numFmt w:val="bullet"/>
      <w:lvlText w:val="•"/>
      <w:lvlJc w:val="left"/>
      <w:pPr>
        <w:ind w:left="8034" w:hanging="354"/>
      </w:pPr>
      <w:rPr>
        <w:rFonts w:hint="default"/>
      </w:rPr>
    </w:lvl>
    <w:lvl w:ilvl="8" w:tplc="A66CF2DA">
      <w:start w:val="1"/>
      <w:numFmt w:val="bullet"/>
      <w:lvlText w:val="•"/>
      <w:lvlJc w:val="left"/>
      <w:pPr>
        <w:ind w:left="9164" w:hanging="354"/>
      </w:pPr>
      <w:rPr>
        <w:rFonts w:hint="default"/>
      </w:rPr>
    </w:lvl>
  </w:abstractNum>
  <w:abstractNum w:abstractNumId="70">
    <w:nsid w:val="51A56403"/>
    <w:multiLevelType w:val="hybridMultilevel"/>
    <w:tmpl w:val="01EE49AA"/>
    <w:lvl w:ilvl="0" w:tplc="95A2FD64">
      <w:start w:val="1"/>
      <w:numFmt w:val="decimal"/>
      <w:lvlText w:val="%1."/>
      <w:lvlJc w:val="left"/>
      <w:pPr>
        <w:ind w:left="1352" w:hanging="56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70563350">
      <w:start w:val="1"/>
      <w:numFmt w:val="bullet"/>
      <w:lvlText w:val="•"/>
      <w:lvlJc w:val="left"/>
      <w:pPr>
        <w:ind w:left="2136" w:hanging="568"/>
      </w:pPr>
      <w:rPr>
        <w:rFonts w:hint="default"/>
      </w:rPr>
    </w:lvl>
    <w:lvl w:ilvl="2" w:tplc="05E0BF88">
      <w:start w:val="1"/>
      <w:numFmt w:val="bullet"/>
      <w:lvlText w:val="•"/>
      <w:lvlJc w:val="left"/>
      <w:pPr>
        <w:ind w:left="2912" w:hanging="568"/>
      </w:pPr>
      <w:rPr>
        <w:rFonts w:hint="default"/>
      </w:rPr>
    </w:lvl>
    <w:lvl w:ilvl="3" w:tplc="7FE28C80">
      <w:start w:val="1"/>
      <w:numFmt w:val="bullet"/>
      <w:lvlText w:val="•"/>
      <w:lvlJc w:val="left"/>
      <w:pPr>
        <w:ind w:left="3689" w:hanging="568"/>
      </w:pPr>
      <w:rPr>
        <w:rFonts w:hint="default"/>
      </w:rPr>
    </w:lvl>
    <w:lvl w:ilvl="4" w:tplc="8AC63614">
      <w:start w:val="1"/>
      <w:numFmt w:val="bullet"/>
      <w:lvlText w:val="•"/>
      <w:lvlJc w:val="left"/>
      <w:pPr>
        <w:ind w:left="4465" w:hanging="568"/>
      </w:pPr>
      <w:rPr>
        <w:rFonts w:hint="default"/>
      </w:rPr>
    </w:lvl>
    <w:lvl w:ilvl="5" w:tplc="2AA0AF82">
      <w:start w:val="1"/>
      <w:numFmt w:val="bullet"/>
      <w:lvlText w:val="•"/>
      <w:lvlJc w:val="left"/>
      <w:pPr>
        <w:ind w:left="5242" w:hanging="568"/>
      </w:pPr>
      <w:rPr>
        <w:rFonts w:hint="default"/>
      </w:rPr>
    </w:lvl>
    <w:lvl w:ilvl="6" w:tplc="BE80A69C">
      <w:start w:val="1"/>
      <w:numFmt w:val="bullet"/>
      <w:lvlText w:val="•"/>
      <w:lvlJc w:val="left"/>
      <w:pPr>
        <w:ind w:left="6018" w:hanging="568"/>
      </w:pPr>
      <w:rPr>
        <w:rFonts w:hint="default"/>
      </w:rPr>
    </w:lvl>
    <w:lvl w:ilvl="7" w:tplc="29AC3382">
      <w:start w:val="1"/>
      <w:numFmt w:val="bullet"/>
      <w:lvlText w:val="•"/>
      <w:lvlJc w:val="left"/>
      <w:pPr>
        <w:ind w:left="6795" w:hanging="568"/>
      </w:pPr>
      <w:rPr>
        <w:rFonts w:hint="default"/>
      </w:rPr>
    </w:lvl>
    <w:lvl w:ilvl="8" w:tplc="6F5A3C82">
      <w:start w:val="1"/>
      <w:numFmt w:val="bullet"/>
      <w:lvlText w:val="•"/>
      <w:lvlJc w:val="left"/>
      <w:pPr>
        <w:ind w:left="7571" w:hanging="568"/>
      </w:pPr>
      <w:rPr>
        <w:rFonts w:hint="default"/>
      </w:rPr>
    </w:lvl>
  </w:abstractNum>
  <w:abstractNum w:abstractNumId="71">
    <w:nsid w:val="51E91E2A"/>
    <w:multiLevelType w:val="hybridMultilevel"/>
    <w:tmpl w:val="BE289246"/>
    <w:lvl w:ilvl="0" w:tplc="1298AC70">
      <w:start w:val="1"/>
      <w:numFmt w:val="decimal"/>
      <w:lvlText w:val="%1."/>
      <w:lvlJc w:val="left"/>
      <w:pPr>
        <w:ind w:left="1352" w:hanging="56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B58AE57A">
      <w:start w:val="1"/>
      <w:numFmt w:val="bullet"/>
      <w:lvlText w:val="•"/>
      <w:lvlJc w:val="left"/>
      <w:pPr>
        <w:ind w:left="2136" w:hanging="568"/>
      </w:pPr>
      <w:rPr>
        <w:rFonts w:hint="default"/>
      </w:rPr>
    </w:lvl>
    <w:lvl w:ilvl="2" w:tplc="009484AC">
      <w:start w:val="1"/>
      <w:numFmt w:val="bullet"/>
      <w:lvlText w:val="•"/>
      <w:lvlJc w:val="left"/>
      <w:pPr>
        <w:ind w:left="2912" w:hanging="568"/>
      </w:pPr>
      <w:rPr>
        <w:rFonts w:hint="default"/>
      </w:rPr>
    </w:lvl>
    <w:lvl w:ilvl="3" w:tplc="5900C936">
      <w:start w:val="1"/>
      <w:numFmt w:val="bullet"/>
      <w:lvlText w:val="•"/>
      <w:lvlJc w:val="left"/>
      <w:pPr>
        <w:ind w:left="3689" w:hanging="568"/>
      </w:pPr>
      <w:rPr>
        <w:rFonts w:hint="default"/>
      </w:rPr>
    </w:lvl>
    <w:lvl w:ilvl="4" w:tplc="9D16D9E2">
      <w:start w:val="1"/>
      <w:numFmt w:val="bullet"/>
      <w:lvlText w:val="•"/>
      <w:lvlJc w:val="left"/>
      <w:pPr>
        <w:ind w:left="4465" w:hanging="568"/>
      </w:pPr>
      <w:rPr>
        <w:rFonts w:hint="default"/>
      </w:rPr>
    </w:lvl>
    <w:lvl w:ilvl="5" w:tplc="59AA4B74">
      <w:start w:val="1"/>
      <w:numFmt w:val="bullet"/>
      <w:lvlText w:val="•"/>
      <w:lvlJc w:val="left"/>
      <w:pPr>
        <w:ind w:left="5242" w:hanging="568"/>
      </w:pPr>
      <w:rPr>
        <w:rFonts w:hint="default"/>
      </w:rPr>
    </w:lvl>
    <w:lvl w:ilvl="6" w:tplc="F996AB94">
      <w:start w:val="1"/>
      <w:numFmt w:val="bullet"/>
      <w:lvlText w:val="•"/>
      <w:lvlJc w:val="left"/>
      <w:pPr>
        <w:ind w:left="6018" w:hanging="568"/>
      </w:pPr>
      <w:rPr>
        <w:rFonts w:hint="default"/>
      </w:rPr>
    </w:lvl>
    <w:lvl w:ilvl="7" w:tplc="BC465F94">
      <w:start w:val="1"/>
      <w:numFmt w:val="bullet"/>
      <w:lvlText w:val="•"/>
      <w:lvlJc w:val="left"/>
      <w:pPr>
        <w:ind w:left="6795" w:hanging="568"/>
      </w:pPr>
      <w:rPr>
        <w:rFonts w:hint="default"/>
      </w:rPr>
    </w:lvl>
    <w:lvl w:ilvl="8" w:tplc="3A6008CA">
      <w:start w:val="1"/>
      <w:numFmt w:val="bullet"/>
      <w:lvlText w:val="•"/>
      <w:lvlJc w:val="left"/>
      <w:pPr>
        <w:ind w:left="7571" w:hanging="568"/>
      </w:pPr>
      <w:rPr>
        <w:rFonts w:hint="default"/>
      </w:rPr>
    </w:lvl>
  </w:abstractNum>
  <w:abstractNum w:abstractNumId="72">
    <w:nsid w:val="528C1B5E"/>
    <w:multiLevelType w:val="hybridMultilevel"/>
    <w:tmpl w:val="47889D08"/>
    <w:lvl w:ilvl="0" w:tplc="DA4082AE">
      <w:start w:val="1"/>
      <w:numFmt w:val="decimal"/>
      <w:lvlText w:val="%1"/>
      <w:lvlJc w:val="left"/>
      <w:pPr>
        <w:ind w:left="466" w:hanging="361"/>
        <w:jc w:val="left"/>
      </w:pPr>
      <w:rPr>
        <w:rFonts w:ascii="Arial" w:eastAsia="Arial" w:hAnsi="Arial" w:hint="default"/>
        <w:w w:val="100"/>
        <w:sz w:val="22"/>
        <w:szCs w:val="22"/>
      </w:rPr>
    </w:lvl>
    <w:lvl w:ilvl="1" w:tplc="B93E05B6">
      <w:start w:val="1"/>
      <w:numFmt w:val="upperRoman"/>
      <w:lvlText w:val="%2."/>
      <w:lvlJc w:val="left"/>
      <w:pPr>
        <w:ind w:left="1493" w:hanging="708"/>
        <w:jc w:val="left"/>
      </w:pPr>
      <w:rPr>
        <w:rFonts w:ascii="Arial" w:eastAsia="Arial" w:hAnsi="Arial" w:hint="default"/>
        <w:b/>
        <w:bCs/>
        <w:spacing w:val="1"/>
        <w:w w:val="100"/>
        <w:sz w:val="22"/>
        <w:szCs w:val="22"/>
      </w:rPr>
    </w:lvl>
    <w:lvl w:ilvl="2" w:tplc="87F2E40A">
      <w:start w:val="1"/>
      <w:numFmt w:val="bullet"/>
      <w:lvlText w:val="•"/>
      <w:lvlJc w:val="left"/>
      <w:pPr>
        <w:ind w:left="2347" w:hanging="708"/>
      </w:pPr>
      <w:rPr>
        <w:rFonts w:hint="default"/>
      </w:rPr>
    </w:lvl>
    <w:lvl w:ilvl="3" w:tplc="F68AD014">
      <w:start w:val="1"/>
      <w:numFmt w:val="bullet"/>
      <w:lvlText w:val="•"/>
      <w:lvlJc w:val="left"/>
      <w:pPr>
        <w:ind w:left="3194" w:hanging="708"/>
      </w:pPr>
      <w:rPr>
        <w:rFonts w:hint="default"/>
      </w:rPr>
    </w:lvl>
    <w:lvl w:ilvl="4" w:tplc="1A942486">
      <w:start w:val="1"/>
      <w:numFmt w:val="bullet"/>
      <w:lvlText w:val="•"/>
      <w:lvlJc w:val="left"/>
      <w:pPr>
        <w:ind w:left="4042" w:hanging="708"/>
      </w:pPr>
      <w:rPr>
        <w:rFonts w:hint="default"/>
      </w:rPr>
    </w:lvl>
    <w:lvl w:ilvl="5" w:tplc="7E6C87CA">
      <w:start w:val="1"/>
      <w:numFmt w:val="bullet"/>
      <w:lvlText w:val="•"/>
      <w:lvlJc w:val="left"/>
      <w:pPr>
        <w:ind w:left="4889" w:hanging="708"/>
      </w:pPr>
      <w:rPr>
        <w:rFonts w:hint="default"/>
      </w:rPr>
    </w:lvl>
    <w:lvl w:ilvl="6" w:tplc="D35A997A">
      <w:start w:val="1"/>
      <w:numFmt w:val="bullet"/>
      <w:lvlText w:val="•"/>
      <w:lvlJc w:val="left"/>
      <w:pPr>
        <w:ind w:left="5736" w:hanging="708"/>
      </w:pPr>
      <w:rPr>
        <w:rFonts w:hint="default"/>
      </w:rPr>
    </w:lvl>
    <w:lvl w:ilvl="7" w:tplc="4266CD04">
      <w:start w:val="1"/>
      <w:numFmt w:val="bullet"/>
      <w:lvlText w:val="•"/>
      <w:lvlJc w:val="left"/>
      <w:pPr>
        <w:ind w:left="6584" w:hanging="708"/>
      </w:pPr>
      <w:rPr>
        <w:rFonts w:hint="default"/>
      </w:rPr>
    </w:lvl>
    <w:lvl w:ilvl="8" w:tplc="C0BA1E9C">
      <w:start w:val="1"/>
      <w:numFmt w:val="bullet"/>
      <w:lvlText w:val="•"/>
      <w:lvlJc w:val="left"/>
      <w:pPr>
        <w:ind w:left="7431" w:hanging="708"/>
      </w:pPr>
      <w:rPr>
        <w:rFonts w:hint="default"/>
      </w:rPr>
    </w:lvl>
  </w:abstractNum>
  <w:abstractNum w:abstractNumId="73">
    <w:nsid w:val="52927C85"/>
    <w:multiLevelType w:val="hybridMultilevel"/>
    <w:tmpl w:val="8B48B2D2"/>
    <w:lvl w:ilvl="0" w:tplc="C9C07370">
      <w:start w:val="1"/>
      <w:numFmt w:val="decimal"/>
      <w:lvlText w:val="(%1)"/>
      <w:lvlJc w:val="left"/>
      <w:pPr>
        <w:ind w:left="120" w:hanging="371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E9B2F1C2">
      <w:start w:val="1"/>
      <w:numFmt w:val="bullet"/>
      <w:lvlText w:val="•"/>
      <w:lvlJc w:val="left"/>
      <w:pPr>
        <w:ind w:left="1250" w:hanging="371"/>
      </w:pPr>
      <w:rPr>
        <w:rFonts w:hint="default"/>
      </w:rPr>
    </w:lvl>
    <w:lvl w:ilvl="2" w:tplc="698EFF30">
      <w:start w:val="1"/>
      <w:numFmt w:val="bullet"/>
      <w:lvlText w:val="•"/>
      <w:lvlJc w:val="left"/>
      <w:pPr>
        <w:ind w:left="2381" w:hanging="371"/>
      </w:pPr>
      <w:rPr>
        <w:rFonts w:hint="default"/>
      </w:rPr>
    </w:lvl>
    <w:lvl w:ilvl="3" w:tplc="7A28C556">
      <w:start w:val="1"/>
      <w:numFmt w:val="bullet"/>
      <w:lvlText w:val="•"/>
      <w:lvlJc w:val="left"/>
      <w:pPr>
        <w:ind w:left="3511" w:hanging="371"/>
      </w:pPr>
      <w:rPr>
        <w:rFonts w:hint="default"/>
      </w:rPr>
    </w:lvl>
    <w:lvl w:ilvl="4" w:tplc="F992D840">
      <w:start w:val="1"/>
      <w:numFmt w:val="bullet"/>
      <w:lvlText w:val="•"/>
      <w:lvlJc w:val="left"/>
      <w:pPr>
        <w:ind w:left="4642" w:hanging="371"/>
      </w:pPr>
      <w:rPr>
        <w:rFonts w:hint="default"/>
      </w:rPr>
    </w:lvl>
    <w:lvl w:ilvl="5" w:tplc="A1F6C110">
      <w:start w:val="1"/>
      <w:numFmt w:val="bullet"/>
      <w:lvlText w:val="•"/>
      <w:lvlJc w:val="left"/>
      <w:pPr>
        <w:ind w:left="5772" w:hanging="371"/>
      </w:pPr>
      <w:rPr>
        <w:rFonts w:hint="default"/>
      </w:rPr>
    </w:lvl>
    <w:lvl w:ilvl="6" w:tplc="F7EEFBC8">
      <w:start w:val="1"/>
      <w:numFmt w:val="bullet"/>
      <w:lvlText w:val="•"/>
      <w:lvlJc w:val="left"/>
      <w:pPr>
        <w:ind w:left="6903" w:hanging="371"/>
      </w:pPr>
      <w:rPr>
        <w:rFonts w:hint="default"/>
      </w:rPr>
    </w:lvl>
    <w:lvl w:ilvl="7" w:tplc="F2F8B574">
      <w:start w:val="1"/>
      <w:numFmt w:val="bullet"/>
      <w:lvlText w:val="•"/>
      <w:lvlJc w:val="left"/>
      <w:pPr>
        <w:ind w:left="8034" w:hanging="371"/>
      </w:pPr>
      <w:rPr>
        <w:rFonts w:hint="default"/>
      </w:rPr>
    </w:lvl>
    <w:lvl w:ilvl="8" w:tplc="C5D89722">
      <w:start w:val="1"/>
      <w:numFmt w:val="bullet"/>
      <w:lvlText w:val="•"/>
      <w:lvlJc w:val="left"/>
      <w:pPr>
        <w:ind w:left="9164" w:hanging="371"/>
      </w:pPr>
      <w:rPr>
        <w:rFonts w:hint="default"/>
      </w:rPr>
    </w:lvl>
  </w:abstractNum>
  <w:abstractNum w:abstractNumId="74">
    <w:nsid w:val="54CD0D3F"/>
    <w:multiLevelType w:val="multilevel"/>
    <w:tmpl w:val="7AB044BE"/>
    <w:lvl w:ilvl="0">
      <w:start w:val="2"/>
      <w:numFmt w:val="upperLetter"/>
      <w:lvlText w:val="%1."/>
      <w:lvlJc w:val="left"/>
      <w:pPr>
        <w:ind w:left="824" w:hanging="708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824" w:hanging="708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decimal"/>
      <w:lvlText w:val="%2.%3."/>
      <w:lvlJc w:val="left"/>
      <w:pPr>
        <w:ind w:left="116" w:hanging="708"/>
        <w:jc w:val="left"/>
      </w:pPr>
      <w:rPr>
        <w:rFonts w:ascii="Times New Roman" w:eastAsia="Times New Roman" w:hAnsi="Times New Roman" w:hint="default"/>
        <w:b/>
        <w:bCs/>
        <w:w w:val="99"/>
      </w:rPr>
    </w:lvl>
    <w:lvl w:ilvl="3">
      <w:start w:val="1"/>
      <w:numFmt w:val="bullet"/>
      <w:lvlText w:val="•"/>
      <w:lvlJc w:val="left"/>
      <w:pPr>
        <w:ind w:left="2704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6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8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3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5" w:hanging="708"/>
      </w:pPr>
      <w:rPr>
        <w:rFonts w:hint="default"/>
      </w:rPr>
    </w:lvl>
  </w:abstractNum>
  <w:abstractNum w:abstractNumId="75">
    <w:nsid w:val="5657085D"/>
    <w:multiLevelType w:val="hybridMultilevel"/>
    <w:tmpl w:val="0C60050A"/>
    <w:lvl w:ilvl="0" w:tplc="C3C6F9B8">
      <w:start w:val="1"/>
      <w:numFmt w:val="decimal"/>
      <w:lvlText w:val="(%1)"/>
      <w:lvlJc w:val="left"/>
      <w:pPr>
        <w:ind w:left="120" w:hanging="328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CA6C2B2C">
      <w:start w:val="1"/>
      <w:numFmt w:val="decimal"/>
      <w:lvlText w:val="%2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93188394">
      <w:start w:val="1"/>
      <w:numFmt w:val="bullet"/>
      <w:lvlText w:val="•"/>
      <w:lvlJc w:val="left"/>
      <w:pPr>
        <w:ind w:left="1873" w:hanging="253"/>
      </w:pPr>
      <w:rPr>
        <w:rFonts w:hint="default"/>
      </w:rPr>
    </w:lvl>
    <w:lvl w:ilvl="3" w:tplc="5C663E94">
      <w:start w:val="1"/>
      <w:numFmt w:val="bullet"/>
      <w:lvlText w:val="•"/>
      <w:lvlJc w:val="left"/>
      <w:pPr>
        <w:ind w:left="3067" w:hanging="253"/>
      </w:pPr>
      <w:rPr>
        <w:rFonts w:hint="default"/>
      </w:rPr>
    </w:lvl>
    <w:lvl w:ilvl="4" w:tplc="12F6D7CC">
      <w:start w:val="1"/>
      <w:numFmt w:val="bullet"/>
      <w:lvlText w:val="•"/>
      <w:lvlJc w:val="left"/>
      <w:pPr>
        <w:ind w:left="4261" w:hanging="253"/>
      </w:pPr>
      <w:rPr>
        <w:rFonts w:hint="default"/>
      </w:rPr>
    </w:lvl>
    <w:lvl w:ilvl="5" w:tplc="51B4DD68">
      <w:start w:val="1"/>
      <w:numFmt w:val="bullet"/>
      <w:lvlText w:val="•"/>
      <w:lvlJc w:val="left"/>
      <w:pPr>
        <w:ind w:left="5455" w:hanging="253"/>
      </w:pPr>
      <w:rPr>
        <w:rFonts w:hint="default"/>
      </w:rPr>
    </w:lvl>
    <w:lvl w:ilvl="6" w:tplc="639E2ACA">
      <w:start w:val="1"/>
      <w:numFmt w:val="bullet"/>
      <w:lvlText w:val="•"/>
      <w:lvlJc w:val="left"/>
      <w:pPr>
        <w:ind w:left="6649" w:hanging="253"/>
      </w:pPr>
      <w:rPr>
        <w:rFonts w:hint="default"/>
      </w:rPr>
    </w:lvl>
    <w:lvl w:ilvl="7" w:tplc="D8720C96">
      <w:start w:val="1"/>
      <w:numFmt w:val="bullet"/>
      <w:lvlText w:val="•"/>
      <w:lvlJc w:val="left"/>
      <w:pPr>
        <w:ind w:left="7843" w:hanging="253"/>
      </w:pPr>
      <w:rPr>
        <w:rFonts w:hint="default"/>
      </w:rPr>
    </w:lvl>
    <w:lvl w:ilvl="8" w:tplc="1ABAC5E2">
      <w:start w:val="1"/>
      <w:numFmt w:val="bullet"/>
      <w:lvlText w:val="•"/>
      <w:lvlJc w:val="left"/>
      <w:pPr>
        <w:ind w:left="9037" w:hanging="253"/>
      </w:pPr>
      <w:rPr>
        <w:rFonts w:hint="default"/>
      </w:rPr>
    </w:lvl>
  </w:abstractNum>
  <w:abstractNum w:abstractNumId="76">
    <w:nsid w:val="59B36DE9"/>
    <w:multiLevelType w:val="hybridMultilevel"/>
    <w:tmpl w:val="9F5055C8"/>
    <w:lvl w:ilvl="0" w:tplc="299A5B24">
      <w:start w:val="1"/>
      <w:numFmt w:val="upperLetter"/>
      <w:lvlText w:val="%1."/>
      <w:lvlJc w:val="left"/>
      <w:pPr>
        <w:ind w:left="1351" w:hanging="567"/>
        <w:jc w:val="left"/>
      </w:pPr>
      <w:rPr>
        <w:rFonts w:ascii="Arial" w:eastAsia="Arial" w:hAnsi="Arial" w:hint="default"/>
        <w:b/>
        <w:bCs/>
        <w:spacing w:val="-6"/>
        <w:w w:val="100"/>
        <w:sz w:val="28"/>
        <w:szCs w:val="28"/>
      </w:rPr>
    </w:lvl>
    <w:lvl w:ilvl="1" w:tplc="DC4C097E">
      <w:start w:val="1"/>
      <w:numFmt w:val="bullet"/>
      <w:lvlText w:val="•"/>
      <w:lvlJc w:val="left"/>
      <w:pPr>
        <w:ind w:left="2136" w:hanging="567"/>
      </w:pPr>
      <w:rPr>
        <w:rFonts w:hint="default"/>
      </w:rPr>
    </w:lvl>
    <w:lvl w:ilvl="2" w:tplc="97701002">
      <w:start w:val="1"/>
      <w:numFmt w:val="bullet"/>
      <w:lvlText w:val="•"/>
      <w:lvlJc w:val="left"/>
      <w:pPr>
        <w:ind w:left="2913" w:hanging="567"/>
      </w:pPr>
      <w:rPr>
        <w:rFonts w:hint="default"/>
      </w:rPr>
    </w:lvl>
    <w:lvl w:ilvl="3" w:tplc="6C50CF98">
      <w:start w:val="1"/>
      <w:numFmt w:val="bullet"/>
      <w:lvlText w:val="•"/>
      <w:lvlJc w:val="left"/>
      <w:pPr>
        <w:ind w:left="3689" w:hanging="567"/>
      </w:pPr>
      <w:rPr>
        <w:rFonts w:hint="default"/>
      </w:rPr>
    </w:lvl>
    <w:lvl w:ilvl="4" w:tplc="7CCAEBC6">
      <w:start w:val="1"/>
      <w:numFmt w:val="bullet"/>
      <w:lvlText w:val="•"/>
      <w:lvlJc w:val="left"/>
      <w:pPr>
        <w:ind w:left="4466" w:hanging="567"/>
      </w:pPr>
      <w:rPr>
        <w:rFonts w:hint="default"/>
      </w:rPr>
    </w:lvl>
    <w:lvl w:ilvl="5" w:tplc="CC3C9CF4">
      <w:start w:val="1"/>
      <w:numFmt w:val="bullet"/>
      <w:lvlText w:val="•"/>
      <w:lvlJc w:val="left"/>
      <w:pPr>
        <w:ind w:left="5243" w:hanging="567"/>
      </w:pPr>
      <w:rPr>
        <w:rFonts w:hint="default"/>
      </w:rPr>
    </w:lvl>
    <w:lvl w:ilvl="6" w:tplc="D9EE2C74">
      <w:start w:val="1"/>
      <w:numFmt w:val="bullet"/>
      <w:lvlText w:val="•"/>
      <w:lvlJc w:val="left"/>
      <w:pPr>
        <w:ind w:left="6019" w:hanging="567"/>
      </w:pPr>
      <w:rPr>
        <w:rFonts w:hint="default"/>
      </w:rPr>
    </w:lvl>
    <w:lvl w:ilvl="7" w:tplc="B0681E4C">
      <w:start w:val="1"/>
      <w:numFmt w:val="bullet"/>
      <w:lvlText w:val="•"/>
      <w:lvlJc w:val="left"/>
      <w:pPr>
        <w:ind w:left="6796" w:hanging="567"/>
      </w:pPr>
      <w:rPr>
        <w:rFonts w:hint="default"/>
      </w:rPr>
    </w:lvl>
    <w:lvl w:ilvl="8" w:tplc="8DF6C3B2">
      <w:start w:val="1"/>
      <w:numFmt w:val="bullet"/>
      <w:lvlText w:val="•"/>
      <w:lvlJc w:val="left"/>
      <w:pPr>
        <w:ind w:left="7573" w:hanging="567"/>
      </w:pPr>
      <w:rPr>
        <w:rFonts w:hint="default"/>
      </w:rPr>
    </w:lvl>
  </w:abstractNum>
  <w:abstractNum w:abstractNumId="77">
    <w:nsid w:val="59F13FEE"/>
    <w:multiLevelType w:val="hybridMultilevel"/>
    <w:tmpl w:val="84703E2A"/>
    <w:lvl w:ilvl="0" w:tplc="5562E998">
      <w:start w:val="1"/>
      <w:numFmt w:val="decimal"/>
      <w:lvlText w:val="%1."/>
      <w:lvlJc w:val="left"/>
      <w:pPr>
        <w:ind w:left="1004" w:hanging="708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A403E90">
      <w:start w:val="1"/>
      <w:numFmt w:val="bullet"/>
      <w:lvlText w:val="•"/>
      <w:lvlJc w:val="left"/>
      <w:pPr>
        <w:ind w:left="1848" w:hanging="708"/>
      </w:pPr>
      <w:rPr>
        <w:rFonts w:hint="default"/>
      </w:rPr>
    </w:lvl>
    <w:lvl w:ilvl="2" w:tplc="6360E7AC">
      <w:start w:val="1"/>
      <w:numFmt w:val="bullet"/>
      <w:lvlText w:val="•"/>
      <w:lvlJc w:val="left"/>
      <w:pPr>
        <w:ind w:left="2696" w:hanging="708"/>
      </w:pPr>
      <w:rPr>
        <w:rFonts w:hint="default"/>
      </w:rPr>
    </w:lvl>
    <w:lvl w:ilvl="3" w:tplc="661E16EE">
      <w:start w:val="1"/>
      <w:numFmt w:val="bullet"/>
      <w:lvlText w:val="•"/>
      <w:lvlJc w:val="left"/>
      <w:pPr>
        <w:ind w:left="3544" w:hanging="708"/>
      </w:pPr>
      <w:rPr>
        <w:rFonts w:hint="default"/>
      </w:rPr>
    </w:lvl>
    <w:lvl w:ilvl="4" w:tplc="F21EEFF2">
      <w:start w:val="1"/>
      <w:numFmt w:val="bullet"/>
      <w:lvlText w:val="•"/>
      <w:lvlJc w:val="left"/>
      <w:pPr>
        <w:ind w:left="4392" w:hanging="708"/>
      </w:pPr>
      <w:rPr>
        <w:rFonts w:hint="default"/>
      </w:rPr>
    </w:lvl>
    <w:lvl w:ilvl="5" w:tplc="C0225A18">
      <w:start w:val="1"/>
      <w:numFmt w:val="bullet"/>
      <w:lvlText w:val="•"/>
      <w:lvlJc w:val="left"/>
      <w:pPr>
        <w:ind w:left="5240" w:hanging="708"/>
      </w:pPr>
      <w:rPr>
        <w:rFonts w:hint="default"/>
      </w:rPr>
    </w:lvl>
    <w:lvl w:ilvl="6" w:tplc="C39A6F98">
      <w:start w:val="1"/>
      <w:numFmt w:val="bullet"/>
      <w:lvlText w:val="•"/>
      <w:lvlJc w:val="left"/>
      <w:pPr>
        <w:ind w:left="6088" w:hanging="708"/>
      </w:pPr>
      <w:rPr>
        <w:rFonts w:hint="default"/>
      </w:rPr>
    </w:lvl>
    <w:lvl w:ilvl="7" w:tplc="832CB68C">
      <w:start w:val="1"/>
      <w:numFmt w:val="bullet"/>
      <w:lvlText w:val="•"/>
      <w:lvlJc w:val="left"/>
      <w:pPr>
        <w:ind w:left="6936" w:hanging="708"/>
      </w:pPr>
      <w:rPr>
        <w:rFonts w:hint="default"/>
      </w:rPr>
    </w:lvl>
    <w:lvl w:ilvl="8" w:tplc="CDACDA04">
      <w:start w:val="1"/>
      <w:numFmt w:val="bullet"/>
      <w:lvlText w:val="•"/>
      <w:lvlJc w:val="left"/>
      <w:pPr>
        <w:ind w:left="7784" w:hanging="708"/>
      </w:pPr>
      <w:rPr>
        <w:rFonts w:hint="default"/>
      </w:rPr>
    </w:lvl>
  </w:abstractNum>
  <w:abstractNum w:abstractNumId="78">
    <w:nsid w:val="5B046721"/>
    <w:multiLevelType w:val="hybridMultilevel"/>
    <w:tmpl w:val="399C729E"/>
    <w:lvl w:ilvl="0" w:tplc="BA84D414">
      <w:start w:val="1"/>
      <w:numFmt w:val="decimal"/>
      <w:lvlText w:val="(%1)"/>
      <w:lvlJc w:val="left"/>
      <w:pPr>
        <w:ind w:left="120" w:hanging="295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8974928E">
      <w:start w:val="1"/>
      <w:numFmt w:val="bullet"/>
      <w:lvlText w:val="•"/>
      <w:lvlJc w:val="left"/>
      <w:pPr>
        <w:ind w:left="1250" w:hanging="295"/>
      </w:pPr>
      <w:rPr>
        <w:rFonts w:hint="default"/>
      </w:rPr>
    </w:lvl>
    <w:lvl w:ilvl="2" w:tplc="F9A4C392">
      <w:start w:val="1"/>
      <w:numFmt w:val="bullet"/>
      <w:lvlText w:val="•"/>
      <w:lvlJc w:val="left"/>
      <w:pPr>
        <w:ind w:left="2381" w:hanging="295"/>
      </w:pPr>
      <w:rPr>
        <w:rFonts w:hint="default"/>
      </w:rPr>
    </w:lvl>
    <w:lvl w:ilvl="3" w:tplc="4E78CC0E">
      <w:start w:val="1"/>
      <w:numFmt w:val="bullet"/>
      <w:lvlText w:val="•"/>
      <w:lvlJc w:val="left"/>
      <w:pPr>
        <w:ind w:left="3511" w:hanging="295"/>
      </w:pPr>
      <w:rPr>
        <w:rFonts w:hint="default"/>
      </w:rPr>
    </w:lvl>
    <w:lvl w:ilvl="4" w:tplc="BBF2D92C">
      <w:start w:val="1"/>
      <w:numFmt w:val="bullet"/>
      <w:lvlText w:val="•"/>
      <w:lvlJc w:val="left"/>
      <w:pPr>
        <w:ind w:left="4642" w:hanging="295"/>
      </w:pPr>
      <w:rPr>
        <w:rFonts w:hint="default"/>
      </w:rPr>
    </w:lvl>
    <w:lvl w:ilvl="5" w:tplc="27823242">
      <w:start w:val="1"/>
      <w:numFmt w:val="bullet"/>
      <w:lvlText w:val="•"/>
      <w:lvlJc w:val="left"/>
      <w:pPr>
        <w:ind w:left="5772" w:hanging="295"/>
      </w:pPr>
      <w:rPr>
        <w:rFonts w:hint="default"/>
      </w:rPr>
    </w:lvl>
    <w:lvl w:ilvl="6" w:tplc="955A2546">
      <w:start w:val="1"/>
      <w:numFmt w:val="bullet"/>
      <w:lvlText w:val="•"/>
      <w:lvlJc w:val="left"/>
      <w:pPr>
        <w:ind w:left="6903" w:hanging="295"/>
      </w:pPr>
      <w:rPr>
        <w:rFonts w:hint="default"/>
      </w:rPr>
    </w:lvl>
    <w:lvl w:ilvl="7" w:tplc="415A8DE2">
      <w:start w:val="1"/>
      <w:numFmt w:val="bullet"/>
      <w:lvlText w:val="•"/>
      <w:lvlJc w:val="left"/>
      <w:pPr>
        <w:ind w:left="8034" w:hanging="295"/>
      </w:pPr>
      <w:rPr>
        <w:rFonts w:hint="default"/>
      </w:rPr>
    </w:lvl>
    <w:lvl w:ilvl="8" w:tplc="91D2883A">
      <w:start w:val="1"/>
      <w:numFmt w:val="bullet"/>
      <w:lvlText w:val="•"/>
      <w:lvlJc w:val="left"/>
      <w:pPr>
        <w:ind w:left="9164" w:hanging="295"/>
      </w:pPr>
      <w:rPr>
        <w:rFonts w:hint="default"/>
      </w:rPr>
    </w:lvl>
  </w:abstractNum>
  <w:abstractNum w:abstractNumId="79">
    <w:nsid w:val="5B74302F"/>
    <w:multiLevelType w:val="hybridMultilevel"/>
    <w:tmpl w:val="8AF2E1F4"/>
    <w:lvl w:ilvl="0" w:tplc="006EC13C">
      <w:start w:val="1"/>
      <w:numFmt w:val="decimal"/>
      <w:lvlText w:val="(%1)"/>
      <w:lvlJc w:val="left"/>
      <w:pPr>
        <w:ind w:left="495" w:hanging="390"/>
        <w:jc w:val="left"/>
      </w:pPr>
      <w:rPr>
        <w:rFonts w:ascii="Arial" w:eastAsia="Arial" w:hAnsi="Arial" w:hint="default"/>
        <w:spacing w:val="-3"/>
        <w:w w:val="100"/>
        <w:sz w:val="24"/>
        <w:szCs w:val="24"/>
      </w:rPr>
    </w:lvl>
    <w:lvl w:ilvl="1" w:tplc="C4E05178">
      <w:start w:val="1"/>
      <w:numFmt w:val="lowerLetter"/>
      <w:lvlText w:val="%2)"/>
      <w:lvlJc w:val="left"/>
      <w:pPr>
        <w:ind w:left="810" w:hanging="285"/>
        <w:jc w:val="left"/>
      </w:pPr>
      <w:rPr>
        <w:rFonts w:ascii="Arial" w:eastAsia="Arial" w:hAnsi="Arial" w:hint="default"/>
        <w:spacing w:val="-2"/>
        <w:w w:val="100"/>
        <w:sz w:val="24"/>
        <w:szCs w:val="24"/>
      </w:rPr>
    </w:lvl>
    <w:lvl w:ilvl="2" w:tplc="E8442F7C">
      <w:start w:val="1"/>
      <w:numFmt w:val="bullet"/>
      <w:lvlText w:val="•"/>
      <w:lvlJc w:val="left"/>
      <w:pPr>
        <w:ind w:left="1793" w:hanging="285"/>
      </w:pPr>
      <w:rPr>
        <w:rFonts w:hint="default"/>
      </w:rPr>
    </w:lvl>
    <w:lvl w:ilvl="3" w:tplc="FC76E8D2">
      <w:start w:val="1"/>
      <w:numFmt w:val="bullet"/>
      <w:lvlText w:val="•"/>
      <w:lvlJc w:val="left"/>
      <w:pPr>
        <w:ind w:left="2766" w:hanging="285"/>
      </w:pPr>
      <w:rPr>
        <w:rFonts w:hint="default"/>
      </w:rPr>
    </w:lvl>
    <w:lvl w:ilvl="4" w:tplc="4750450A">
      <w:start w:val="1"/>
      <w:numFmt w:val="bullet"/>
      <w:lvlText w:val="•"/>
      <w:lvlJc w:val="left"/>
      <w:pPr>
        <w:ind w:left="3740" w:hanging="285"/>
      </w:pPr>
      <w:rPr>
        <w:rFonts w:hint="default"/>
      </w:rPr>
    </w:lvl>
    <w:lvl w:ilvl="5" w:tplc="F94EBAFE">
      <w:start w:val="1"/>
      <w:numFmt w:val="bullet"/>
      <w:lvlText w:val="•"/>
      <w:lvlJc w:val="left"/>
      <w:pPr>
        <w:ind w:left="4713" w:hanging="285"/>
      </w:pPr>
      <w:rPr>
        <w:rFonts w:hint="default"/>
      </w:rPr>
    </w:lvl>
    <w:lvl w:ilvl="6" w:tplc="5C5EF168">
      <w:start w:val="1"/>
      <w:numFmt w:val="bullet"/>
      <w:lvlText w:val="•"/>
      <w:lvlJc w:val="left"/>
      <w:pPr>
        <w:ind w:left="5686" w:hanging="285"/>
      </w:pPr>
      <w:rPr>
        <w:rFonts w:hint="default"/>
      </w:rPr>
    </w:lvl>
    <w:lvl w:ilvl="7" w:tplc="E9924A28">
      <w:start w:val="1"/>
      <w:numFmt w:val="bullet"/>
      <w:lvlText w:val="•"/>
      <w:lvlJc w:val="left"/>
      <w:pPr>
        <w:ind w:left="6660" w:hanging="285"/>
      </w:pPr>
      <w:rPr>
        <w:rFonts w:hint="default"/>
      </w:rPr>
    </w:lvl>
    <w:lvl w:ilvl="8" w:tplc="6234FC6E">
      <w:start w:val="1"/>
      <w:numFmt w:val="bullet"/>
      <w:lvlText w:val="•"/>
      <w:lvlJc w:val="left"/>
      <w:pPr>
        <w:ind w:left="7633" w:hanging="285"/>
      </w:pPr>
      <w:rPr>
        <w:rFonts w:hint="default"/>
      </w:rPr>
    </w:lvl>
  </w:abstractNum>
  <w:abstractNum w:abstractNumId="80">
    <w:nsid w:val="5EB0562D"/>
    <w:multiLevelType w:val="hybridMultilevel"/>
    <w:tmpl w:val="719CD076"/>
    <w:lvl w:ilvl="0" w:tplc="F334B79A">
      <w:start w:val="1"/>
      <w:numFmt w:val="bullet"/>
      <w:lvlText w:val="-"/>
      <w:lvlJc w:val="left"/>
      <w:pPr>
        <w:ind w:left="485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F72E48A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0CEE82A0">
      <w:start w:val="1"/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CBCA82C2">
      <w:start w:val="1"/>
      <w:numFmt w:val="bullet"/>
      <w:lvlText w:val="•"/>
      <w:lvlJc w:val="left"/>
      <w:pPr>
        <w:ind w:left="3126" w:hanging="360"/>
      </w:pPr>
      <w:rPr>
        <w:rFonts w:hint="default"/>
      </w:rPr>
    </w:lvl>
    <w:lvl w:ilvl="4" w:tplc="B3183C86">
      <w:start w:val="1"/>
      <w:numFmt w:val="bullet"/>
      <w:lvlText w:val="•"/>
      <w:lvlJc w:val="left"/>
      <w:pPr>
        <w:ind w:left="4008" w:hanging="360"/>
      </w:pPr>
      <w:rPr>
        <w:rFonts w:hint="default"/>
      </w:rPr>
    </w:lvl>
    <w:lvl w:ilvl="5" w:tplc="3CE0BF50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E6981118">
      <w:start w:val="1"/>
      <w:numFmt w:val="bullet"/>
      <w:lvlText w:val="•"/>
      <w:lvlJc w:val="left"/>
      <w:pPr>
        <w:ind w:left="5772" w:hanging="360"/>
      </w:pPr>
      <w:rPr>
        <w:rFonts w:hint="default"/>
      </w:rPr>
    </w:lvl>
    <w:lvl w:ilvl="7" w:tplc="2A5EBC24">
      <w:start w:val="1"/>
      <w:numFmt w:val="bullet"/>
      <w:lvlText w:val="•"/>
      <w:lvlJc w:val="left"/>
      <w:pPr>
        <w:ind w:left="6654" w:hanging="360"/>
      </w:pPr>
      <w:rPr>
        <w:rFonts w:hint="default"/>
      </w:rPr>
    </w:lvl>
    <w:lvl w:ilvl="8" w:tplc="286AEF26">
      <w:start w:val="1"/>
      <w:numFmt w:val="bullet"/>
      <w:lvlText w:val="•"/>
      <w:lvlJc w:val="left"/>
      <w:pPr>
        <w:ind w:left="7536" w:hanging="360"/>
      </w:pPr>
      <w:rPr>
        <w:rFonts w:hint="default"/>
      </w:rPr>
    </w:lvl>
  </w:abstractNum>
  <w:abstractNum w:abstractNumId="81">
    <w:nsid w:val="60AE2F1B"/>
    <w:multiLevelType w:val="hybridMultilevel"/>
    <w:tmpl w:val="C53AD6F6"/>
    <w:lvl w:ilvl="0" w:tplc="1826E4B0">
      <w:start w:val="1"/>
      <w:numFmt w:val="decimal"/>
      <w:lvlText w:val="%1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DC0C58BE">
      <w:start w:val="1"/>
      <w:numFmt w:val="bullet"/>
      <w:lvlText w:val="•"/>
      <w:lvlJc w:val="left"/>
      <w:pPr>
        <w:ind w:left="1754" w:hanging="253"/>
      </w:pPr>
      <w:rPr>
        <w:rFonts w:hint="default"/>
      </w:rPr>
    </w:lvl>
    <w:lvl w:ilvl="2" w:tplc="C5A6F30E">
      <w:start w:val="1"/>
      <w:numFmt w:val="bullet"/>
      <w:lvlText w:val="•"/>
      <w:lvlJc w:val="left"/>
      <w:pPr>
        <w:ind w:left="2829" w:hanging="253"/>
      </w:pPr>
      <w:rPr>
        <w:rFonts w:hint="default"/>
      </w:rPr>
    </w:lvl>
    <w:lvl w:ilvl="3" w:tplc="0538B298">
      <w:start w:val="1"/>
      <w:numFmt w:val="bullet"/>
      <w:lvlText w:val="•"/>
      <w:lvlJc w:val="left"/>
      <w:pPr>
        <w:ind w:left="3903" w:hanging="253"/>
      </w:pPr>
      <w:rPr>
        <w:rFonts w:hint="default"/>
      </w:rPr>
    </w:lvl>
    <w:lvl w:ilvl="4" w:tplc="EDAC9376">
      <w:start w:val="1"/>
      <w:numFmt w:val="bullet"/>
      <w:lvlText w:val="•"/>
      <w:lvlJc w:val="left"/>
      <w:pPr>
        <w:ind w:left="4978" w:hanging="253"/>
      </w:pPr>
      <w:rPr>
        <w:rFonts w:hint="default"/>
      </w:rPr>
    </w:lvl>
    <w:lvl w:ilvl="5" w:tplc="A4D28F58">
      <w:start w:val="1"/>
      <w:numFmt w:val="bullet"/>
      <w:lvlText w:val="•"/>
      <w:lvlJc w:val="left"/>
      <w:pPr>
        <w:ind w:left="6052" w:hanging="253"/>
      </w:pPr>
      <w:rPr>
        <w:rFonts w:hint="default"/>
      </w:rPr>
    </w:lvl>
    <w:lvl w:ilvl="6" w:tplc="89F01F24">
      <w:start w:val="1"/>
      <w:numFmt w:val="bullet"/>
      <w:lvlText w:val="•"/>
      <w:lvlJc w:val="left"/>
      <w:pPr>
        <w:ind w:left="7127" w:hanging="253"/>
      </w:pPr>
      <w:rPr>
        <w:rFonts w:hint="default"/>
      </w:rPr>
    </w:lvl>
    <w:lvl w:ilvl="7" w:tplc="17F68190">
      <w:start w:val="1"/>
      <w:numFmt w:val="bullet"/>
      <w:lvlText w:val="•"/>
      <w:lvlJc w:val="left"/>
      <w:pPr>
        <w:ind w:left="8202" w:hanging="253"/>
      </w:pPr>
      <w:rPr>
        <w:rFonts w:hint="default"/>
      </w:rPr>
    </w:lvl>
    <w:lvl w:ilvl="8" w:tplc="DECAA0CC">
      <w:start w:val="1"/>
      <w:numFmt w:val="bullet"/>
      <w:lvlText w:val="•"/>
      <w:lvlJc w:val="left"/>
      <w:pPr>
        <w:ind w:left="9276" w:hanging="253"/>
      </w:pPr>
      <w:rPr>
        <w:rFonts w:hint="default"/>
      </w:rPr>
    </w:lvl>
  </w:abstractNum>
  <w:abstractNum w:abstractNumId="82">
    <w:nsid w:val="63797268"/>
    <w:multiLevelType w:val="hybridMultilevel"/>
    <w:tmpl w:val="C6A2B21A"/>
    <w:lvl w:ilvl="0" w:tplc="211C71D6">
      <w:start w:val="1"/>
      <w:numFmt w:val="lowerLetter"/>
      <w:lvlText w:val="%1)"/>
      <w:lvlJc w:val="left"/>
      <w:pPr>
        <w:ind w:left="1352" w:hanging="56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7E46DBC0">
      <w:start w:val="1"/>
      <w:numFmt w:val="bullet"/>
      <w:lvlText w:val="•"/>
      <w:lvlJc w:val="left"/>
      <w:pPr>
        <w:ind w:left="2136" w:hanging="568"/>
      </w:pPr>
      <w:rPr>
        <w:rFonts w:hint="default"/>
      </w:rPr>
    </w:lvl>
    <w:lvl w:ilvl="2" w:tplc="DD5478E8">
      <w:start w:val="1"/>
      <w:numFmt w:val="bullet"/>
      <w:lvlText w:val="•"/>
      <w:lvlJc w:val="left"/>
      <w:pPr>
        <w:ind w:left="2912" w:hanging="568"/>
      </w:pPr>
      <w:rPr>
        <w:rFonts w:hint="default"/>
      </w:rPr>
    </w:lvl>
    <w:lvl w:ilvl="3" w:tplc="FF703A18">
      <w:start w:val="1"/>
      <w:numFmt w:val="bullet"/>
      <w:lvlText w:val="•"/>
      <w:lvlJc w:val="left"/>
      <w:pPr>
        <w:ind w:left="3689" w:hanging="568"/>
      </w:pPr>
      <w:rPr>
        <w:rFonts w:hint="default"/>
      </w:rPr>
    </w:lvl>
    <w:lvl w:ilvl="4" w:tplc="2EEC5964">
      <w:start w:val="1"/>
      <w:numFmt w:val="bullet"/>
      <w:lvlText w:val="•"/>
      <w:lvlJc w:val="left"/>
      <w:pPr>
        <w:ind w:left="4465" w:hanging="568"/>
      </w:pPr>
      <w:rPr>
        <w:rFonts w:hint="default"/>
      </w:rPr>
    </w:lvl>
    <w:lvl w:ilvl="5" w:tplc="D332D438">
      <w:start w:val="1"/>
      <w:numFmt w:val="bullet"/>
      <w:lvlText w:val="•"/>
      <w:lvlJc w:val="left"/>
      <w:pPr>
        <w:ind w:left="5242" w:hanging="568"/>
      </w:pPr>
      <w:rPr>
        <w:rFonts w:hint="default"/>
      </w:rPr>
    </w:lvl>
    <w:lvl w:ilvl="6" w:tplc="0CDEE1D2">
      <w:start w:val="1"/>
      <w:numFmt w:val="bullet"/>
      <w:lvlText w:val="•"/>
      <w:lvlJc w:val="left"/>
      <w:pPr>
        <w:ind w:left="6018" w:hanging="568"/>
      </w:pPr>
      <w:rPr>
        <w:rFonts w:hint="default"/>
      </w:rPr>
    </w:lvl>
    <w:lvl w:ilvl="7" w:tplc="C34CE5B0">
      <w:start w:val="1"/>
      <w:numFmt w:val="bullet"/>
      <w:lvlText w:val="•"/>
      <w:lvlJc w:val="left"/>
      <w:pPr>
        <w:ind w:left="6795" w:hanging="568"/>
      </w:pPr>
      <w:rPr>
        <w:rFonts w:hint="default"/>
      </w:rPr>
    </w:lvl>
    <w:lvl w:ilvl="8" w:tplc="539CDA5E">
      <w:start w:val="1"/>
      <w:numFmt w:val="bullet"/>
      <w:lvlText w:val="•"/>
      <w:lvlJc w:val="left"/>
      <w:pPr>
        <w:ind w:left="7571" w:hanging="568"/>
      </w:pPr>
      <w:rPr>
        <w:rFonts w:hint="default"/>
      </w:rPr>
    </w:lvl>
  </w:abstractNum>
  <w:abstractNum w:abstractNumId="83">
    <w:nsid w:val="64572B1F"/>
    <w:multiLevelType w:val="hybridMultilevel"/>
    <w:tmpl w:val="10561A88"/>
    <w:lvl w:ilvl="0" w:tplc="521A27C6">
      <w:start w:val="1"/>
      <w:numFmt w:val="decimal"/>
      <w:lvlText w:val="%1."/>
      <w:lvlJc w:val="left"/>
      <w:pPr>
        <w:ind w:left="478" w:hanging="360"/>
        <w:jc w:val="left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3730A7C0">
      <w:start w:val="1"/>
      <w:numFmt w:val="bullet"/>
      <w:lvlText w:val="•"/>
      <w:lvlJc w:val="left"/>
      <w:pPr>
        <w:ind w:left="1362" w:hanging="360"/>
      </w:pPr>
      <w:rPr>
        <w:rFonts w:hint="default"/>
      </w:rPr>
    </w:lvl>
    <w:lvl w:ilvl="2" w:tplc="DD5465C4">
      <w:start w:val="1"/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AB86D15A">
      <w:start w:val="1"/>
      <w:numFmt w:val="bullet"/>
      <w:lvlText w:val="•"/>
      <w:lvlJc w:val="left"/>
      <w:pPr>
        <w:ind w:left="3126" w:hanging="360"/>
      </w:pPr>
      <w:rPr>
        <w:rFonts w:hint="default"/>
      </w:rPr>
    </w:lvl>
    <w:lvl w:ilvl="4" w:tplc="28EEBF7A">
      <w:start w:val="1"/>
      <w:numFmt w:val="bullet"/>
      <w:lvlText w:val="•"/>
      <w:lvlJc w:val="left"/>
      <w:pPr>
        <w:ind w:left="4008" w:hanging="360"/>
      </w:pPr>
      <w:rPr>
        <w:rFonts w:hint="default"/>
      </w:rPr>
    </w:lvl>
    <w:lvl w:ilvl="5" w:tplc="5566BAC0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E7F090B2">
      <w:start w:val="1"/>
      <w:numFmt w:val="bullet"/>
      <w:lvlText w:val="•"/>
      <w:lvlJc w:val="left"/>
      <w:pPr>
        <w:ind w:left="5772" w:hanging="360"/>
      </w:pPr>
      <w:rPr>
        <w:rFonts w:hint="default"/>
      </w:rPr>
    </w:lvl>
    <w:lvl w:ilvl="7" w:tplc="8EFE1F60">
      <w:start w:val="1"/>
      <w:numFmt w:val="bullet"/>
      <w:lvlText w:val="•"/>
      <w:lvlJc w:val="left"/>
      <w:pPr>
        <w:ind w:left="6654" w:hanging="360"/>
      </w:pPr>
      <w:rPr>
        <w:rFonts w:hint="default"/>
      </w:rPr>
    </w:lvl>
    <w:lvl w:ilvl="8" w:tplc="EDB00B5E">
      <w:start w:val="1"/>
      <w:numFmt w:val="bullet"/>
      <w:lvlText w:val="•"/>
      <w:lvlJc w:val="left"/>
      <w:pPr>
        <w:ind w:left="7536" w:hanging="360"/>
      </w:pPr>
      <w:rPr>
        <w:rFonts w:hint="default"/>
      </w:rPr>
    </w:lvl>
  </w:abstractNum>
  <w:abstractNum w:abstractNumId="84">
    <w:nsid w:val="65E55F6F"/>
    <w:multiLevelType w:val="hybridMultilevel"/>
    <w:tmpl w:val="BAD03244"/>
    <w:lvl w:ilvl="0" w:tplc="C8FCFD96">
      <w:start w:val="1"/>
      <w:numFmt w:val="decimal"/>
      <w:lvlText w:val="%1."/>
      <w:lvlJc w:val="left"/>
      <w:pPr>
        <w:ind w:left="1352" w:hanging="56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 w:tplc="22B4D766">
      <w:start w:val="1"/>
      <w:numFmt w:val="bullet"/>
      <w:lvlText w:val="•"/>
      <w:lvlJc w:val="left"/>
      <w:pPr>
        <w:ind w:left="2136" w:hanging="568"/>
      </w:pPr>
      <w:rPr>
        <w:rFonts w:hint="default"/>
      </w:rPr>
    </w:lvl>
    <w:lvl w:ilvl="2" w:tplc="FB6E44BC">
      <w:start w:val="1"/>
      <w:numFmt w:val="bullet"/>
      <w:lvlText w:val="•"/>
      <w:lvlJc w:val="left"/>
      <w:pPr>
        <w:ind w:left="2912" w:hanging="568"/>
      </w:pPr>
      <w:rPr>
        <w:rFonts w:hint="default"/>
      </w:rPr>
    </w:lvl>
    <w:lvl w:ilvl="3" w:tplc="6CF808EE">
      <w:start w:val="1"/>
      <w:numFmt w:val="bullet"/>
      <w:lvlText w:val="•"/>
      <w:lvlJc w:val="left"/>
      <w:pPr>
        <w:ind w:left="3689" w:hanging="568"/>
      </w:pPr>
      <w:rPr>
        <w:rFonts w:hint="default"/>
      </w:rPr>
    </w:lvl>
    <w:lvl w:ilvl="4" w:tplc="0E94B42A">
      <w:start w:val="1"/>
      <w:numFmt w:val="bullet"/>
      <w:lvlText w:val="•"/>
      <w:lvlJc w:val="left"/>
      <w:pPr>
        <w:ind w:left="4465" w:hanging="568"/>
      </w:pPr>
      <w:rPr>
        <w:rFonts w:hint="default"/>
      </w:rPr>
    </w:lvl>
    <w:lvl w:ilvl="5" w:tplc="3FFC2EE6">
      <w:start w:val="1"/>
      <w:numFmt w:val="bullet"/>
      <w:lvlText w:val="•"/>
      <w:lvlJc w:val="left"/>
      <w:pPr>
        <w:ind w:left="5242" w:hanging="568"/>
      </w:pPr>
      <w:rPr>
        <w:rFonts w:hint="default"/>
      </w:rPr>
    </w:lvl>
    <w:lvl w:ilvl="6" w:tplc="744CEA92">
      <w:start w:val="1"/>
      <w:numFmt w:val="bullet"/>
      <w:lvlText w:val="•"/>
      <w:lvlJc w:val="left"/>
      <w:pPr>
        <w:ind w:left="6018" w:hanging="568"/>
      </w:pPr>
      <w:rPr>
        <w:rFonts w:hint="default"/>
      </w:rPr>
    </w:lvl>
    <w:lvl w:ilvl="7" w:tplc="649ACE00">
      <w:start w:val="1"/>
      <w:numFmt w:val="bullet"/>
      <w:lvlText w:val="•"/>
      <w:lvlJc w:val="left"/>
      <w:pPr>
        <w:ind w:left="6795" w:hanging="568"/>
      </w:pPr>
      <w:rPr>
        <w:rFonts w:hint="default"/>
      </w:rPr>
    </w:lvl>
    <w:lvl w:ilvl="8" w:tplc="8A58B726">
      <w:start w:val="1"/>
      <w:numFmt w:val="bullet"/>
      <w:lvlText w:val="•"/>
      <w:lvlJc w:val="left"/>
      <w:pPr>
        <w:ind w:left="7571" w:hanging="568"/>
      </w:pPr>
      <w:rPr>
        <w:rFonts w:hint="default"/>
      </w:rPr>
    </w:lvl>
  </w:abstractNum>
  <w:abstractNum w:abstractNumId="85">
    <w:nsid w:val="66604469"/>
    <w:multiLevelType w:val="hybridMultilevel"/>
    <w:tmpl w:val="4C5CFBE8"/>
    <w:lvl w:ilvl="0" w:tplc="A780431E">
      <w:start w:val="1"/>
      <w:numFmt w:val="decimal"/>
      <w:lvlText w:val="(%1)"/>
      <w:lvlJc w:val="left"/>
      <w:pPr>
        <w:ind w:left="120" w:hanging="295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4C387FB6">
      <w:start w:val="1"/>
      <w:numFmt w:val="bullet"/>
      <w:lvlText w:val="•"/>
      <w:lvlJc w:val="left"/>
      <w:pPr>
        <w:ind w:left="1250" w:hanging="295"/>
      </w:pPr>
      <w:rPr>
        <w:rFonts w:hint="default"/>
      </w:rPr>
    </w:lvl>
    <w:lvl w:ilvl="2" w:tplc="E4E2547E">
      <w:start w:val="1"/>
      <w:numFmt w:val="bullet"/>
      <w:lvlText w:val="•"/>
      <w:lvlJc w:val="left"/>
      <w:pPr>
        <w:ind w:left="2381" w:hanging="295"/>
      </w:pPr>
      <w:rPr>
        <w:rFonts w:hint="default"/>
      </w:rPr>
    </w:lvl>
    <w:lvl w:ilvl="3" w:tplc="DD3279BE">
      <w:start w:val="1"/>
      <w:numFmt w:val="bullet"/>
      <w:lvlText w:val="•"/>
      <w:lvlJc w:val="left"/>
      <w:pPr>
        <w:ind w:left="3511" w:hanging="295"/>
      </w:pPr>
      <w:rPr>
        <w:rFonts w:hint="default"/>
      </w:rPr>
    </w:lvl>
    <w:lvl w:ilvl="4" w:tplc="DEDE9E10">
      <w:start w:val="1"/>
      <w:numFmt w:val="bullet"/>
      <w:lvlText w:val="•"/>
      <w:lvlJc w:val="left"/>
      <w:pPr>
        <w:ind w:left="4642" w:hanging="295"/>
      </w:pPr>
      <w:rPr>
        <w:rFonts w:hint="default"/>
      </w:rPr>
    </w:lvl>
    <w:lvl w:ilvl="5" w:tplc="77AC8DDA">
      <w:start w:val="1"/>
      <w:numFmt w:val="bullet"/>
      <w:lvlText w:val="•"/>
      <w:lvlJc w:val="left"/>
      <w:pPr>
        <w:ind w:left="5772" w:hanging="295"/>
      </w:pPr>
      <w:rPr>
        <w:rFonts w:hint="default"/>
      </w:rPr>
    </w:lvl>
    <w:lvl w:ilvl="6" w:tplc="53704D14">
      <w:start w:val="1"/>
      <w:numFmt w:val="bullet"/>
      <w:lvlText w:val="•"/>
      <w:lvlJc w:val="left"/>
      <w:pPr>
        <w:ind w:left="6903" w:hanging="295"/>
      </w:pPr>
      <w:rPr>
        <w:rFonts w:hint="default"/>
      </w:rPr>
    </w:lvl>
    <w:lvl w:ilvl="7" w:tplc="5880AA0C">
      <w:start w:val="1"/>
      <w:numFmt w:val="bullet"/>
      <w:lvlText w:val="•"/>
      <w:lvlJc w:val="left"/>
      <w:pPr>
        <w:ind w:left="8034" w:hanging="295"/>
      </w:pPr>
      <w:rPr>
        <w:rFonts w:hint="default"/>
      </w:rPr>
    </w:lvl>
    <w:lvl w:ilvl="8" w:tplc="1726963A">
      <w:start w:val="1"/>
      <w:numFmt w:val="bullet"/>
      <w:lvlText w:val="•"/>
      <w:lvlJc w:val="left"/>
      <w:pPr>
        <w:ind w:left="9164" w:hanging="295"/>
      </w:pPr>
      <w:rPr>
        <w:rFonts w:hint="default"/>
      </w:rPr>
    </w:lvl>
  </w:abstractNum>
  <w:abstractNum w:abstractNumId="86">
    <w:nsid w:val="666D1DCC"/>
    <w:multiLevelType w:val="multilevel"/>
    <w:tmpl w:val="9A3A1972"/>
    <w:lvl w:ilvl="0">
      <w:start w:val="1"/>
      <w:numFmt w:val="decimal"/>
      <w:lvlText w:val="%1."/>
      <w:lvlJc w:val="left"/>
      <w:pPr>
        <w:ind w:left="824" w:hanging="708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16" w:hanging="708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762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4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6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8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3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5" w:hanging="708"/>
      </w:pPr>
      <w:rPr>
        <w:rFonts w:hint="default"/>
      </w:rPr>
    </w:lvl>
  </w:abstractNum>
  <w:abstractNum w:abstractNumId="87">
    <w:nsid w:val="66B03EB3"/>
    <w:multiLevelType w:val="hybridMultilevel"/>
    <w:tmpl w:val="4B00D170"/>
    <w:lvl w:ilvl="0" w:tplc="418C25CC">
      <w:start w:val="1"/>
      <w:numFmt w:val="bullet"/>
      <w:lvlText w:val="-"/>
      <w:lvlJc w:val="left"/>
      <w:pPr>
        <w:ind w:left="695" w:hanging="135"/>
      </w:pPr>
      <w:rPr>
        <w:rFonts w:ascii="Arial" w:eastAsia="Arial" w:hAnsi="Arial" w:hint="default"/>
        <w:w w:val="100"/>
        <w:sz w:val="24"/>
        <w:szCs w:val="24"/>
      </w:rPr>
    </w:lvl>
    <w:lvl w:ilvl="1" w:tplc="86CA898E">
      <w:start w:val="1"/>
      <w:numFmt w:val="bullet"/>
      <w:lvlText w:val="•"/>
      <w:lvlJc w:val="left"/>
      <w:pPr>
        <w:ind w:left="1590" w:hanging="135"/>
      </w:pPr>
      <w:rPr>
        <w:rFonts w:hint="default"/>
      </w:rPr>
    </w:lvl>
    <w:lvl w:ilvl="2" w:tplc="77DCD0C2">
      <w:start w:val="1"/>
      <w:numFmt w:val="bullet"/>
      <w:lvlText w:val="•"/>
      <w:lvlJc w:val="left"/>
      <w:pPr>
        <w:ind w:left="2480" w:hanging="135"/>
      </w:pPr>
      <w:rPr>
        <w:rFonts w:hint="default"/>
      </w:rPr>
    </w:lvl>
    <w:lvl w:ilvl="3" w:tplc="3AC884DE">
      <w:start w:val="1"/>
      <w:numFmt w:val="bullet"/>
      <w:lvlText w:val="•"/>
      <w:lvlJc w:val="left"/>
      <w:pPr>
        <w:ind w:left="3370" w:hanging="135"/>
      </w:pPr>
      <w:rPr>
        <w:rFonts w:hint="default"/>
      </w:rPr>
    </w:lvl>
    <w:lvl w:ilvl="4" w:tplc="CA62AD4C">
      <w:start w:val="1"/>
      <w:numFmt w:val="bullet"/>
      <w:lvlText w:val="•"/>
      <w:lvlJc w:val="left"/>
      <w:pPr>
        <w:ind w:left="4260" w:hanging="135"/>
      </w:pPr>
      <w:rPr>
        <w:rFonts w:hint="default"/>
      </w:rPr>
    </w:lvl>
    <w:lvl w:ilvl="5" w:tplc="AC803E2C">
      <w:start w:val="1"/>
      <w:numFmt w:val="bullet"/>
      <w:lvlText w:val="•"/>
      <w:lvlJc w:val="left"/>
      <w:pPr>
        <w:ind w:left="5150" w:hanging="135"/>
      </w:pPr>
      <w:rPr>
        <w:rFonts w:hint="default"/>
      </w:rPr>
    </w:lvl>
    <w:lvl w:ilvl="6" w:tplc="897243A6">
      <w:start w:val="1"/>
      <w:numFmt w:val="bullet"/>
      <w:lvlText w:val="•"/>
      <w:lvlJc w:val="left"/>
      <w:pPr>
        <w:ind w:left="6040" w:hanging="135"/>
      </w:pPr>
      <w:rPr>
        <w:rFonts w:hint="default"/>
      </w:rPr>
    </w:lvl>
    <w:lvl w:ilvl="7" w:tplc="BD26FE92">
      <w:start w:val="1"/>
      <w:numFmt w:val="bullet"/>
      <w:lvlText w:val="•"/>
      <w:lvlJc w:val="left"/>
      <w:pPr>
        <w:ind w:left="6930" w:hanging="135"/>
      </w:pPr>
      <w:rPr>
        <w:rFonts w:hint="default"/>
      </w:rPr>
    </w:lvl>
    <w:lvl w:ilvl="8" w:tplc="E632C73E">
      <w:start w:val="1"/>
      <w:numFmt w:val="bullet"/>
      <w:lvlText w:val="•"/>
      <w:lvlJc w:val="left"/>
      <w:pPr>
        <w:ind w:left="7820" w:hanging="135"/>
      </w:pPr>
      <w:rPr>
        <w:rFonts w:hint="default"/>
      </w:rPr>
    </w:lvl>
  </w:abstractNum>
  <w:abstractNum w:abstractNumId="88">
    <w:nsid w:val="68EC6E81"/>
    <w:multiLevelType w:val="hybridMultilevel"/>
    <w:tmpl w:val="30CC4EA2"/>
    <w:lvl w:ilvl="0" w:tplc="1D6894A8">
      <w:start w:val="1"/>
      <w:numFmt w:val="bullet"/>
      <w:lvlText w:val=""/>
      <w:lvlJc w:val="left"/>
      <w:pPr>
        <w:ind w:left="1115" w:hanging="285"/>
      </w:pPr>
      <w:rPr>
        <w:rFonts w:ascii="Wingdings" w:eastAsia="Wingdings" w:hAnsi="Wingdings" w:hint="default"/>
        <w:w w:val="99"/>
        <w:sz w:val="24"/>
        <w:szCs w:val="24"/>
      </w:rPr>
    </w:lvl>
    <w:lvl w:ilvl="1" w:tplc="9F68D0A8">
      <w:start w:val="1"/>
      <w:numFmt w:val="bullet"/>
      <w:lvlText w:val="•"/>
      <w:lvlJc w:val="left"/>
      <w:pPr>
        <w:ind w:left="1944" w:hanging="285"/>
      </w:pPr>
      <w:rPr>
        <w:rFonts w:hint="default"/>
      </w:rPr>
    </w:lvl>
    <w:lvl w:ilvl="2" w:tplc="57A60D3E">
      <w:start w:val="1"/>
      <w:numFmt w:val="bullet"/>
      <w:lvlText w:val="•"/>
      <w:lvlJc w:val="left"/>
      <w:pPr>
        <w:ind w:left="2768" w:hanging="285"/>
      </w:pPr>
      <w:rPr>
        <w:rFonts w:hint="default"/>
      </w:rPr>
    </w:lvl>
    <w:lvl w:ilvl="3" w:tplc="613A42A0">
      <w:start w:val="1"/>
      <w:numFmt w:val="bullet"/>
      <w:lvlText w:val="•"/>
      <w:lvlJc w:val="left"/>
      <w:pPr>
        <w:ind w:left="3592" w:hanging="285"/>
      </w:pPr>
      <w:rPr>
        <w:rFonts w:hint="default"/>
      </w:rPr>
    </w:lvl>
    <w:lvl w:ilvl="4" w:tplc="88C69B0E">
      <w:start w:val="1"/>
      <w:numFmt w:val="bullet"/>
      <w:lvlText w:val="•"/>
      <w:lvlJc w:val="left"/>
      <w:pPr>
        <w:ind w:left="4416" w:hanging="285"/>
      </w:pPr>
      <w:rPr>
        <w:rFonts w:hint="default"/>
      </w:rPr>
    </w:lvl>
    <w:lvl w:ilvl="5" w:tplc="E4C01AE2">
      <w:start w:val="1"/>
      <w:numFmt w:val="bullet"/>
      <w:lvlText w:val="•"/>
      <w:lvlJc w:val="left"/>
      <w:pPr>
        <w:ind w:left="5240" w:hanging="285"/>
      </w:pPr>
      <w:rPr>
        <w:rFonts w:hint="default"/>
      </w:rPr>
    </w:lvl>
    <w:lvl w:ilvl="6" w:tplc="B504E504">
      <w:start w:val="1"/>
      <w:numFmt w:val="bullet"/>
      <w:lvlText w:val="•"/>
      <w:lvlJc w:val="left"/>
      <w:pPr>
        <w:ind w:left="6064" w:hanging="285"/>
      </w:pPr>
      <w:rPr>
        <w:rFonts w:hint="default"/>
      </w:rPr>
    </w:lvl>
    <w:lvl w:ilvl="7" w:tplc="51049808">
      <w:start w:val="1"/>
      <w:numFmt w:val="bullet"/>
      <w:lvlText w:val="•"/>
      <w:lvlJc w:val="left"/>
      <w:pPr>
        <w:ind w:left="6888" w:hanging="285"/>
      </w:pPr>
      <w:rPr>
        <w:rFonts w:hint="default"/>
      </w:rPr>
    </w:lvl>
    <w:lvl w:ilvl="8" w:tplc="DCCE679E">
      <w:start w:val="1"/>
      <w:numFmt w:val="bullet"/>
      <w:lvlText w:val="•"/>
      <w:lvlJc w:val="left"/>
      <w:pPr>
        <w:ind w:left="7712" w:hanging="285"/>
      </w:pPr>
      <w:rPr>
        <w:rFonts w:hint="default"/>
      </w:rPr>
    </w:lvl>
  </w:abstractNum>
  <w:abstractNum w:abstractNumId="89">
    <w:nsid w:val="69B2156E"/>
    <w:multiLevelType w:val="hybridMultilevel"/>
    <w:tmpl w:val="90905A36"/>
    <w:lvl w:ilvl="0" w:tplc="4EE65856">
      <w:start w:val="1"/>
      <w:numFmt w:val="decimal"/>
      <w:lvlText w:val="%1."/>
      <w:lvlJc w:val="left"/>
      <w:pPr>
        <w:ind w:left="838" w:hanging="360"/>
        <w:jc w:val="left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674A0D9E">
      <w:start w:val="1"/>
      <w:numFmt w:val="bullet"/>
      <w:lvlText w:val="•"/>
      <w:lvlJc w:val="left"/>
      <w:pPr>
        <w:ind w:left="1686" w:hanging="360"/>
      </w:pPr>
      <w:rPr>
        <w:rFonts w:hint="default"/>
      </w:rPr>
    </w:lvl>
    <w:lvl w:ilvl="2" w:tplc="A70279E8">
      <w:start w:val="1"/>
      <w:numFmt w:val="bullet"/>
      <w:lvlText w:val="•"/>
      <w:lvlJc w:val="left"/>
      <w:pPr>
        <w:ind w:left="2532" w:hanging="360"/>
      </w:pPr>
      <w:rPr>
        <w:rFonts w:hint="default"/>
      </w:rPr>
    </w:lvl>
    <w:lvl w:ilvl="3" w:tplc="54163482">
      <w:start w:val="1"/>
      <w:numFmt w:val="bullet"/>
      <w:lvlText w:val="•"/>
      <w:lvlJc w:val="left"/>
      <w:pPr>
        <w:ind w:left="3378" w:hanging="360"/>
      </w:pPr>
      <w:rPr>
        <w:rFonts w:hint="default"/>
      </w:rPr>
    </w:lvl>
    <w:lvl w:ilvl="4" w:tplc="EACAE160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A8AC3880">
      <w:start w:val="1"/>
      <w:numFmt w:val="bullet"/>
      <w:lvlText w:val="•"/>
      <w:lvlJc w:val="left"/>
      <w:pPr>
        <w:ind w:left="5070" w:hanging="360"/>
      </w:pPr>
      <w:rPr>
        <w:rFonts w:hint="default"/>
      </w:rPr>
    </w:lvl>
    <w:lvl w:ilvl="6" w:tplc="F8CEA182">
      <w:start w:val="1"/>
      <w:numFmt w:val="bullet"/>
      <w:lvlText w:val="•"/>
      <w:lvlJc w:val="left"/>
      <w:pPr>
        <w:ind w:left="5916" w:hanging="360"/>
      </w:pPr>
      <w:rPr>
        <w:rFonts w:hint="default"/>
      </w:rPr>
    </w:lvl>
    <w:lvl w:ilvl="7" w:tplc="A8BA9350">
      <w:start w:val="1"/>
      <w:numFmt w:val="bullet"/>
      <w:lvlText w:val="•"/>
      <w:lvlJc w:val="left"/>
      <w:pPr>
        <w:ind w:left="6762" w:hanging="360"/>
      </w:pPr>
      <w:rPr>
        <w:rFonts w:hint="default"/>
      </w:rPr>
    </w:lvl>
    <w:lvl w:ilvl="8" w:tplc="10E8DFCC">
      <w:start w:val="1"/>
      <w:numFmt w:val="bullet"/>
      <w:lvlText w:val="•"/>
      <w:lvlJc w:val="left"/>
      <w:pPr>
        <w:ind w:left="7608" w:hanging="360"/>
      </w:pPr>
      <w:rPr>
        <w:rFonts w:hint="default"/>
      </w:rPr>
    </w:lvl>
  </w:abstractNum>
  <w:abstractNum w:abstractNumId="90">
    <w:nsid w:val="69F820DB"/>
    <w:multiLevelType w:val="multilevel"/>
    <w:tmpl w:val="AB14A4B0"/>
    <w:lvl w:ilvl="0">
      <w:start w:val="2"/>
      <w:numFmt w:val="upperLetter"/>
      <w:lvlText w:val="%1."/>
      <w:lvlJc w:val="left"/>
      <w:pPr>
        <w:ind w:left="824" w:hanging="708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824" w:hanging="708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>
      <w:start w:val="1"/>
      <w:numFmt w:val="decimal"/>
      <w:lvlText w:val="%2.%3."/>
      <w:lvlJc w:val="left"/>
      <w:pPr>
        <w:ind w:left="116" w:hanging="708"/>
        <w:jc w:val="left"/>
      </w:pPr>
      <w:rPr>
        <w:rFonts w:ascii="Times New Roman" w:eastAsia="Times New Roman" w:hAnsi="Times New Roman" w:hint="default"/>
        <w:b/>
        <w:bCs/>
        <w:w w:val="99"/>
      </w:rPr>
    </w:lvl>
    <w:lvl w:ilvl="3">
      <w:start w:val="1"/>
      <w:numFmt w:val="bullet"/>
      <w:lvlText w:val="•"/>
      <w:lvlJc w:val="left"/>
      <w:pPr>
        <w:ind w:left="2704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6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8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3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15" w:hanging="708"/>
      </w:pPr>
      <w:rPr>
        <w:rFonts w:hint="default"/>
      </w:rPr>
    </w:lvl>
  </w:abstractNum>
  <w:abstractNum w:abstractNumId="91">
    <w:nsid w:val="6A6C7EB8"/>
    <w:multiLevelType w:val="multilevel"/>
    <w:tmpl w:val="6F988732"/>
    <w:lvl w:ilvl="0">
      <w:start w:val="1"/>
      <w:numFmt w:val="decimal"/>
      <w:lvlText w:val="%1"/>
      <w:lvlJc w:val="left"/>
      <w:pPr>
        <w:ind w:left="116" w:hanging="7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" w:hanging="768"/>
        <w:jc w:val="left"/>
      </w:pPr>
      <w:rPr>
        <w:rFonts w:ascii="Times New Roman" w:eastAsia="Times New Roman" w:hAnsi="Times New Roman" w:hint="default"/>
        <w:b/>
        <w:bCs/>
        <w:w w:val="99"/>
      </w:rPr>
    </w:lvl>
    <w:lvl w:ilvl="2">
      <w:start w:val="1"/>
      <w:numFmt w:val="bullet"/>
      <w:lvlText w:val="•"/>
      <w:lvlJc w:val="left"/>
      <w:pPr>
        <w:ind w:left="1956" w:hanging="7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7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2" w:hanging="7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0" w:hanging="7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8" w:hanging="7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6" w:hanging="7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4" w:hanging="768"/>
      </w:pPr>
      <w:rPr>
        <w:rFonts w:hint="default"/>
      </w:rPr>
    </w:lvl>
  </w:abstractNum>
  <w:abstractNum w:abstractNumId="92">
    <w:nsid w:val="6B031384"/>
    <w:multiLevelType w:val="hybridMultilevel"/>
    <w:tmpl w:val="A3A6A082"/>
    <w:lvl w:ilvl="0" w:tplc="0EC2A6FA">
      <w:start w:val="2"/>
      <w:numFmt w:val="upperRoman"/>
      <w:lvlText w:val="%1."/>
      <w:lvlJc w:val="left"/>
      <w:pPr>
        <w:ind w:left="1493" w:hanging="708"/>
        <w:jc w:val="left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1" w:tplc="3328DC2C">
      <w:start w:val="1"/>
      <w:numFmt w:val="bullet"/>
      <w:lvlText w:val="•"/>
      <w:lvlJc w:val="left"/>
      <w:pPr>
        <w:ind w:left="2262" w:hanging="708"/>
      </w:pPr>
      <w:rPr>
        <w:rFonts w:hint="default"/>
      </w:rPr>
    </w:lvl>
    <w:lvl w:ilvl="2" w:tplc="13946DB4">
      <w:start w:val="1"/>
      <w:numFmt w:val="bullet"/>
      <w:lvlText w:val="•"/>
      <w:lvlJc w:val="left"/>
      <w:pPr>
        <w:ind w:left="3025" w:hanging="708"/>
      </w:pPr>
      <w:rPr>
        <w:rFonts w:hint="default"/>
      </w:rPr>
    </w:lvl>
    <w:lvl w:ilvl="3" w:tplc="2C76FFB6">
      <w:start w:val="1"/>
      <w:numFmt w:val="bullet"/>
      <w:lvlText w:val="•"/>
      <w:lvlJc w:val="left"/>
      <w:pPr>
        <w:ind w:left="3787" w:hanging="708"/>
      </w:pPr>
      <w:rPr>
        <w:rFonts w:hint="default"/>
      </w:rPr>
    </w:lvl>
    <w:lvl w:ilvl="4" w:tplc="B596DFF4">
      <w:start w:val="1"/>
      <w:numFmt w:val="bullet"/>
      <w:lvlText w:val="•"/>
      <w:lvlJc w:val="left"/>
      <w:pPr>
        <w:ind w:left="4550" w:hanging="708"/>
      </w:pPr>
      <w:rPr>
        <w:rFonts w:hint="default"/>
      </w:rPr>
    </w:lvl>
    <w:lvl w:ilvl="5" w:tplc="3EA6EEBA">
      <w:start w:val="1"/>
      <w:numFmt w:val="bullet"/>
      <w:lvlText w:val="•"/>
      <w:lvlJc w:val="left"/>
      <w:pPr>
        <w:ind w:left="5313" w:hanging="708"/>
      </w:pPr>
      <w:rPr>
        <w:rFonts w:hint="default"/>
      </w:rPr>
    </w:lvl>
    <w:lvl w:ilvl="6" w:tplc="DF7E610A">
      <w:start w:val="1"/>
      <w:numFmt w:val="bullet"/>
      <w:lvlText w:val="•"/>
      <w:lvlJc w:val="left"/>
      <w:pPr>
        <w:ind w:left="6075" w:hanging="708"/>
      </w:pPr>
      <w:rPr>
        <w:rFonts w:hint="default"/>
      </w:rPr>
    </w:lvl>
    <w:lvl w:ilvl="7" w:tplc="15BE5C86">
      <w:start w:val="1"/>
      <w:numFmt w:val="bullet"/>
      <w:lvlText w:val="•"/>
      <w:lvlJc w:val="left"/>
      <w:pPr>
        <w:ind w:left="6838" w:hanging="708"/>
      </w:pPr>
      <w:rPr>
        <w:rFonts w:hint="default"/>
      </w:rPr>
    </w:lvl>
    <w:lvl w:ilvl="8" w:tplc="0EECB18A">
      <w:start w:val="1"/>
      <w:numFmt w:val="bullet"/>
      <w:lvlText w:val="•"/>
      <w:lvlJc w:val="left"/>
      <w:pPr>
        <w:ind w:left="7601" w:hanging="708"/>
      </w:pPr>
      <w:rPr>
        <w:rFonts w:hint="default"/>
      </w:rPr>
    </w:lvl>
  </w:abstractNum>
  <w:abstractNum w:abstractNumId="93">
    <w:nsid w:val="6D2571C6"/>
    <w:multiLevelType w:val="hybridMultilevel"/>
    <w:tmpl w:val="FCAE4436"/>
    <w:lvl w:ilvl="0" w:tplc="35847452">
      <w:start w:val="1"/>
      <w:numFmt w:val="decimal"/>
      <w:lvlText w:val="(%1)"/>
      <w:lvlJc w:val="left"/>
      <w:pPr>
        <w:ind w:left="100" w:hanging="295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08D2B3A4">
      <w:start w:val="1"/>
      <w:numFmt w:val="bullet"/>
      <w:lvlText w:val="•"/>
      <w:lvlJc w:val="left"/>
      <w:pPr>
        <w:ind w:left="1230" w:hanging="295"/>
      </w:pPr>
      <w:rPr>
        <w:rFonts w:hint="default"/>
      </w:rPr>
    </w:lvl>
    <w:lvl w:ilvl="2" w:tplc="0FB03E46">
      <w:start w:val="1"/>
      <w:numFmt w:val="bullet"/>
      <w:lvlText w:val="•"/>
      <w:lvlJc w:val="left"/>
      <w:pPr>
        <w:ind w:left="2361" w:hanging="295"/>
      </w:pPr>
      <w:rPr>
        <w:rFonts w:hint="default"/>
      </w:rPr>
    </w:lvl>
    <w:lvl w:ilvl="3" w:tplc="873EEFEE">
      <w:start w:val="1"/>
      <w:numFmt w:val="bullet"/>
      <w:lvlText w:val="•"/>
      <w:lvlJc w:val="left"/>
      <w:pPr>
        <w:ind w:left="3491" w:hanging="295"/>
      </w:pPr>
      <w:rPr>
        <w:rFonts w:hint="default"/>
      </w:rPr>
    </w:lvl>
    <w:lvl w:ilvl="4" w:tplc="1D825164">
      <w:start w:val="1"/>
      <w:numFmt w:val="bullet"/>
      <w:lvlText w:val="•"/>
      <w:lvlJc w:val="left"/>
      <w:pPr>
        <w:ind w:left="4622" w:hanging="295"/>
      </w:pPr>
      <w:rPr>
        <w:rFonts w:hint="default"/>
      </w:rPr>
    </w:lvl>
    <w:lvl w:ilvl="5" w:tplc="F57C2F04">
      <w:start w:val="1"/>
      <w:numFmt w:val="bullet"/>
      <w:lvlText w:val="•"/>
      <w:lvlJc w:val="left"/>
      <w:pPr>
        <w:ind w:left="5752" w:hanging="295"/>
      </w:pPr>
      <w:rPr>
        <w:rFonts w:hint="default"/>
      </w:rPr>
    </w:lvl>
    <w:lvl w:ilvl="6" w:tplc="298A1972">
      <w:start w:val="1"/>
      <w:numFmt w:val="bullet"/>
      <w:lvlText w:val="•"/>
      <w:lvlJc w:val="left"/>
      <w:pPr>
        <w:ind w:left="6883" w:hanging="295"/>
      </w:pPr>
      <w:rPr>
        <w:rFonts w:hint="default"/>
      </w:rPr>
    </w:lvl>
    <w:lvl w:ilvl="7" w:tplc="805A6AA0">
      <w:start w:val="1"/>
      <w:numFmt w:val="bullet"/>
      <w:lvlText w:val="•"/>
      <w:lvlJc w:val="left"/>
      <w:pPr>
        <w:ind w:left="8014" w:hanging="295"/>
      </w:pPr>
      <w:rPr>
        <w:rFonts w:hint="default"/>
      </w:rPr>
    </w:lvl>
    <w:lvl w:ilvl="8" w:tplc="E61451F8">
      <w:start w:val="1"/>
      <w:numFmt w:val="bullet"/>
      <w:lvlText w:val="•"/>
      <w:lvlJc w:val="left"/>
      <w:pPr>
        <w:ind w:left="9144" w:hanging="295"/>
      </w:pPr>
      <w:rPr>
        <w:rFonts w:hint="default"/>
      </w:rPr>
    </w:lvl>
  </w:abstractNum>
  <w:abstractNum w:abstractNumId="94">
    <w:nsid w:val="6E1E50AF"/>
    <w:multiLevelType w:val="multilevel"/>
    <w:tmpl w:val="ECAE7E24"/>
    <w:lvl w:ilvl="0">
      <w:start w:val="2"/>
      <w:numFmt w:val="decimal"/>
      <w:lvlText w:val="%1"/>
      <w:lvlJc w:val="left"/>
      <w:pPr>
        <w:ind w:left="480" w:hanging="360"/>
        <w:jc w:val="left"/>
      </w:pPr>
      <w:rPr>
        <w:rFonts w:ascii="Verdana" w:eastAsia="Verdana" w:hAnsi="Verdana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1200" w:hanging="721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2">
      <w:start w:val="1"/>
      <w:numFmt w:val="lowerRoman"/>
      <w:lvlText w:val="(%3)"/>
      <w:lvlJc w:val="left"/>
      <w:pPr>
        <w:ind w:left="1559" w:hanging="721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433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06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9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53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26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99" w:hanging="721"/>
      </w:pPr>
      <w:rPr>
        <w:rFonts w:hint="default"/>
      </w:rPr>
    </w:lvl>
  </w:abstractNum>
  <w:abstractNum w:abstractNumId="95">
    <w:nsid w:val="6EB90FA9"/>
    <w:multiLevelType w:val="hybridMultilevel"/>
    <w:tmpl w:val="0B6ED54E"/>
    <w:lvl w:ilvl="0" w:tplc="C8643614">
      <w:start w:val="1"/>
      <w:numFmt w:val="decimal"/>
      <w:lvlText w:val="(%1)"/>
      <w:lvlJc w:val="left"/>
      <w:pPr>
        <w:ind w:left="120" w:hanging="340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0EA0800C">
      <w:start w:val="1"/>
      <w:numFmt w:val="decimal"/>
      <w:lvlText w:val="(%2)"/>
      <w:lvlJc w:val="left"/>
      <w:pPr>
        <w:ind w:left="120" w:hanging="393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C68EAE04">
      <w:start w:val="1"/>
      <w:numFmt w:val="decimal"/>
      <w:lvlText w:val="%3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3" w:tplc="6CC67B48">
      <w:start w:val="1"/>
      <w:numFmt w:val="bullet"/>
      <w:lvlText w:val="•"/>
      <w:lvlJc w:val="left"/>
      <w:pPr>
        <w:ind w:left="3067" w:hanging="253"/>
      </w:pPr>
      <w:rPr>
        <w:rFonts w:hint="default"/>
      </w:rPr>
    </w:lvl>
    <w:lvl w:ilvl="4" w:tplc="1BCE35B6">
      <w:start w:val="1"/>
      <w:numFmt w:val="bullet"/>
      <w:lvlText w:val="•"/>
      <w:lvlJc w:val="left"/>
      <w:pPr>
        <w:ind w:left="4261" w:hanging="253"/>
      </w:pPr>
      <w:rPr>
        <w:rFonts w:hint="default"/>
      </w:rPr>
    </w:lvl>
    <w:lvl w:ilvl="5" w:tplc="D3CCCE18">
      <w:start w:val="1"/>
      <w:numFmt w:val="bullet"/>
      <w:lvlText w:val="•"/>
      <w:lvlJc w:val="left"/>
      <w:pPr>
        <w:ind w:left="5455" w:hanging="253"/>
      </w:pPr>
      <w:rPr>
        <w:rFonts w:hint="default"/>
      </w:rPr>
    </w:lvl>
    <w:lvl w:ilvl="6" w:tplc="1FB6E65A">
      <w:start w:val="1"/>
      <w:numFmt w:val="bullet"/>
      <w:lvlText w:val="•"/>
      <w:lvlJc w:val="left"/>
      <w:pPr>
        <w:ind w:left="6649" w:hanging="253"/>
      </w:pPr>
      <w:rPr>
        <w:rFonts w:hint="default"/>
      </w:rPr>
    </w:lvl>
    <w:lvl w:ilvl="7" w:tplc="CCE2A91A">
      <w:start w:val="1"/>
      <w:numFmt w:val="bullet"/>
      <w:lvlText w:val="•"/>
      <w:lvlJc w:val="left"/>
      <w:pPr>
        <w:ind w:left="7843" w:hanging="253"/>
      </w:pPr>
      <w:rPr>
        <w:rFonts w:hint="default"/>
      </w:rPr>
    </w:lvl>
    <w:lvl w:ilvl="8" w:tplc="BF8E60A4">
      <w:start w:val="1"/>
      <w:numFmt w:val="bullet"/>
      <w:lvlText w:val="•"/>
      <w:lvlJc w:val="left"/>
      <w:pPr>
        <w:ind w:left="9037" w:hanging="253"/>
      </w:pPr>
      <w:rPr>
        <w:rFonts w:hint="default"/>
      </w:rPr>
    </w:lvl>
  </w:abstractNum>
  <w:abstractNum w:abstractNumId="96">
    <w:nsid w:val="6F3808DE"/>
    <w:multiLevelType w:val="hybridMultilevel"/>
    <w:tmpl w:val="A09637EE"/>
    <w:lvl w:ilvl="0" w:tplc="2FD68906">
      <w:start w:val="3"/>
      <w:numFmt w:val="upperLetter"/>
      <w:lvlText w:val="%1."/>
      <w:lvlJc w:val="left"/>
      <w:pPr>
        <w:ind w:left="824" w:hanging="708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4"/>
        <w:szCs w:val="24"/>
      </w:rPr>
    </w:lvl>
    <w:lvl w:ilvl="1" w:tplc="2EF4C06A">
      <w:start w:val="1"/>
      <w:numFmt w:val="decimal"/>
      <w:lvlText w:val="%2."/>
      <w:lvlJc w:val="left"/>
      <w:pPr>
        <w:ind w:left="824" w:hanging="708"/>
        <w:jc w:val="lef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2" w:tplc="5E7AFD04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4"/>
        <w:szCs w:val="24"/>
      </w:rPr>
    </w:lvl>
    <w:lvl w:ilvl="3" w:tplc="4D64467E">
      <w:start w:val="1"/>
      <w:numFmt w:val="bullet"/>
      <w:lvlText w:val="•"/>
      <w:lvlJc w:val="left"/>
      <w:pPr>
        <w:ind w:left="1897" w:hanging="360"/>
      </w:pPr>
      <w:rPr>
        <w:rFonts w:hint="default"/>
      </w:rPr>
    </w:lvl>
    <w:lvl w:ilvl="4" w:tplc="D7C41D76">
      <w:start w:val="1"/>
      <w:numFmt w:val="bullet"/>
      <w:lvlText w:val="•"/>
      <w:lvlJc w:val="left"/>
      <w:pPr>
        <w:ind w:left="2955" w:hanging="360"/>
      </w:pPr>
      <w:rPr>
        <w:rFonts w:hint="default"/>
      </w:rPr>
    </w:lvl>
    <w:lvl w:ilvl="5" w:tplc="8C9C9E4A">
      <w:start w:val="1"/>
      <w:numFmt w:val="bullet"/>
      <w:lvlText w:val="•"/>
      <w:lvlJc w:val="left"/>
      <w:pPr>
        <w:ind w:left="4012" w:hanging="360"/>
      </w:pPr>
      <w:rPr>
        <w:rFonts w:hint="default"/>
      </w:rPr>
    </w:lvl>
    <w:lvl w:ilvl="6" w:tplc="0206F62E">
      <w:start w:val="1"/>
      <w:numFmt w:val="bullet"/>
      <w:lvlText w:val="•"/>
      <w:lvlJc w:val="left"/>
      <w:pPr>
        <w:ind w:left="5070" w:hanging="360"/>
      </w:pPr>
      <w:rPr>
        <w:rFonts w:hint="default"/>
      </w:rPr>
    </w:lvl>
    <w:lvl w:ilvl="7" w:tplc="EBEC8552">
      <w:start w:val="1"/>
      <w:numFmt w:val="bullet"/>
      <w:lvlText w:val="•"/>
      <w:lvlJc w:val="left"/>
      <w:pPr>
        <w:ind w:left="6127" w:hanging="360"/>
      </w:pPr>
      <w:rPr>
        <w:rFonts w:hint="default"/>
      </w:rPr>
    </w:lvl>
    <w:lvl w:ilvl="8" w:tplc="0E1C971C">
      <w:start w:val="1"/>
      <w:numFmt w:val="bullet"/>
      <w:lvlText w:val="•"/>
      <w:lvlJc w:val="left"/>
      <w:pPr>
        <w:ind w:left="7185" w:hanging="360"/>
      </w:pPr>
      <w:rPr>
        <w:rFonts w:hint="default"/>
      </w:rPr>
    </w:lvl>
  </w:abstractNum>
  <w:abstractNum w:abstractNumId="97">
    <w:nsid w:val="70721FC0"/>
    <w:multiLevelType w:val="hybridMultilevel"/>
    <w:tmpl w:val="6460129A"/>
    <w:lvl w:ilvl="0" w:tplc="F4B20246">
      <w:start w:val="26"/>
      <w:numFmt w:val="decimal"/>
      <w:lvlText w:val="%1."/>
      <w:lvlJc w:val="left"/>
      <w:pPr>
        <w:ind w:left="675" w:hanging="570"/>
        <w:jc w:val="left"/>
      </w:pPr>
      <w:rPr>
        <w:rFonts w:ascii="Arial" w:eastAsia="Arial" w:hAnsi="Arial" w:hint="default"/>
        <w:i/>
        <w:spacing w:val="3"/>
        <w:w w:val="100"/>
        <w:sz w:val="24"/>
        <w:szCs w:val="24"/>
      </w:rPr>
    </w:lvl>
    <w:lvl w:ilvl="1" w:tplc="790AF510">
      <w:start w:val="1"/>
      <w:numFmt w:val="bullet"/>
      <w:lvlText w:val="•"/>
      <w:lvlJc w:val="left"/>
      <w:pPr>
        <w:ind w:left="1542" w:hanging="570"/>
      </w:pPr>
      <w:rPr>
        <w:rFonts w:hint="default"/>
      </w:rPr>
    </w:lvl>
    <w:lvl w:ilvl="2" w:tplc="13CCD4B6">
      <w:start w:val="1"/>
      <w:numFmt w:val="bullet"/>
      <w:lvlText w:val="•"/>
      <w:lvlJc w:val="left"/>
      <w:pPr>
        <w:ind w:left="2404" w:hanging="570"/>
      </w:pPr>
      <w:rPr>
        <w:rFonts w:hint="default"/>
      </w:rPr>
    </w:lvl>
    <w:lvl w:ilvl="3" w:tplc="C71AEC14">
      <w:start w:val="1"/>
      <w:numFmt w:val="bullet"/>
      <w:lvlText w:val="•"/>
      <w:lvlJc w:val="left"/>
      <w:pPr>
        <w:ind w:left="3266" w:hanging="570"/>
      </w:pPr>
      <w:rPr>
        <w:rFonts w:hint="default"/>
      </w:rPr>
    </w:lvl>
    <w:lvl w:ilvl="4" w:tplc="79CC1034">
      <w:start w:val="1"/>
      <w:numFmt w:val="bullet"/>
      <w:lvlText w:val="•"/>
      <w:lvlJc w:val="left"/>
      <w:pPr>
        <w:ind w:left="4128" w:hanging="570"/>
      </w:pPr>
      <w:rPr>
        <w:rFonts w:hint="default"/>
      </w:rPr>
    </w:lvl>
    <w:lvl w:ilvl="5" w:tplc="FC4EDD16">
      <w:start w:val="1"/>
      <w:numFmt w:val="bullet"/>
      <w:lvlText w:val="•"/>
      <w:lvlJc w:val="left"/>
      <w:pPr>
        <w:ind w:left="4990" w:hanging="570"/>
      </w:pPr>
      <w:rPr>
        <w:rFonts w:hint="default"/>
      </w:rPr>
    </w:lvl>
    <w:lvl w:ilvl="6" w:tplc="11BA52F2">
      <w:start w:val="1"/>
      <w:numFmt w:val="bullet"/>
      <w:lvlText w:val="•"/>
      <w:lvlJc w:val="left"/>
      <w:pPr>
        <w:ind w:left="5852" w:hanging="570"/>
      </w:pPr>
      <w:rPr>
        <w:rFonts w:hint="default"/>
      </w:rPr>
    </w:lvl>
    <w:lvl w:ilvl="7" w:tplc="7F58C4E6">
      <w:start w:val="1"/>
      <w:numFmt w:val="bullet"/>
      <w:lvlText w:val="•"/>
      <w:lvlJc w:val="left"/>
      <w:pPr>
        <w:ind w:left="6714" w:hanging="570"/>
      </w:pPr>
      <w:rPr>
        <w:rFonts w:hint="default"/>
      </w:rPr>
    </w:lvl>
    <w:lvl w:ilvl="8" w:tplc="4FA02D66">
      <w:start w:val="1"/>
      <w:numFmt w:val="bullet"/>
      <w:lvlText w:val="•"/>
      <w:lvlJc w:val="left"/>
      <w:pPr>
        <w:ind w:left="7576" w:hanging="570"/>
      </w:pPr>
      <w:rPr>
        <w:rFonts w:hint="default"/>
      </w:rPr>
    </w:lvl>
  </w:abstractNum>
  <w:abstractNum w:abstractNumId="98">
    <w:nsid w:val="751C7944"/>
    <w:multiLevelType w:val="hybridMultilevel"/>
    <w:tmpl w:val="CF58F894"/>
    <w:lvl w:ilvl="0" w:tplc="E536EDF8">
      <w:start w:val="1"/>
      <w:numFmt w:val="lowerRoman"/>
      <w:lvlText w:val="%1."/>
      <w:lvlJc w:val="left"/>
      <w:pPr>
        <w:ind w:left="2280" w:hanging="721"/>
        <w:jc w:val="left"/>
      </w:pPr>
      <w:rPr>
        <w:rFonts w:ascii="Verdana" w:eastAsia="Verdana" w:hAnsi="Verdana" w:hint="default"/>
        <w:spacing w:val="3"/>
        <w:w w:val="99"/>
        <w:sz w:val="20"/>
        <w:szCs w:val="20"/>
      </w:rPr>
    </w:lvl>
    <w:lvl w:ilvl="1" w:tplc="0C1A81E8">
      <w:start w:val="1"/>
      <w:numFmt w:val="bullet"/>
      <w:lvlText w:val="•"/>
      <w:lvlJc w:val="left"/>
      <w:pPr>
        <w:ind w:left="2906" w:hanging="721"/>
      </w:pPr>
      <w:rPr>
        <w:rFonts w:hint="default"/>
      </w:rPr>
    </w:lvl>
    <w:lvl w:ilvl="2" w:tplc="385C91F0">
      <w:start w:val="1"/>
      <w:numFmt w:val="bullet"/>
      <w:lvlText w:val="•"/>
      <w:lvlJc w:val="left"/>
      <w:pPr>
        <w:ind w:left="3533" w:hanging="721"/>
      </w:pPr>
      <w:rPr>
        <w:rFonts w:hint="default"/>
      </w:rPr>
    </w:lvl>
    <w:lvl w:ilvl="3" w:tplc="320A35CC">
      <w:start w:val="1"/>
      <w:numFmt w:val="bullet"/>
      <w:lvlText w:val="•"/>
      <w:lvlJc w:val="left"/>
      <w:pPr>
        <w:ind w:left="4159" w:hanging="721"/>
      </w:pPr>
      <w:rPr>
        <w:rFonts w:hint="default"/>
      </w:rPr>
    </w:lvl>
    <w:lvl w:ilvl="4" w:tplc="3CCCB1F8">
      <w:start w:val="1"/>
      <w:numFmt w:val="bullet"/>
      <w:lvlText w:val="•"/>
      <w:lvlJc w:val="left"/>
      <w:pPr>
        <w:ind w:left="4786" w:hanging="721"/>
      </w:pPr>
      <w:rPr>
        <w:rFonts w:hint="default"/>
      </w:rPr>
    </w:lvl>
    <w:lvl w:ilvl="5" w:tplc="129068D8">
      <w:start w:val="1"/>
      <w:numFmt w:val="bullet"/>
      <w:lvlText w:val="•"/>
      <w:lvlJc w:val="left"/>
      <w:pPr>
        <w:ind w:left="5413" w:hanging="721"/>
      </w:pPr>
      <w:rPr>
        <w:rFonts w:hint="default"/>
      </w:rPr>
    </w:lvl>
    <w:lvl w:ilvl="6" w:tplc="BB9E1EFA">
      <w:start w:val="1"/>
      <w:numFmt w:val="bullet"/>
      <w:lvlText w:val="•"/>
      <w:lvlJc w:val="left"/>
      <w:pPr>
        <w:ind w:left="6039" w:hanging="721"/>
      </w:pPr>
      <w:rPr>
        <w:rFonts w:hint="default"/>
      </w:rPr>
    </w:lvl>
    <w:lvl w:ilvl="7" w:tplc="E41CC3EC">
      <w:start w:val="1"/>
      <w:numFmt w:val="bullet"/>
      <w:lvlText w:val="•"/>
      <w:lvlJc w:val="left"/>
      <w:pPr>
        <w:ind w:left="6666" w:hanging="721"/>
      </w:pPr>
      <w:rPr>
        <w:rFonts w:hint="default"/>
      </w:rPr>
    </w:lvl>
    <w:lvl w:ilvl="8" w:tplc="D5B2A3DA">
      <w:start w:val="1"/>
      <w:numFmt w:val="bullet"/>
      <w:lvlText w:val="•"/>
      <w:lvlJc w:val="left"/>
      <w:pPr>
        <w:ind w:left="7293" w:hanging="721"/>
      </w:pPr>
      <w:rPr>
        <w:rFonts w:hint="default"/>
      </w:rPr>
    </w:lvl>
  </w:abstractNum>
  <w:abstractNum w:abstractNumId="99">
    <w:nsid w:val="76A01F0D"/>
    <w:multiLevelType w:val="hybridMultilevel"/>
    <w:tmpl w:val="D7A69294"/>
    <w:lvl w:ilvl="0" w:tplc="A072B21C">
      <w:start w:val="1"/>
      <w:numFmt w:val="upperRoman"/>
      <w:lvlText w:val="%1."/>
      <w:lvlJc w:val="left"/>
      <w:pPr>
        <w:ind w:left="298" w:hanging="199"/>
        <w:jc w:val="left"/>
      </w:pPr>
      <w:rPr>
        <w:rFonts w:ascii="Times New Roman" w:eastAsia="Times New Roman" w:hAnsi="Times New Roman" w:hint="default"/>
        <w:b/>
        <w:bCs/>
        <w:color w:val="474747"/>
        <w:w w:val="101"/>
        <w:sz w:val="22"/>
        <w:szCs w:val="22"/>
      </w:rPr>
    </w:lvl>
    <w:lvl w:ilvl="1" w:tplc="800E294A">
      <w:start w:val="1"/>
      <w:numFmt w:val="decimal"/>
      <w:lvlText w:val="(%2)"/>
      <w:lvlJc w:val="left"/>
      <w:pPr>
        <w:ind w:left="120" w:hanging="337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8A30B78A">
      <w:start w:val="1"/>
      <w:numFmt w:val="bullet"/>
      <w:lvlText w:val="•"/>
      <w:lvlJc w:val="left"/>
      <w:pPr>
        <w:ind w:left="1373" w:hanging="337"/>
      </w:pPr>
      <w:rPr>
        <w:rFonts w:hint="default"/>
      </w:rPr>
    </w:lvl>
    <w:lvl w:ilvl="3" w:tplc="B2EA7322">
      <w:start w:val="1"/>
      <w:numFmt w:val="bullet"/>
      <w:lvlText w:val="•"/>
      <w:lvlJc w:val="left"/>
      <w:pPr>
        <w:ind w:left="2447" w:hanging="337"/>
      </w:pPr>
      <w:rPr>
        <w:rFonts w:hint="default"/>
      </w:rPr>
    </w:lvl>
    <w:lvl w:ilvl="4" w:tplc="79565B20">
      <w:start w:val="1"/>
      <w:numFmt w:val="bullet"/>
      <w:lvlText w:val="•"/>
      <w:lvlJc w:val="left"/>
      <w:pPr>
        <w:ind w:left="3521" w:hanging="337"/>
      </w:pPr>
      <w:rPr>
        <w:rFonts w:hint="default"/>
      </w:rPr>
    </w:lvl>
    <w:lvl w:ilvl="5" w:tplc="39CE0214">
      <w:start w:val="1"/>
      <w:numFmt w:val="bullet"/>
      <w:lvlText w:val="•"/>
      <w:lvlJc w:val="left"/>
      <w:pPr>
        <w:ind w:left="4595" w:hanging="337"/>
      </w:pPr>
      <w:rPr>
        <w:rFonts w:hint="default"/>
      </w:rPr>
    </w:lvl>
    <w:lvl w:ilvl="6" w:tplc="07A6E974">
      <w:start w:val="1"/>
      <w:numFmt w:val="bullet"/>
      <w:lvlText w:val="•"/>
      <w:lvlJc w:val="left"/>
      <w:pPr>
        <w:ind w:left="5669" w:hanging="337"/>
      </w:pPr>
      <w:rPr>
        <w:rFonts w:hint="default"/>
      </w:rPr>
    </w:lvl>
    <w:lvl w:ilvl="7" w:tplc="B7E0AD82">
      <w:start w:val="1"/>
      <w:numFmt w:val="bullet"/>
      <w:lvlText w:val="•"/>
      <w:lvlJc w:val="left"/>
      <w:pPr>
        <w:ind w:left="6743" w:hanging="337"/>
      </w:pPr>
      <w:rPr>
        <w:rFonts w:hint="default"/>
      </w:rPr>
    </w:lvl>
    <w:lvl w:ilvl="8" w:tplc="E1C49FCA">
      <w:start w:val="1"/>
      <w:numFmt w:val="bullet"/>
      <w:lvlText w:val="•"/>
      <w:lvlJc w:val="left"/>
      <w:pPr>
        <w:ind w:left="7817" w:hanging="337"/>
      </w:pPr>
      <w:rPr>
        <w:rFonts w:hint="default"/>
      </w:rPr>
    </w:lvl>
  </w:abstractNum>
  <w:abstractNum w:abstractNumId="100">
    <w:nsid w:val="78C73848"/>
    <w:multiLevelType w:val="hybridMultilevel"/>
    <w:tmpl w:val="A3C098D8"/>
    <w:lvl w:ilvl="0" w:tplc="4590336C">
      <w:start w:val="1"/>
      <w:numFmt w:val="decimal"/>
      <w:lvlText w:val="(%1)"/>
      <w:lvlJc w:val="left"/>
      <w:pPr>
        <w:ind w:left="100" w:hanging="295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0A885DAA">
      <w:start w:val="1"/>
      <w:numFmt w:val="bullet"/>
      <w:lvlText w:val="•"/>
      <w:lvlJc w:val="left"/>
      <w:pPr>
        <w:ind w:left="1230" w:hanging="295"/>
      </w:pPr>
      <w:rPr>
        <w:rFonts w:hint="default"/>
      </w:rPr>
    </w:lvl>
    <w:lvl w:ilvl="2" w:tplc="B858835E">
      <w:start w:val="1"/>
      <w:numFmt w:val="bullet"/>
      <w:lvlText w:val="•"/>
      <w:lvlJc w:val="left"/>
      <w:pPr>
        <w:ind w:left="2361" w:hanging="295"/>
      </w:pPr>
      <w:rPr>
        <w:rFonts w:hint="default"/>
      </w:rPr>
    </w:lvl>
    <w:lvl w:ilvl="3" w:tplc="4C0AA270">
      <w:start w:val="1"/>
      <w:numFmt w:val="bullet"/>
      <w:lvlText w:val="•"/>
      <w:lvlJc w:val="left"/>
      <w:pPr>
        <w:ind w:left="3491" w:hanging="295"/>
      </w:pPr>
      <w:rPr>
        <w:rFonts w:hint="default"/>
      </w:rPr>
    </w:lvl>
    <w:lvl w:ilvl="4" w:tplc="4D90EFDA">
      <w:start w:val="1"/>
      <w:numFmt w:val="bullet"/>
      <w:lvlText w:val="•"/>
      <w:lvlJc w:val="left"/>
      <w:pPr>
        <w:ind w:left="4622" w:hanging="295"/>
      </w:pPr>
      <w:rPr>
        <w:rFonts w:hint="default"/>
      </w:rPr>
    </w:lvl>
    <w:lvl w:ilvl="5" w:tplc="208E4B0A">
      <w:start w:val="1"/>
      <w:numFmt w:val="bullet"/>
      <w:lvlText w:val="•"/>
      <w:lvlJc w:val="left"/>
      <w:pPr>
        <w:ind w:left="5752" w:hanging="295"/>
      </w:pPr>
      <w:rPr>
        <w:rFonts w:hint="default"/>
      </w:rPr>
    </w:lvl>
    <w:lvl w:ilvl="6" w:tplc="193C8D16">
      <w:start w:val="1"/>
      <w:numFmt w:val="bullet"/>
      <w:lvlText w:val="•"/>
      <w:lvlJc w:val="left"/>
      <w:pPr>
        <w:ind w:left="6883" w:hanging="295"/>
      </w:pPr>
      <w:rPr>
        <w:rFonts w:hint="default"/>
      </w:rPr>
    </w:lvl>
    <w:lvl w:ilvl="7" w:tplc="22F223C2">
      <w:start w:val="1"/>
      <w:numFmt w:val="bullet"/>
      <w:lvlText w:val="•"/>
      <w:lvlJc w:val="left"/>
      <w:pPr>
        <w:ind w:left="8014" w:hanging="295"/>
      </w:pPr>
      <w:rPr>
        <w:rFonts w:hint="default"/>
      </w:rPr>
    </w:lvl>
    <w:lvl w:ilvl="8" w:tplc="4F3AC730">
      <w:start w:val="1"/>
      <w:numFmt w:val="bullet"/>
      <w:lvlText w:val="•"/>
      <w:lvlJc w:val="left"/>
      <w:pPr>
        <w:ind w:left="9144" w:hanging="295"/>
      </w:pPr>
      <w:rPr>
        <w:rFonts w:hint="default"/>
      </w:rPr>
    </w:lvl>
  </w:abstractNum>
  <w:abstractNum w:abstractNumId="101">
    <w:nsid w:val="79D825E1"/>
    <w:multiLevelType w:val="hybridMultilevel"/>
    <w:tmpl w:val="E90030B6"/>
    <w:lvl w:ilvl="0" w:tplc="1486D1E8">
      <w:start w:val="1"/>
      <w:numFmt w:val="decimal"/>
      <w:lvlText w:val="%1."/>
      <w:lvlJc w:val="left"/>
      <w:pPr>
        <w:ind w:left="66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42E6EECC">
      <w:start w:val="1"/>
      <w:numFmt w:val="bullet"/>
      <w:lvlText w:val="•"/>
      <w:lvlJc w:val="left"/>
      <w:pPr>
        <w:ind w:left="1734" w:hanging="253"/>
      </w:pPr>
      <w:rPr>
        <w:rFonts w:hint="default"/>
      </w:rPr>
    </w:lvl>
    <w:lvl w:ilvl="2" w:tplc="8758B85C">
      <w:start w:val="1"/>
      <w:numFmt w:val="bullet"/>
      <w:lvlText w:val="•"/>
      <w:lvlJc w:val="left"/>
      <w:pPr>
        <w:ind w:left="2809" w:hanging="253"/>
      </w:pPr>
      <w:rPr>
        <w:rFonts w:hint="default"/>
      </w:rPr>
    </w:lvl>
    <w:lvl w:ilvl="3" w:tplc="21BA4B28">
      <w:start w:val="1"/>
      <w:numFmt w:val="bullet"/>
      <w:lvlText w:val="•"/>
      <w:lvlJc w:val="left"/>
      <w:pPr>
        <w:ind w:left="3883" w:hanging="253"/>
      </w:pPr>
      <w:rPr>
        <w:rFonts w:hint="default"/>
      </w:rPr>
    </w:lvl>
    <w:lvl w:ilvl="4" w:tplc="BD8E86DE">
      <w:start w:val="1"/>
      <w:numFmt w:val="bullet"/>
      <w:lvlText w:val="•"/>
      <w:lvlJc w:val="left"/>
      <w:pPr>
        <w:ind w:left="4958" w:hanging="253"/>
      </w:pPr>
      <w:rPr>
        <w:rFonts w:hint="default"/>
      </w:rPr>
    </w:lvl>
    <w:lvl w:ilvl="5" w:tplc="7220CA60">
      <w:start w:val="1"/>
      <w:numFmt w:val="bullet"/>
      <w:lvlText w:val="•"/>
      <w:lvlJc w:val="left"/>
      <w:pPr>
        <w:ind w:left="6032" w:hanging="253"/>
      </w:pPr>
      <w:rPr>
        <w:rFonts w:hint="default"/>
      </w:rPr>
    </w:lvl>
    <w:lvl w:ilvl="6" w:tplc="72B2AB9E">
      <w:start w:val="1"/>
      <w:numFmt w:val="bullet"/>
      <w:lvlText w:val="•"/>
      <w:lvlJc w:val="left"/>
      <w:pPr>
        <w:ind w:left="7107" w:hanging="253"/>
      </w:pPr>
      <w:rPr>
        <w:rFonts w:hint="default"/>
      </w:rPr>
    </w:lvl>
    <w:lvl w:ilvl="7" w:tplc="3858EB84">
      <w:start w:val="1"/>
      <w:numFmt w:val="bullet"/>
      <w:lvlText w:val="•"/>
      <w:lvlJc w:val="left"/>
      <w:pPr>
        <w:ind w:left="8182" w:hanging="253"/>
      </w:pPr>
      <w:rPr>
        <w:rFonts w:hint="default"/>
      </w:rPr>
    </w:lvl>
    <w:lvl w:ilvl="8" w:tplc="B5B8C3C0">
      <w:start w:val="1"/>
      <w:numFmt w:val="bullet"/>
      <w:lvlText w:val="•"/>
      <w:lvlJc w:val="left"/>
      <w:pPr>
        <w:ind w:left="9256" w:hanging="253"/>
      </w:pPr>
      <w:rPr>
        <w:rFonts w:hint="default"/>
      </w:rPr>
    </w:lvl>
  </w:abstractNum>
  <w:abstractNum w:abstractNumId="102">
    <w:nsid w:val="7B792083"/>
    <w:multiLevelType w:val="hybridMultilevel"/>
    <w:tmpl w:val="16201674"/>
    <w:lvl w:ilvl="0" w:tplc="B2DEA520">
      <w:start w:val="1"/>
      <w:numFmt w:val="lowerLetter"/>
      <w:lvlText w:val="(%1)"/>
      <w:lvlJc w:val="left"/>
      <w:pPr>
        <w:ind w:left="495" w:hanging="390"/>
        <w:jc w:val="left"/>
      </w:pPr>
      <w:rPr>
        <w:rFonts w:ascii="Arial" w:eastAsia="Arial" w:hAnsi="Arial" w:hint="default"/>
        <w:spacing w:val="-3"/>
        <w:w w:val="100"/>
        <w:sz w:val="24"/>
        <w:szCs w:val="24"/>
      </w:rPr>
    </w:lvl>
    <w:lvl w:ilvl="1" w:tplc="60482A8A">
      <w:start w:val="1"/>
      <w:numFmt w:val="bullet"/>
      <w:lvlText w:val="-"/>
      <w:lvlJc w:val="left"/>
      <w:pPr>
        <w:ind w:left="675" w:hanging="247"/>
      </w:pPr>
      <w:rPr>
        <w:rFonts w:ascii="Arial" w:eastAsia="Arial" w:hAnsi="Arial" w:hint="default"/>
        <w:w w:val="100"/>
        <w:sz w:val="24"/>
        <w:szCs w:val="24"/>
      </w:rPr>
    </w:lvl>
    <w:lvl w:ilvl="2" w:tplc="645699A2">
      <w:start w:val="1"/>
      <w:numFmt w:val="bullet"/>
      <w:lvlText w:val="•"/>
      <w:lvlJc w:val="left"/>
      <w:pPr>
        <w:ind w:left="1671" w:hanging="247"/>
      </w:pPr>
      <w:rPr>
        <w:rFonts w:hint="default"/>
      </w:rPr>
    </w:lvl>
    <w:lvl w:ilvl="3" w:tplc="594665D0">
      <w:start w:val="1"/>
      <w:numFmt w:val="bullet"/>
      <w:lvlText w:val="•"/>
      <w:lvlJc w:val="left"/>
      <w:pPr>
        <w:ind w:left="2662" w:hanging="247"/>
      </w:pPr>
      <w:rPr>
        <w:rFonts w:hint="default"/>
      </w:rPr>
    </w:lvl>
    <w:lvl w:ilvl="4" w:tplc="57F27860">
      <w:start w:val="1"/>
      <w:numFmt w:val="bullet"/>
      <w:lvlText w:val="•"/>
      <w:lvlJc w:val="left"/>
      <w:pPr>
        <w:ind w:left="3653" w:hanging="247"/>
      </w:pPr>
      <w:rPr>
        <w:rFonts w:hint="default"/>
      </w:rPr>
    </w:lvl>
    <w:lvl w:ilvl="5" w:tplc="7DC8E86E">
      <w:start w:val="1"/>
      <w:numFmt w:val="bullet"/>
      <w:lvlText w:val="•"/>
      <w:lvlJc w:val="left"/>
      <w:pPr>
        <w:ind w:left="4644" w:hanging="247"/>
      </w:pPr>
      <w:rPr>
        <w:rFonts w:hint="default"/>
      </w:rPr>
    </w:lvl>
    <w:lvl w:ilvl="6" w:tplc="49B4CCEE">
      <w:start w:val="1"/>
      <w:numFmt w:val="bullet"/>
      <w:lvlText w:val="•"/>
      <w:lvlJc w:val="left"/>
      <w:pPr>
        <w:ind w:left="5635" w:hanging="247"/>
      </w:pPr>
      <w:rPr>
        <w:rFonts w:hint="default"/>
      </w:rPr>
    </w:lvl>
    <w:lvl w:ilvl="7" w:tplc="70F269CA">
      <w:start w:val="1"/>
      <w:numFmt w:val="bullet"/>
      <w:lvlText w:val="•"/>
      <w:lvlJc w:val="left"/>
      <w:pPr>
        <w:ind w:left="6626" w:hanging="247"/>
      </w:pPr>
      <w:rPr>
        <w:rFonts w:hint="default"/>
      </w:rPr>
    </w:lvl>
    <w:lvl w:ilvl="8" w:tplc="0BF630CC">
      <w:start w:val="1"/>
      <w:numFmt w:val="bullet"/>
      <w:lvlText w:val="•"/>
      <w:lvlJc w:val="left"/>
      <w:pPr>
        <w:ind w:left="7617" w:hanging="247"/>
      </w:pPr>
      <w:rPr>
        <w:rFonts w:hint="default"/>
      </w:rPr>
    </w:lvl>
  </w:abstractNum>
  <w:abstractNum w:abstractNumId="103">
    <w:nsid w:val="7CA77255"/>
    <w:multiLevelType w:val="hybridMultilevel"/>
    <w:tmpl w:val="D8AE3BD8"/>
    <w:lvl w:ilvl="0" w:tplc="6196395C">
      <w:start w:val="16"/>
      <w:numFmt w:val="decimal"/>
      <w:lvlText w:val="%1."/>
      <w:lvlJc w:val="left"/>
      <w:pPr>
        <w:ind w:left="675" w:hanging="570"/>
        <w:jc w:val="left"/>
      </w:pPr>
      <w:rPr>
        <w:rFonts w:ascii="Arial" w:eastAsia="Arial" w:hAnsi="Arial" w:hint="default"/>
        <w:spacing w:val="3"/>
        <w:w w:val="100"/>
        <w:sz w:val="24"/>
        <w:szCs w:val="24"/>
      </w:rPr>
    </w:lvl>
    <w:lvl w:ilvl="1" w:tplc="F06ACA18">
      <w:start w:val="1"/>
      <w:numFmt w:val="bullet"/>
      <w:lvlText w:val="-"/>
      <w:lvlJc w:val="left"/>
      <w:pPr>
        <w:ind w:left="1365" w:hanging="540"/>
      </w:pPr>
      <w:rPr>
        <w:rFonts w:ascii="Arial" w:eastAsia="Arial" w:hAnsi="Arial" w:hint="default"/>
        <w:w w:val="100"/>
        <w:sz w:val="24"/>
        <w:szCs w:val="24"/>
      </w:rPr>
    </w:lvl>
    <w:lvl w:ilvl="2" w:tplc="A19444F8">
      <w:start w:val="1"/>
      <w:numFmt w:val="bullet"/>
      <w:lvlText w:val="•"/>
      <w:lvlJc w:val="left"/>
      <w:pPr>
        <w:ind w:left="2242" w:hanging="540"/>
      </w:pPr>
      <w:rPr>
        <w:rFonts w:hint="default"/>
      </w:rPr>
    </w:lvl>
    <w:lvl w:ilvl="3" w:tplc="6652EAE4">
      <w:start w:val="1"/>
      <w:numFmt w:val="bullet"/>
      <w:lvlText w:val="•"/>
      <w:lvlJc w:val="left"/>
      <w:pPr>
        <w:ind w:left="3124" w:hanging="540"/>
      </w:pPr>
      <w:rPr>
        <w:rFonts w:hint="default"/>
      </w:rPr>
    </w:lvl>
    <w:lvl w:ilvl="4" w:tplc="DE48F042">
      <w:start w:val="1"/>
      <w:numFmt w:val="bullet"/>
      <w:lvlText w:val="•"/>
      <w:lvlJc w:val="left"/>
      <w:pPr>
        <w:ind w:left="4006" w:hanging="540"/>
      </w:pPr>
      <w:rPr>
        <w:rFonts w:hint="default"/>
      </w:rPr>
    </w:lvl>
    <w:lvl w:ilvl="5" w:tplc="CD221708">
      <w:start w:val="1"/>
      <w:numFmt w:val="bullet"/>
      <w:lvlText w:val="•"/>
      <w:lvlJc w:val="left"/>
      <w:pPr>
        <w:ind w:left="4888" w:hanging="540"/>
      </w:pPr>
      <w:rPr>
        <w:rFonts w:hint="default"/>
      </w:rPr>
    </w:lvl>
    <w:lvl w:ilvl="6" w:tplc="FDA8B1FC">
      <w:start w:val="1"/>
      <w:numFmt w:val="bullet"/>
      <w:lvlText w:val="•"/>
      <w:lvlJc w:val="left"/>
      <w:pPr>
        <w:ind w:left="5771" w:hanging="540"/>
      </w:pPr>
      <w:rPr>
        <w:rFonts w:hint="default"/>
      </w:rPr>
    </w:lvl>
    <w:lvl w:ilvl="7" w:tplc="861A209A">
      <w:start w:val="1"/>
      <w:numFmt w:val="bullet"/>
      <w:lvlText w:val="•"/>
      <w:lvlJc w:val="left"/>
      <w:pPr>
        <w:ind w:left="6653" w:hanging="540"/>
      </w:pPr>
      <w:rPr>
        <w:rFonts w:hint="default"/>
      </w:rPr>
    </w:lvl>
    <w:lvl w:ilvl="8" w:tplc="067AB2BE">
      <w:start w:val="1"/>
      <w:numFmt w:val="bullet"/>
      <w:lvlText w:val="•"/>
      <w:lvlJc w:val="left"/>
      <w:pPr>
        <w:ind w:left="7535" w:hanging="540"/>
      </w:pPr>
      <w:rPr>
        <w:rFonts w:hint="default"/>
      </w:rPr>
    </w:lvl>
  </w:abstractNum>
  <w:abstractNum w:abstractNumId="104">
    <w:nsid w:val="7D463E37"/>
    <w:multiLevelType w:val="hybridMultilevel"/>
    <w:tmpl w:val="1066613E"/>
    <w:lvl w:ilvl="0" w:tplc="F2A8A2B8">
      <w:start w:val="1"/>
      <w:numFmt w:val="decimal"/>
      <w:lvlText w:val="(%1)"/>
      <w:lvlJc w:val="left"/>
      <w:pPr>
        <w:ind w:left="120" w:hanging="315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F9BAFE50">
      <w:start w:val="1"/>
      <w:numFmt w:val="decimal"/>
      <w:lvlText w:val="%2."/>
      <w:lvlJc w:val="left"/>
      <w:pPr>
        <w:ind w:left="680" w:hanging="253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F828A89C">
      <w:start w:val="1"/>
      <w:numFmt w:val="bullet"/>
      <w:lvlText w:val="•"/>
      <w:lvlJc w:val="left"/>
      <w:pPr>
        <w:ind w:left="1873" w:hanging="253"/>
      </w:pPr>
      <w:rPr>
        <w:rFonts w:hint="default"/>
      </w:rPr>
    </w:lvl>
    <w:lvl w:ilvl="3" w:tplc="EABA9ED0">
      <w:start w:val="1"/>
      <w:numFmt w:val="bullet"/>
      <w:lvlText w:val="•"/>
      <w:lvlJc w:val="left"/>
      <w:pPr>
        <w:ind w:left="3067" w:hanging="253"/>
      </w:pPr>
      <w:rPr>
        <w:rFonts w:hint="default"/>
      </w:rPr>
    </w:lvl>
    <w:lvl w:ilvl="4" w:tplc="10422A66">
      <w:start w:val="1"/>
      <w:numFmt w:val="bullet"/>
      <w:lvlText w:val="•"/>
      <w:lvlJc w:val="left"/>
      <w:pPr>
        <w:ind w:left="4261" w:hanging="253"/>
      </w:pPr>
      <w:rPr>
        <w:rFonts w:hint="default"/>
      </w:rPr>
    </w:lvl>
    <w:lvl w:ilvl="5" w:tplc="D1D46DDA">
      <w:start w:val="1"/>
      <w:numFmt w:val="bullet"/>
      <w:lvlText w:val="•"/>
      <w:lvlJc w:val="left"/>
      <w:pPr>
        <w:ind w:left="5455" w:hanging="253"/>
      </w:pPr>
      <w:rPr>
        <w:rFonts w:hint="default"/>
      </w:rPr>
    </w:lvl>
    <w:lvl w:ilvl="6" w:tplc="CD2CBCE4">
      <w:start w:val="1"/>
      <w:numFmt w:val="bullet"/>
      <w:lvlText w:val="•"/>
      <w:lvlJc w:val="left"/>
      <w:pPr>
        <w:ind w:left="6649" w:hanging="253"/>
      </w:pPr>
      <w:rPr>
        <w:rFonts w:hint="default"/>
      </w:rPr>
    </w:lvl>
    <w:lvl w:ilvl="7" w:tplc="01A8EA34">
      <w:start w:val="1"/>
      <w:numFmt w:val="bullet"/>
      <w:lvlText w:val="•"/>
      <w:lvlJc w:val="left"/>
      <w:pPr>
        <w:ind w:left="7843" w:hanging="253"/>
      </w:pPr>
      <w:rPr>
        <w:rFonts w:hint="default"/>
      </w:rPr>
    </w:lvl>
    <w:lvl w:ilvl="8" w:tplc="75D88274">
      <w:start w:val="1"/>
      <w:numFmt w:val="bullet"/>
      <w:lvlText w:val="•"/>
      <w:lvlJc w:val="left"/>
      <w:pPr>
        <w:ind w:left="9037" w:hanging="253"/>
      </w:pPr>
      <w:rPr>
        <w:rFonts w:hint="default"/>
      </w:rPr>
    </w:lvl>
  </w:abstractNum>
  <w:abstractNum w:abstractNumId="105">
    <w:nsid w:val="7DDB0CDC"/>
    <w:multiLevelType w:val="hybridMultilevel"/>
    <w:tmpl w:val="E5A69136"/>
    <w:lvl w:ilvl="0" w:tplc="2A60E970">
      <w:start w:val="28"/>
      <w:numFmt w:val="decimal"/>
      <w:lvlText w:val="%1."/>
      <w:lvlJc w:val="left"/>
      <w:pPr>
        <w:ind w:left="675" w:hanging="570"/>
        <w:jc w:val="left"/>
      </w:pPr>
      <w:rPr>
        <w:rFonts w:ascii="Arial" w:eastAsia="Arial" w:hAnsi="Arial" w:hint="default"/>
        <w:spacing w:val="3"/>
        <w:w w:val="100"/>
        <w:sz w:val="24"/>
        <w:szCs w:val="24"/>
      </w:rPr>
    </w:lvl>
    <w:lvl w:ilvl="1" w:tplc="27704D00">
      <w:start w:val="1"/>
      <w:numFmt w:val="bullet"/>
      <w:lvlText w:val="•"/>
      <w:lvlJc w:val="left"/>
      <w:pPr>
        <w:ind w:left="1542" w:hanging="570"/>
      </w:pPr>
      <w:rPr>
        <w:rFonts w:hint="default"/>
      </w:rPr>
    </w:lvl>
    <w:lvl w:ilvl="2" w:tplc="6E4E4650">
      <w:start w:val="1"/>
      <w:numFmt w:val="bullet"/>
      <w:lvlText w:val="•"/>
      <w:lvlJc w:val="left"/>
      <w:pPr>
        <w:ind w:left="2404" w:hanging="570"/>
      </w:pPr>
      <w:rPr>
        <w:rFonts w:hint="default"/>
      </w:rPr>
    </w:lvl>
    <w:lvl w:ilvl="3" w:tplc="DED663C0">
      <w:start w:val="1"/>
      <w:numFmt w:val="bullet"/>
      <w:lvlText w:val="•"/>
      <w:lvlJc w:val="left"/>
      <w:pPr>
        <w:ind w:left="3266" w:hanging="570"/>
      </w:pPr>
      <w:rPr>
        <w:rFonts w:hint="default"/>
      </w:rPr>
    </w:lvl>
    <w:lvl w:ilvl="4" w:tplc="1F3A5B8A">
      <w:start w:val="1"/>
      <w:numFmt w:val="bullet"/>
      <w:lvlText w:val="•"/>
      <w:lvlJc w:val="left"/>
      <w:pPr>
        <w:ind w:left="4128" w:hanging="570"/>
      </w:pPr>
      <w:rPr>
        <w:rFonts w:hint="default"/>
      </w:rPr>
    </w:lvl>
    <w:lvl w:ilvl="5" w:tplc="4788B14C">
      <w:start w:val="1"/>
      <w:numFmt w:val="bullet"/>
      <w:lvlText w:val="•"/>
      <w:lvlJc w:val="left"/>
      <w:pPr>
        <w:ind w:left="4990" w:hanging="570"/>
      </w:pPr>
      <w:rPr>
        <w:rFonts w:hint="default"/>
      </w:rPr>
    </w:lvl>
    <w:lvl w:ilvl="6" w:tplc="4E581B7C">
      <w:start w:val="1"/>
      <w:numFmt w:val="bullet"/>
      <w:lvlText w:val="•"/>
      <w:lvlJc w:val="left"/>
      <w:pPr>
        <w:ind w:left="5852" w:hanging="570"/>
      </w:pPr>
      <w:rPr>
        <w:rFonts w:hint="default"/>
      </w:rPr>
    </w:lvl>
    <w:lvl w:ilvl="7" w:tplc="DE501C30">
      <w:start w:val="1"/>
      <w:numFmt w:val="bullet"/>
      <w:lvlText w:val="•"/>
      <w:lvlJc w:val="left"/>
      <w:pPr>
        <w:ind w:left="6714" w:hanging="570"/>
      </w:pPr>
      <w:rPr>
        <w:rFonts w:hint="default"/>
      </w:rPr>
    </w:lvl>
    <w:lvl w:ilvl="8" w:tplc="AA3E88BA">
      <w:start w:val="1"/>
      <w:numFmt w:val="bullet"/>
      <w:lvlText w:val="•"/>
      <w:lvlJc w:val="left"/>
      <w:pPr>
        <w:ind w:left="7576" w:hanging="570"/>
      </w:pPr>
      <w:rPr>
        <w:rFonts w:hint="default"/>
      </w:rPr>
    </w:lvl>
  </w:abstractNum>
  <w:abstractNum w:abstractNumId="106">
    <w:nsid w:val="7E3E622E"/>
    <w:multiLevelType w:val="hybridMultilevel"/>
    <w:tmpl w:val="9A0A0726"/>
    <w:lvl w:ilvl="0" w:tplc="95E0519A">
      <w:start w:val="1"/>
      <w:numFmt w:val="decimal"/>
      <w:lvlText w:val="(%1)"/>
      <w:lvlJc w:val="left"/>
      <w:pPr>
        <w:ind w:left="120" w:hanging="330"/>
        <w:jc w:val="righ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FF60CB42">
      <w:start w:val="1"/>
      <w:numFmt w:val="decimal"/>
      <w:lvlText w:val="%2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2F622258">
      <w:start w:val="1"/>
      <w:numFmt w:val="bullet"/>
      <w:lvlText w:val="•"/>
      <w:lvlJc w:val="left"/>
      <w:pPr>
        <w:ind w:left="1873" w:hanging="253"/>
      </w:pPr>
      <w:rPr>
        <w:rFonts w:hint="default"/>
      </w:rPr>
    </w:lvl>
    <w:lvl w:ilvl="3" w:tplc="14E8536E">
      <w:start w:val="1"/>
      <w:numFmt w:val="bullet"/>
      <w:lvlText w:val="•"/>
      <w:lvlJc w:val="left"/>
      <w:pPr>
        <w:ind w:left="3067" w:hanging="253"/>
      </w:pPr>
      <w:rPr>
        <w:rFonts w:hint="default"/>
      </w:rPr>
    </w:lvl>
    <w:lvl w:ilvl="4" w:tplc="16EA5972">
      <w:start w:val="1"/>
      <w:numFmt w:val="bullet"/>
      <w:lvlText w:val="•"/>
      <w:lvlJc w:val="left"/>
      <w:pPr>
        <w:ind w:left="4261" w:hanging="253"/>
      </w:pPr>
      <w:rPr>
        <w:rFonts w:hint="default"/>
      </w:rPr>
    </w:lvl>
    <w:lvl w:ilvl="5" w:tplc="C310F4EE">
      <w:start w:val="1"/>
      <w:numFmt w:val="bullet"/>
      <w:lvlText w:val="•"/>
      <w:lvlJc w:val="left"/>
      <w:pPr>
        <w:ind w:left="5455" w:hanging="253"/>
      </w:pPr>
      <w:rPr>
        <w:rFonts w:hint="default"/>
      </w:rPr>
    </w:lvl>
    <w:lvl w:ilvl="6" w:tplc="D7EE4FD2">
      <w:start w:val="1"/>
      <w:numFmt w:val="bullet"/>
      <w:lvlText w:val="•"/>
      <w:lvlJc w:val="left"/>
      <w:pPr>
        <w:ind w:left="6649" w:hanging="253"/>
      </w:pPr>
      <w:rPr>
        <w:rFonts w:hint="default"/>
      </w:rPr>
    </w:lvl>
    <w:lvl w:ilvl="7" w:tplc="B770B888">
      <w:start w:val="1"/>
      <w:numFmt w:val="bullet"/>
      <w:lvlText w:val="•"/>
      <w:lvlJc w:val="left"/>
      <w:pPr>
        <w:ind w:left="7843" w:hanging="253"/>
      </w:pPr>
      <w:rPr>
        <w:rFonts w:hint="default"/>
      </w:rPr>
    </w:lvl>
    <w:lvl w:ilvl="8" w:tplc="E9669954">
      <w:start w:val="1"/>
      <w:numFmt w:val="bullet"/>
      <w:lvlText w:val="•"/>
      <w:lvlJc w:val="left"/>
      <w:pPr>
        <w:ind w:left="9037" w:hanging="253"/>
      </w:pPr>
      <w:rPr>
        <w:rFonts w:hint="default"/>
      </w:rPr>
    </w:lvl>
  </w:abstractNum>
  <w:abstractNum w:abstractNumId="107">
    <w:nsid w:val="7E9E5A8D"/>
    <w:multiLevelType w:val="hybridMultilevel"/>
    <w:tmpl w:val="4AD2CD20"/>
    <w:lvl w:ilvl="0" w:tplc="B9D6C43A">
      <w:start w:val="1"/>
      <w:numFmt w:val="decimal"/>
      <w:lvlText w:val="(%1)"/>
      <w:lvlJc w:val="left"/>
      <w:pPr>
        <w:ind w:left="120" w:hanging="32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1" w:tplc="74B0E49A">
      <w:start w:val="1"/>
      <w:numFmt w:val="decimal"/>
      <w:lvlText w:val="%2."/>
      <w:lvlJc w:val="left"/>
      <w:pPr>
        <w:ind w:left="680" w:hanging="253"/>
        <w:jc w:val="left"/>
      </w:pPr>
      <w:rPr>
        <w:rFonts w:ascii="Times New Roman" w:eastAsia="Times New Roman" w:hAnsi="Times New Roman" w:hint="default"/>
        <w:w w:val="99"/>
        <w:sz w:val="21"/>
        <w:szCs w:val="21"/>
      </w:rPr>
    </w:lvl>
    <w:lvl w:ilvl="2" w:tplc="A08830B8">
      <w:start w:val="1"/>
      <w:numFmt w:val="bullet"/>
      <w:lvlText w:val="•"/>
      <w:lvlJc w:val="left"/>
      <w:pPr>
        <w:ind w:left="1873" w:hanging="253"/>
      </w:pPr>
      <w:rPr>
        <w:rFonts w:hint="default"/>
      </w:rPr>
    </w:lvl>
    <w:lvl w:ilvl="3" w:tplc="641CE856">
      <w:start w:val="1"/>
      <w:numFmt w:val="bullet"/>
      <w:lvlText w:val="•"/>
      <w:lvlJc w:val="left"/>
      <w:pPr>
        <w:ind w:left="3067" w:hanging="253"/>
      </w:pPr>
      <w:rPr>
        <w:rFonts w:hint="default"/>
      </w:rPr>
    </w:lvl>
    <w:lvl w:ilvl="4" w:tplc="F0FC8AEA">
      <w:start w:val="1"/>
      <w:numFmt w:val="bullet"/>
      <w:lvlText w:val="•"/>
      <w:lvlJc w:val="left"/>
      <w:pPr>
        <w:ind w:left="4261" w:hanging="253"/>
      </w:pPr>
      <w:rPr>
        <w:rFonts w:hint="default"/>
      </w:rPr>
    </w:lvl>
    <w:lvl w:ilvl="5" w:tplc="D48A5F80">
      <w:start w:val="1"/>
      <w:numFmt w:val="bullet"/>
      <w:lvlText w:val="•"/>
      <w:lvlJc w:val="left"/>
      <w:pPr>
        <w:ind w:left="5455" w:hanging="253"/>
      </w:pPr>
      <w:rPr>
        <w:rFonts w:hint="default"/>
      </w:rPr>
    </w:lvl>
    <w:lvl w:ilvl="6" w:tplc="48E6FC5C">
      <w:start w:val="1"/>
      <w:numFmt w:val="bullet"/>
      <w:lvlText w:val="•"/>
      <w:lvlJc w:val="left"/>
      <w:pPr>
        <w:ind w:left="6649" w:hanging="253"/>
      </w:pPr>
      <w:rPr>
        <w:rFonts w:hint="default"/>
      </w:rPr>
    </w:lvl>
    <w:lvl w:ilvl="7" w:tplc="FA7C0962">
      <w:start w:val="1"/>
      <w:numFmt w:val="bullet"/>
      <w:lvlText w:val="•"/>
      <w:lvlJc w:val="left"/>
      <w:pPr>
        <w:ind w:left="7843" w:hanging="253"/>
      </w:pPr>
      <w:rPr>
        <w:rFonts w:hint="default"/>
      </w:rPr>
    </w:lvl>
    <w:lvl w:ilvl="8" w:tplc="6D34CE00">
      <w:start w:val="1"/>
      <w:numFmt w:val="bullet"/>
      <w:lvlText w:val="•"/>
      <w:lvlJc w:val="left"/>
      <w:pPr>
        <w:ind w:left="9037" w:hanging="253"/>
      </w:pPr>
      <w:rPr>
        <w:rFonts w:hint="default"/>
      </w:rPr>
    </w:lvl>
  </w:abstractNum>
  <w:abstractNum w:abstractNumId="108">
    <w:nsid w:val="7F1E0410"/>
    <w:multiLevelType w:val="multilevel"/>
    <w:tmpl w:val="BC00F178"/>
    <w:lvl w:ilvl="0">
      <w:start w:val="2"/>
      <w:numFmt w:val="decimal"/>
      <w:lvlText w:val="%1"/>
      <w:lvlJc w:val="left"/>
      <w:pPr>
        <w:ind w:left="495" w:hanging="39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390"/>
        <w:jc w:val="left"/>
      </w:pPr>
      <w:rPr>
        <w:rFonts w:hint="default"/>
        <w:spacing w:val="-7"/>
        <w:u w:val="single" w:color="000000"/>
      </w:rPr>
    </w:lvl>
    <w:lvl w:ilvl="2">
      <w:start w:val="1"/>
      <w:numFmt w:val="bullet"/>
      <w:lvlText w:val="-"/>
      <w:lvlJc w:val="left"/>
      <w:pPr>
        <w:ind w:left="615" w:hanging="225"/>
      </w:pPr>
      <w:rPr>
        <w:rFonts w:ascii="Arial" w:eastAsia="Arial" w:hAnsi="Arial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615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3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1" w:hanging="2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08" w:hanging="2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06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4" w:hanging="225"/>
      </w:pPr>
      <w:rPr>
        <w:rFonts w:hint="default"/>
      </w:rPr>
    </w:lvl>
  </w:abstractNum>
  <w:num w:numId="1">
    <w:abstractNumId w:val="98"/>
  </w:num>
  <w:num w:numId="2">
    <w:abstractNumId w:val="49"/>
  </w:num>
  <w:num w:numId="3">
    <w:abstractNumId w:val="46"/>
  </w:num>
  <w:num w:numId="4">
    <w:abstractNumId w:val="105"/>
  </w:num>
  <w:num w:numId="5">
    <w:abstractNumId w:val="97"/>
  </w:num>
  <w:num w:numId="6">
    <w:abstractNumId w:val="13"/>
  </w:num>
  <w:num w:numId="7">
    <w:abstractNumId w:val="44"/>
  </w:num>
  <w:num w:numId="8">
    <w:abstractNumId w:val="103"/>
  </w:num>
  <w:num w:numId="9">
    <w:abstractNumId w:val="88"/>
  </w:num>
  <w:num w:numId="10">
    <w:abstractNumId w:val="59"/>
  </w:num>
  <w:num w:numId="11">
    <w:abstractNumId w:val="40"/>
  </w:num>
  <w:num w:numId="12">
    <w:abstractNumId w:val="19"/>
  </w:num>
  <w:num w:numId="13">
    <w:abstractNumId w:val="35"/>
  </w:num>
  <w:num w:numId="14">
    <w:abstractNumId w:val="36"/>
  </w:num>
  <w:num w:numId="15">
    <w:abstractNumId w:val="94"/>
  </w:num>
  <w:num w:numId="16">
    <w:abstractNumId w:val="20"/>
  </w:num>
  <w:num w:numId="17">
    <w:abstractNumId w:val="21"/>
  </w:num>
  <w:num w:numId="18">
    <w:abstractNumId w:val="77"/>
  </w:num>
  <w:num w:numId="19">
    <w:abstractNumId w:val="47"/>
  </w:num>
  <w:num w:numId="20">
    <w:abstractNumId w:val="91"/>
  </w:num>
  <w:num w:numId="21">
    <w:abstractNumId w:val="74"/>
  </w:num>
  <w:num w:numId="22">
    <w:abstractNumId w:val="26"/>
  </w:num>
  <w:num w:numId="23">
    <w:abstractNumId w:val="96"/>
  </w:num>
  <w:num w:numId="24">
    <w:abstractNumId w:val="64"/>
  </w:num>
  <w:num w:numId="25">
    <w:abstractNumId w:val="90"/>
  </w:num>
  <w:num w:numId="26">
    <w:abstractNumId w:val="86"/>
  </w:num>
  <w:num w:numId="27">
    <w:abstractNumId w:val="23"/>
  </w:num>
  <w:num w:numId="28">
    <w:abstractNumId w:val="52"/>
  </w:num>
  <w:num w:numId="29">
    <w:abstractNumId w:val="70"/>
  </w:num>
  <w:num w:numId="30">
    <w:abstractNumId w:val="66"/>
  </w:num>
  <w:num w:numId="31">
    <w:abstractNumId w:val="82"/>
  </w:num>
  <w:num w:numId="32">
    <w:abstractNumId w:val="84"/>
  </w:num>
  <w:num w:numId="33">
    <w:abstractNumId w:val="67"/>
  </w:num>
  <w:num w:numId="34">
    <w:abstractNumId w:val="11"/>
  </w:num>
  <w:num w:numId="35">
    <w:abstractNumId w:val="0"/>
  </w:num>
  <w:num w:numId="36">
    <w:abstractNumId w:val="39"/>
  </w:num>
  <w:num w:numId="37">
    <w:abstractNumId w:val="15"/>
  </w:num>
  <w:num w:numId="38">
    <w:abstractNumId w:val="3"/>
  </w:num>
  <w:num w:numId="39">
    <w:abstractNumId w:val="71"/>
  </w:num>
  <w:num w:numId="40">
    <w:abstractNumId w:val="51"/>
  </w:num>
  <w:num w:numId="41">
    <w:abstractNumId w:val="33"/>
  </w:num>
  <w:num w:numId="42">
    <w:abstractNumId w:val="28"/>
  </w:num>
  <w:num w:numId="43">
    <w:abstractNumId w:val="34"/>
  </w:num>
  <w:num w:numId="44">
    <w:abstractNumId w:val="89"/>
  </w:num>
  <w:num w:numId="45">
    <w:abstractNumId w:val="16"/>
  </w:num>
  <w:num w:numId="46">
    <w:abstractNumId w:val="12"/>
  </w:num>
  <w:num w:numId="47">
    <w:abstractNumId w:val="83"/>
  </w:num>
  <w:num w:numId="48">
    <w:abstractNumId w:val="60"/>
  </w:num>
  <w:num w:numId="49">
    <w:abstractNumId w:val="30"/>
  </w:num>
  <w:num w:numId="50">
    <w:abstractNumId w:val="61"/>
  </w:num>
  <w:num w:numId="51">
    <w:abstractNumId w:val="2"/>
  </w:num>
  <w:num w:numId="52">
    <w:abstractNumId w:val="53"/>
  </w:num>
  <w:num w:numId="53">
    <w:abstractNumId w:val="80"/>
  </w:num>
  <w:num w:numId="54">
    <w:abstractNumId w:val="8"/>
  </w:num>
  <w:num w:numId="55">
    <w:abstractNumId w:val="17"/>
  </w:num>
  <w:num w:numId="56">
    <w:abstractNumId w:val="54"/>
  </w:num>
  <w:num w:numId="57">
    <w:abstractNumId w:val="14"/>
  </w:num>
  <w:num w:numId="58">
    <w:abstractNumId w:val="92"/>
  </w:num>
  <w:num w:numId="59">
    <w:abstractNumId w:val="72"/>
  </w:num>
  <w:num w:numId="60">
    <w:abstractNumId w:val="76"/>
  </w:num>
  <w:num w:numId="61">
    <w:abstractNumId w:val="18"/>
  </w:num>
  <w:num w:numId="62">
    <w:abstractNumId w:val="25"/>
  </w:num>
  <w:num w:numId="63">
    <w:abstractNumId w:val="50"/>
  </w:num>
  <w:num w:numId="64">
    <w:abstractNumId w:val="102"/>
  </w:num>
  <w:num w:numId="65">
    <w:abstractNumId w:val="38"/>
  </w:num>
  <w:num w:numId="66">
    <w:abstractNumId w:val="108"/>
  </w:num>
  <w:num w:numId="67">
    <w:abstractNumId w:val="31"/>
  </w:num>
  <w:num w:numId="68">
    <w:abstractNumId w:val="79"/>
  </w:num>
  <w:num w:numId="69">
    <w:abstractNumId w:val="87"/>
  </w:num>
  <w:num w:numId="70">
    <w:abstractNumId w:val="10"/>
  </w:num>
  <w:num w:numId="71">
    <w:abstractNumId w:val="56"/>
  </w:num>
  <w:num w:numId="72">
    <w:abstractNumId w:val="48"/>
  </w:num>
  <w:num w:numId="73">
    <w:abstractNumId w:val="1"/>
  </w:num>
  <w:num w:numId="74">
    <w:abstractNumId w:val="93"/>
  </w:num>
  <w:num w:numId="75">
    <w:abstractNumId w:val="100"/>
  </w:num>
  <w:num w:numId="76">
    <w:abstractNumId w:val="22"/>
  </w:num>
  <w:num w:numId="77">
    <w:abstractNumId w:val="101"/>
  </w:num>
  <w:num w:numId="78">
    <w:abstractNumId w:val="5"/>
  </w:num>
  <w:num w:numId="79">
    <w:abstractNumId w:val="29"/>
  </w:num>
  <w:num w:numId="80">
    <w:abstractNumId w:val="42"/>
  </w:num>
  <w:num w:numId="81">
    <w:abstractNumId w:val="6"/>
  </w:num>
  <w:num w:numId="82">
    <w:abstractNumId w:val="65"/>
  </w:num>
  <w:num w:numId="83">
    <w:abstractNumId w:val="27"/>
  </w:num>
  <w:num w:numId="84">
    <w:abstractNumId w:val="4"/>
  </w:num>
  <w:num w:numId="85">
    <w:abstractNumId w:val="107"/>
  </w:num>
  <w:num w:numId="86">
    <w:abstractNumId w:val="58"/>
  </w:num>
  <w:num w:numId="87">
    <w:abstractNumId w:val="69"/>
  </w:num>
  <w:num w:numId="88">
    <w:abstractNumId w:val="32"/>
  </w:num>
  <w:num w:numId="89">
    <w:abstractNumId w:val="95"/>
  </w:num>
  <w:num w:numId="90">
    <w:abstractNumId w:val="85"/>
  </w:num>
  <w:num w:numId="91">
    <w:abstractNumId w:val="78"/>
  </w:num>
  <w:num w:numId="92">
    <w:abstractNumId w:val="55"/>
  </w:num>
  <w:num w:numId="93">
    <w:abstractNumId w:val="37"/>
  </w:num>
  <w:num w:numId="94">
    <w:abstractNumId w:val="57"/>
  </w:num>
  <w:num w:numId="95">
    <w:abstractNumId w:val="99"/>
  </w:num>
  <w:num w:numId="96">
    <w:abstractNumId w:val="43"/>
  </w:num>
  <w:num w:numId="97">
    <w:abstractNumId w:val="104"/>
  </w:num>
  <w:num w:numId="98">
    <w:abstractNumId w:val="24"/>
  </w:num>
  <w:num w:numId="99">
    <w:abstractNumId w:val="75"/>
  </w:num>
  <w:num w:numId="100">
    <w:abstractNumId w:val="106"/>
  </w:num>
  <w:num w:numId="101">
    <w:abstractNumId w:val="81"/>
  </w:num>
  <w:num w:numId="102">
    <w:abstractNumId w:val="7"/>
  </w:num>
  <w:num w:numId="103">
    <w:abstractNumId w:val="73"/>
  </w:num>
  <w:num w:numId="104">
    <w:abstractNumId w:val="45"/>
  </w:num>
  <w:num w:numId="105">
    <w:abstractNumId w:val="62"/>
  </w:num>
  <w:num w:numId="106">
    <w:abstractNumId w:val="41"/>
  </w:num>
  <w:num w:numId="107">
    <w:abstractNumId w:val="68"/>
  </w:num>
  <w:num w:numId="108">
    <w:abstractNumId w:val="63"/>
  </w:num>
  <w:num w:numId="109">
    <w:abstractNumId w:val="9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D01"/>
    <w:rsid w:val="004C4B38"/>
    <w:rsid w:val="00577D01"/>
    <w:rsid w:val="005D6DB2"/>
    <w:rsid w:val="005F2132"/>
    <w:rsid w:val="00731C68"/>
    <w:rsid w:val="00744520"/>
    <w:rsid w:val="007B0B95"/>
    <w:rsid w:val="007E4FD2"/>
    <w:rsid w:val="00825394"/>
    <w:rsid w:val="008E79ED"/>
    <w:rsid w:val="00A95B71"/>
    <w:rsid w:val="00F6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1"/>
      <w:ind w:left="1723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hanging="2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352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123"/>
      <w:ind w:left="837" w:hanging="728"/>
      <w:outlineLvl w:val="3"/>
    </w:pPr>
    <w:rPr>
      <w:rFonts w:ascii="Arial" w:eastAsia="Arial" w:hAnsi="Arial"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148"/>
      <w:ind w:left="824" w:hanging="708"/>
      <w:outlineLvl w:val="4"/>
    </w:pPr>
    <w:rPr>
      <w:rFonts w:ascii="Arial" w:eastAsia="Arial" w:hAnsi="Arial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645"/>
      <w:outlineLvl w:val="5"/>
    </w:pPr>
    <w:rPr>
      <w:rFonts w:ascii="Arial" w:eastAsia="Arial" w:hAnsi="Arial"/>
      <w:b/>
      <w:bCs/>
      <w:i/>
      <w:sz w:val="24"/>
      <w:szCs w:val="24"/>
    </w:rPr>
  </w:style>
  <w:style w:type="paragraph" w:styleId="Heading7">
    <w:name w:val="heading 7"/>
    <w:basedOn w:val="Normal"/>
    <w:uiPriority w:val="1"/>
    <w:qFormat/>
    <w:pPr>
      <w:ind w:left="1352"/>
      <w:outlineLvl w:val="6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41"/>
      <w:ind w:left="787" w:hanging="483"/>
    </w:pPr>
    <w:rPr>
      <w:rFonts w:ascii="Arial" w:eastAsia="Arial" w:hAnsi="Arial"/>
      <w:b/>
      <w:bCs/>
    </w:rPr>
  </w:style>
  <w:style w:type="paragraph" w:styleId="TOC2">
    <w:name w:val="toc 2"/>
    <w:basedOn w:val="Normal"/>
    <w:uiPriority w:val="1"/>
    <w:qFormat/>
    <w:pPr>
      <w:spacing w:before="101"/>
      <w:ind w:left="1024" w:hanging="482"/>
    </w:pPr>
    <w:rPr>
      <w:rFonts w:ascii="Arial" w:eastAsia="Arial" w:hAnsi="Arial"/>
      <w:b/>
      <w:bCs/>
    </w:rPr>
  </w:style>
  <w:style w:type="paragraph" w:styleId="TOC3">
    <w:name w:val="toc 3"/>
    <w:basedOn w:val="Normal"/>
    <w:uiPriority w:val="1"/>
    <w:qFormat/>
    <w:pPr>
      <w:spacing w:before="101"/>
      <w:ind w:left="1353" w:hanging="566"/>
    </w:pPr>
    <w:rPr>
      <w:rFonts w:ascii="Arial" w:eastAsia="Arial" w:hAnsi="Arial"/>
    </w:rPr>
  </w:style>
  <w:style w:type="paragraph" w:styleId="TOC4">
    <w:name w:val="toc 4"/>
    <w:basedOn w:val="Normal"/>
    <w:uiPriority w:val="1"/>
    <w:qFormat/>
    <w:pPr>
      <w:spacing w:before="101"/>
      <w:ind w:left="1609" w:hanging="568"/>
    </w:pPr>
    <w:rPr>
      <w:rFonts w:ascii="Arial" w:eastAsia="Arial" w:hAnsi="Arial"/>
    </w:rPr>
  </w:style>
  <w:style w:type="paragraph" w:styleId="BodyText">
    <w:name w:val="Body Text"/>
    <w:basedOn w:val="Normal"/>
    <w:uiPriority w:val="1"/>
    <w:qFormat/>
    <w:pPr>
      <w:ind w:left="784" w:hanging="68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445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5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1"/>
      <w:ind w:left="1723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hanging="2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352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123"/>
      <w:ind w:left="837" w:hanging="728"/>
      <w:outlineLvl w:val="3"/>
    </w:pPr>
    <w:rPr>
      <w:rFonts w:ascii="Arial" w:eastAsia="Arial" w:hAnsi="Arial"/>
      <w:sz w:val="28"/>
      <w:szCs w:val="28"/>
    </w:rPr>
  </w:style>
  <w:style w:type="paragraph" w:styleId="Heading5">
    <w:name w:val="heading 5"/>
    <w:basedOn w:val="Normal"/>
    <w:uiPriority w:val="1"/>
    <w:qFormat/>
    <w:pPr>
      <w:spacing w:before="148"/>
      <w:ind w:left="824" w:hanging="708"/>
      <w:outlineLvl w:val="4"/>
    </w:pPr>
    <w:rPr>
      <w:rFonts w:ascii="Arial" w:eastAsia="Arial" w:hAnsi="Arial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645"/>
      <w:outlineLvl w:val="5"/>
    </w:pPr>
    <w:rPr>
      <w:rFonts w:ascii="Arial" w:eastAsia="Arial" w:hAnsi="Arial"/>
      <w:b/>
      <w:bCs/>
      <w:i/>
      <w:sz w:val="24"/>
      <w:szCs w:val="24"/>
    </w:rPr>
  </w:style>
  <w:style w:type="paragraph" w:styleId="Heading7">
    <w:name w:val="heading 7"/>
    <w:basedOn w:val="Normal"/>
    <w:uiPriority w:val="1"/>
    <w:qFormat/>
    <w:pPr>
      <w:ind w:left="1352"/>
      <w:outlineLvl w:val="6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41"/>
      <w:ind w:left="787" w:hanging="483"/>
    </w:pPr>
    <w:rPr>
      <w:rFonts w:ascii="Arial" w:eastAsia="Arial" w:hAnsi="Arial"/>
      <w:b/>
      <w:bCs/>
    </w:rPr>
  </w:style>
  <w:style w:type="paragraph" w:styleId="TOC2">
    <w:name w:val="toc 2"/>
    <w:basedOn w:val="Normal"/>
    <w:uiPriority w:val="1"/>
    <w:qFormat/>
    <w:pPr>
      <w:spacing w:before="101"/>
      <w:ind w:left="1024" w:hanging="482"/>
    </w:pPr>
    <w:rPr>
      <w:rFonts w:ascii="Arial" w:eastAsia="Arial" w:hAnsi="Arial"/>
      <w:b/>
      <w:bCs/>
    </w:rPr>
  </w:style>
  <w:style w:type="paragraph" w:styleId="TOC3">
    <w:name w:val="toc 3"/>
    <w:basedOn w:val="Normal"/>
    <w:uiPriority w:val="1"/>
    <w:qFormat/>
    <w:pPr>
      <w:spacing w:before="101"/>
      <w:ind w:left="1353" w:hanging="566"/>
    </w:pPr>
    <w:rPr>
      <w:rFonts w:ascii="Arial" w:eastAsia="Arial" w:hAnsi="Arial"/>
    </w:rPr>
  </w:style>
  <w:style w:type="paragraph" w:styleId="TOC4">
    <w:name w:val="toc 4"/>
    <w:basedOn w:val="Normal"/>
    <w:uiPriority w:val="1"/>
    <w:qFormat/>
    <w:pPr>
      <w:spacing w:before="101"/>
      <w:ind w:left="1609" w:hanging="568"/>
    </w:pPr>
    <w:rPr>
      <w:rFonts w:ascii="Arial" w:eastAsia="Arial" w:hAnsi="Arial"/>
    </w:rPr>
  </w:style>
  <w:style w:type="paragraph" w:styleId="BodyText">
    <w:name w:val="Body Text"/>
    <w:basedOn w:val="Normal"/>
    <w:uiPriority w:val="1"/>
    <w:qFormat/>
    <w:pPr>
      <w:ind w:left="784" w:hanging="68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445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5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http://eur-lex.europa.eu/LexUriServ/LexUriServ.do?uri=OJ%3AC%3A2009%3A043%3A0010%3A0057%3ADE%3APDF" TargetMode="External"/><Relationship Id="rId42" Type="http://schemas.openxmlformats.org/officeDocument/2006/relationships/hyperlink" Target="http://europa.eu.int/comm/competition/mergers/legislation/regulation/" TargetMode="External"/><Relationship Id="rId47" Type="http://schemas.openxmlformats.org/officeDocument/2006/relationships/hyperlink" Target="http://www.europa.eu.int/comm/competition/mergers/legislation/mergin98.html" TargetMode="External"/><Relationship Id="rId63" Type="http://schemas.openxmlformats.org/officeDocument/2006/relationships/hyperlink" Target="http://www.bundeskartellamt.de/" TargetMode="External"/><Relationship Id="rId68" Type="http://schemas.openxmlformats.org/officeDocument/2006/relationships/footer" Target="footer23.xml"/><Relationship Id="rId84" Type="http://schemas.openxmlformats.org/officeDocument/2006/relationships/hyperlink" Target="http://ec.europa.eu/competition/ecn/eca_information_exchange_procedures_en.pdf" TargetMode="External"/><Relationship Id="rId89" Type="http://schemas.openxmlformats.org/officeDocument/2006/relationships/hyperlink" Target="http://ec.europa.eu/competition/ecn/eca_information_exchange_procedures_en.pdf" TargetMode="External"/><Relationship Id="rId7" Type="http://schemas.openxmlformats.org/officeDocument/2006/relationships/endnotes" Target="endnotes.xml"/><Relationship Id="rId71" Type="http://schemas.openxmlformats.org/officeDocument/2006/relationships/footer" Target="footer26.xml"/><Relationship Id="rId92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ec.europa.eu/competition/consultations/2014_merger_control/staff_working_document_en.pdf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://www.internationalcompetitionnetwork.org/uploads/library/doc588.pdf" TargetMode="External"/><Relationship Id="rId24" Type="http://schemas.openxmlformats.org/officeDocument/2006/relationships/image" Target="media/image3.png"/><Relationship Id="rId32" Type="http://schemas.openxmlformats.org/officeDocument/2006/relationships/footer" Target="footer4.xml"/><Relationship Id="rId37" Type="http://schemas.openxmlformats.org/officeDocument/2006/relationships/footer" Target="footer9.xml"/><Relationship Id="rId40" Type="http://schemas.openxmlformats.org/officeDocument/2006/relationships/hyperlink" Target="http://europa.eu.int/comm/competition/mergers/legislation/regulation/" TargetMode="External"/><Relationship Id="rId45" Type="http://schemas.openxmlformats.org/officeDocument/2006/relationships/hyperlink" Target="http://www.europa.eu.int/comm/competition/mergers/legislation/mergin98.html" TargetMode="External"/><Relationship Id="rId53" Type="http://schemas.openxmlformats.org/officeDocument/2006/relationships/footer" Target="footer14.xml"/><Relationship Id="rId58" Type="http://schemas.openxmlformats.org/officeDocument/2006/relationships/footer" Target="footer18.xml"/><Relationship Id="rId66" Type="http://schemas.openxmlformats.org/officeDocument/2006/relationships/footer" Target="footer21.xml"/><Relationship Id="rId74" Type="http://schemas.openxmlformats.org/officeDocument/2006/relationships/footer" Target="footer29.xml"/><Relationship Id="rId79" Type="http://schemas.openxmlformats.org/officeDocument/2006/relationships/footer" Target="footer34.xml"/><Relationship Id="rId87" Type="http://schemas.openxmlformats.org/officeDocument/2006/relationships/hyperlink" Target="http://eur-lex.europa.eu/LexUriServ/LexUriServ.do?uri=CELEX%3A52005XC0305(01)%3AEN%3ANOT" TargetMode="External"/><Relationship Id="rId102" Type="http://schemas.openxmlformats.org/officeDocument/2006/relationships/footer" Target="footer45.xml"/><Relationship Id="rId5" Type="http://schemas.openxmlformats.org/officeDocument/2006/relationships/webSettings" Target="webSettings.xml"/><Relationship Id="rId61" Type="http://schemas.openxmlformats.org/officeDocument/2006/relationships/hyperlink" Target="http://www.bundeskartellamt.de/" TargetMode="External"/><Relationship Id="rId82" Type="http://schemas.openxmlformats.org/officeDocument/2006/relationships/hyperlink" Target="http://ec.europa.eu/competition/ecn/eca_information_exchange_procedures_en.pdf" TargetMode="External"/><Relationship Id="rId90" Type="http://schemas.openxmlformats.org/officeDocument/2006/relationships/image" Target="media/image12.png"/><Relationship Id="rId95" Type="http://schemas.openxmlformats.org/officeDocument/2006/relationships/footer" Target="footer39.xml"/><Relationship Id="rId19" Type="http://schemas.openxmlformats.org/officeDocument/2006/relationships/hyperlink" Target="http://www.bundeskartellamt.de/wDeutsch/merkblaetter/Fusionskontrolle/MerkblFusionW3DnavidW2689.php" TargetMode="External"/><Relationship Id="rId14" Type="http://schemas.openxmlformats.org/officeDocument/2006/relationships/hyperlink" Target="http://www.ec.europa.eu/competition/consultations/2014_merger_control/mergers_white_paper_en.pdf" TargetMode="External"/><Relationship Id="rId22" Type="http://schemas.openxmlformats.org/officeDocument/2006/relationships/footer" Target="footer2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footer" Target="footer7.xml"/><Relationship Id="rId43" Type="http://schemas.openxmlformats.org/officeDocument/2006/relationships/hyperlink" Target="http://.europa.eu.int/comm/competition/mergers/legislation/regulation/" TargetMode="External"/><Relationship Id="rId48" Type="http://schemas.openxmlformats.org/officeDocument/2006/relationships/hyperlink" Target="http://www.europa.eu.int/comm/competition/mergers/legislation/mergmrkt.html" TargetMode="External"/><Relationship Id="rId56" Type="http://schemas.openxmlformats.org/officeDocument/2006/relationships/footer" Target="footer16.xml"/><Relationship Id="rId64" Type="http://schemas.openxmlformats.org/officeDocument/2006/relationships/hyperlink" Target="http://www.bundeskartellamt.de/" TargetMode="External"/><Relationship Id="rId69" Type="http://schemas.openxmlformats.org/officeDocument/2006/relationships/footer" Target="footer24.xml"/><Relationship Id="rId77" Type="http://schemas.openxmlformats.org/officeDocument/2006/relationships/footer" Target="footer32.xml"/><Relationship Id="rId100" Type="http://schemas.openxmlformats.org/officeDocument/2006/relationships/footer" Target="footer43.xml"/><Relationship Id="rId8" Type="http://schemas.openxmlformats.org/officeDocument/2006/relationships/hyperlink" Target="http://www.ecb.int/" TargetMode="External"/><Relationship Id="rId51" Type="http://schemas.openxmlformats.org/officeDocument/2006/relationships/footer" Target="footer12.xml"/><Relationship Id="rId72" Type="http://schemas.openxmlformats.org/officeDocument/2006/relationships/footer" Target="footer27.xml"/><Relationship Id="rId80" Type="http://schemas.openxmlformats.org/officeDocument/2006/relationships/footer" Target="footer35.xml"/><Relationship Id="rId85" Type="http://schemas.openxmlformats.org/officeDocument/2006/relationships/footer" Target="footer38.xml"/><Relationship Id="rId93" Type="http://schemas.openxmlformats.org/officeDocument/2006/relationships/image" Target="media/image15.jpeg"/><Relationship Id="rId98" Type="http://schemas.openxmlformats.org/officeDocument/2006/relationships/footer" Target="footer41.xml"/><Relationship Id="rId3" Type="http://schemas.microsoft.com/office/2007/relationships/stylesWithEffects" Target="stylesWithEffects.xml"/><Relationship Id="rId12" Type="http://schemas.openxmlformats.org/officeDocument/2006/relationships/hyperlink" Target="http://www.ec.europa.eu/competition/consultations/2013_merger_control/merger_control_en.pdf" TargetMode="External"/><Relationship Id="rId17" Type="http://schemas.openxmlformats.org/officeDocument/2006/relationships/hyperlink" Target="http://ec.europa.eu/competition/consultations/2014_merger_control/staff_working_document_en.pdf" TargetMode="External"/><Relationship Id="rId25" Type="http://schemas.openxmlformats.org/officeDocument/2006/relationships/image" Target="media/image4.png"/><Relationship Id="rId33" Type="http://schemas.openxmlformats.org/officeDocument/2006/relationships/footer" Target="footer5.xml"/><Relationship Id="rId38" Type="http://schemas.openxmlformats.org/officeDocument/2006/relationships/hyperlink" Target="http://europa.eu.int/comm/competition/mergers/legislation/regulation/" TargetMode="External"/><Relationship Id="rId46" Type="http://schemas.openxmlformats.org/officeDocument/2006/relationships/hyperlink" Target="http://www.europa.eu.int/comm/competition/mergers/legislation/mergin98.html" TargetMode="External"/><Relationship Id="rId59" Type="http://schemas.openxmlformats.org/officeDocument/2006/relationships/footer" Target="footer19.xml"/><Relationship Id="rId67" Type="http://schemas.openxmlformats.org/officeDocument/2006/relationships/footer" Target="footer22.xml"/><Relationship Id="rId103" Type="http://schemas.openxmlformats.org/officeDocument/2006/relationships/fontTable" Target="fontTable.xml"/><Relationship Id="rId20" Type="http://schemas.openxmlformats.org/officeDocument/2006/relationships/hyperlink" Target="http://eur-lex.europa.eu/LexUriServ/LexUriServ.do?uri=OJ%3AC%3A2009%3A043%3A0010%3A0057%3ADE%3APDF" TargetMode="External"/><Relationship Id="rId41" Type="http://schemas.openxmlformats.org/officeDocument/2006/relationships/hyperlink" Target="http://www.europa.eu.int/comm/competition/mergers/legislation/mergin98.html" TargetMode="External"/><Relationship Id="rId54" Type="http://schemas.openxmlformats.org/officeDocument/2006/relationships/image" Target="media/image11.jpeg"/><Relationship Id="rId62" Type="http://schemas.openxmlformats.org/officeDocument/2006/relationships/hyperlink" Target="http://www.bundeskartellamt.de/" TargetMode="External"/><Relationship Id="rId70" Type="http://schemas.openxmlformats.org/officeDocument/2006/relationships/footer" Target="footer25.xml"/><Relationship Id="rId75" Type="http://schemas.openxmlformats.org/officeDocument/2006/relationships/footer" Target="footer30.xml"/><Relationship Id="rId83" Type="http://schemas.openxmlformats.org/officeDocument/2006/relationships/footer" Target="footer37.xml"/><Relationship Id="rId88" Type="http://schemas.openxmlformats.org/officeDocument/2006/relationships/hyperlink" Target="http://ec.europa.eu/competition/ecn/eca_referral_principles_en.pdf" TargetMode="External"/><Relationship Id="rId91" Type="http://schemas.openxmlformats.org/officeDocument/2006/relationships/image" Target="media/image13.png"/><Relationship Id="rId96" Type="http://schemas.openxmlformats.org/officeDocument/2006/relationships/hyperlink" Target="http://europa.eu.int/comm/competition/mergers/legislation/regulation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ec.europa.eu/competition/consultations/2014_merger_control/mergers_white_paper_en.pdf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footer" Target="footer8.xml"/><Relationship Id="rId49" Type="http://schemas.openxmlformats.org/officeDocument/2006/relationships/footer" Target="footer11.xml"/><Relationship Id="rId57" Type="http://schemas.openxmlformats.org/officeDocument/2006/relationships/footer" Target="footer17.xml"/><Relationship Id="rId10" Type="http://schemas.openxmlformats.org/officeDocument/2006/relationships/footer" Target="footer1.xml"/><Relationship Id="rId31" Type="http://schemas.openxmlformats.org/officeDocument/2006/relationships/footer" Target="footer3.xml"/><Relationship Id="rId44" Type="http://schemas.openxmlformats.org/officeDocument/2006/relationships/footer" Target="footer10.xml"/><Relationship Id="rId52" Type="http://schemas.openxmlformats.org/officeDocument/2006/relationships/footer" Target="footer13.xml"/><Relationship Id="rId60" Type="http://schemas.openxmlformats.org/officeDocument/2006/relationships/hyperlink" Target="http://www.bundeskartellamt.de/" TargetMode="External"/><Relationship Id="rId65" Type="http://schemas.openxmlformats.org/officeDocument/2006/relationships/footer" Target="footer20.xml"/><Relationship Id="rId73" Type="http://schemas.openxmlformats.org/officeDocument/2006/relationships/footer" Target="footer28.xml"/><Relationship Id="rId78" Type="http://schemas.openxmlformats.org/officeDocument/2006/relationships/footer" Target="footer33.xml"/><Relationship Id="rId81" Type="http://schemas.openxmlformats.org/officeDocument/2006/relationships/footer" Target="footer36.xml"/><Relationship Id="rId86" Type="http://schemas.openxmlformats.org/officeDocument/2006/relationships/hyperlink" Target="http://eur-lex.europa.eu/LexUriServ/LexUriServ.do?uri=CELEX%3A52005XC0305(01)%3AEN%3ANOT" TargetMode="External"/><Relationship Id="rId94" Type="http://schemas.openxmlformats.org/officeDocument/2006/relationships/hyperlink" Target="http://europa.eu.int/comm/competition/mergers/legislation/regulation/" TargetMode="External"/><Relationship Id="rId99" Type="http://schemas.openxmlformats.org/officeDocument/2006/relationships/footer" Target="footer42.xml"/><Relationship Id="rId101" Type="http://schemas.openxmlformats.org/officeDocument/2006/relationships/footer" Target="footer44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://www.ec.europa.eu/competition/consultations/2013_merger_control/merger_control_en.pdf" TargetMode="External"/><Relationship Id="rId18" Type="http://schemas.openxmlformats.org/officeDocument/2006/relationships/hyperlink" Target="http://www.bundeskartellamt.de/wDeutsch/merkblaetter/Fusionskontrolle/MerkblFusionW3DnavidW2689.php" TargetMode="External"/><Relationship Id="rId39" Type="http://schemas.openxmlformats.org/officeDocument/2006/relationships/hyperlink" Target="http://europa.eu.int/comm/competition/mergers/legislation/regulation/" TargetMode="External"/><Relationship Id="rId34" Type="http://schemas.openxmlformats.org/officeDocument/2006/relationships/footer" Target="footer6.xml"/><Relationship Id="rId50" Type="http://schemas.openxmlformats.org/officeDocument/2006/relationships/image" Target="media/image10.png"/><Relationship Id="rId55" Type="http://schemas.openxmlformats.org/officeDocument/2006/relationships/footer" Target="footer15.xml"/><Relationship Id="rId76" Type="http://schemas.openxmlformats.org/officeDocument/2006/relationships/footer" Target="footer31.xml"/><Relationship Id="rId97" Type="http://schemas.openxmlformats.org/officeDocument/2006/relationships/footer" Target="footer40.xm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72679</Words>
  <Characters>414276</Characters>
  <Application>Microsoft Office Word</Application>
  <DocSecurity>4</DocSecurity>
  <Lines>3452</Lines>
  <Paragraphs>971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CGSH</Company>
  <LinksUpToDate>false</LinksUpToDate>
  <CharactersWithSpaces>485984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CGSH</cp:lastModifiedBy>
  <cp:revision>2</cp:revision>
  <cp:lastPrinted>2016-10-05T12:25:00Z</cp:lastPrinted>
  <dcterms:created xsi:type="dcterms:W3CDTF">2016-10-07T08:34:00Z</dcterms:created>
  <dcterms:modified xsi:type="dcterms:W3CDTF">2016-10-07T08:34:00Z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2016-09-19T00:00:00Z</vt:filetime>
  </property>
  <property fmtid="{D5CDD505-2E9C-101B-9397-08002B2CF9AE}" pid="3" name="Creator">
    <vt:lpwstr>Acrobat Pro 15.17.20050</vt:lpwstr>
  </property>
  <property fmtid="{D5CDD505-2E9C-101B-9397-08002B2CF9AE}" pid="4" name="LastSaved">
    <vt:filetime>2016-10-05T00:00:00Z</vt:filetime>
  </property>
</Properties>
</file>